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72"/>
          <w:highlight w:val="cyan"/>
        </w:rPr>
      </w:pPr>
    </w:p>
    <w:p>
      <w:pPr>
        <w:jc w:val="center"/>
        <w:outlineLvl w:val="0"/>
        <w:rPr>
          <w:rFonts w:hint="default" w:ascii="Times New Roman" w:hAnsi="Times New Roman" w:eastAsia="方正小标宋简体" w:cs="Times New Roman"/>
          <w:color w:val="auto"/>
          <w:sz w:val="32"/>
          <w:highlight w:val="none"/>
        </w:rPr>
      </w:pPr>
      <w:r>
        <w:rPr>
          <w:rFonts w:hint="default" w:ascii="Times New Roman" w:hAnsi="Times New Roman" w:eastAsia="方正小标宋简体" w:cs="Times New Roman"/>
          <w:color w:val="auto"/>
          <w:sz w:val="32"/>
          <w:highlight w:val="none"/>
        </w:rPr>
        <w:t>《建设项目环境影响报告表》编制说明</w:t>
      </w:r>
    </w:p>
    <w:p>
      <w:pPr>
        <w:spacing w:line="480" w:lineRule="auto"/>
        <w:rPr>
          <w:rFonts w:hint="default" w:ascii="Times New Roman" w:hAnsi="Times New Roman" w:cs="Times New Roman"/>
          <w:color w:val="auto"/>
          <w:highlight w:val="none"/>
        </w:rPr>
      </w:pP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《建设项目环境影响报告表》由具有从事环境影响评价工作资质的单位编制。</w:t>
      </w:r>
      <w:bookmarkStart w:id="8" w:name="_GoBack"/>
      <w:bookmarkEnd w:id="8"/>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1．项目名称――指项目立项批复时的名称，应不超过30个字（两个英文字段作一个汉字）。</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2．建设地点――指项目所在地详细地址，公路、铁路应填写起止地点。</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3．行业类别――按国标填写。</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4．总投资――指项目投资总额。</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570"/>
        <w:rPr>
          <w:rFonts w:hint="default" w:ascii="Times New Roman" w:hAnsi="Times New Roman" w:cs="Times New Roman"/>
          <w:color w:val="auto"/>
          <w:sz w:val="28"/>
          <w:highlight w:val="none"/>
        </w:rPr>
      </w:pPr>
      <w:r>
        <w:rPr>
          <w:rFonts w:hint="default" w:ascii="Times New Roman" w:hAnsi="Times New Roman" w:cs="Times New Roman"/>
          <w:color w:val="auto"/>
          <w:sz w:val="28"/>
          <w:highlight w:val="none"/>
        </w:rPr>
        <w:t>7．预审意见――由行业主管部门填写答复意见，无主管部门项目，可不填。</w:t>
      </w:r>
    </w:p>
    <w:p>
      <w:pPr>
        <w:spacing w:line="480" w:lineRule="auto"/>
        <w:ind w:firstLine="570"/>
        <w:rPr>
          <w:rFonts w:hint="default" w:ascii="Times New Roman" w:hAnsi="Times New Roman" w:eastAsia="黑体" w:cs="Times New Roman"/>
          <w:color w:val="auto"/>
          <w:sz w:val="32"/>
          <w:szCs w:val="32"/>
          <w:highlight w:val="none"/>
        </w:rPr>
      </w:pPr>
      <w:r>
        <w:rPr>
          <w:rFonts w:hint="default" w:ascii="Times New Roman" w:hAnsi="Times New Roman" w:cs="Times New Roman"/>
          <w:color w:val="auto"/>
          <w:sz w:val="28"/>
          <w:highlight w:val="none"/>
        </w:rPr>
        <w:t>8．审批意见――由负责审批该项目的环境保护行政主管部门批复。</w:t>
      </w:r>
    </w:p>
    <w:p>
      <w:pPr>
        <w:rPr>
          <w:rFonts w:hint="default" w:ascii="Times New Roman" w:hAnsi="Times New Roman" w:eastAsia="黑体" w:cs="Times New Roman"/>
          <w:b/>
          <w:bCs/>
          <w:color w:val="auto"/>
          <w:sz w:val="32"/>
          <w:szCs w:val="32"/>
          <w:highlight w:val="cyan"/>
        </w:rPr>
      </w:pPr>
    </w:p>
    <w:p>
      <w:pPr>
        <w:rPr>
          <w:rFonts w:hint="default" w:ascii="Times New Roman" w:hAnsi="Times New Roman" w:eastAsia="黑体" w:cs="Times New Roman"/>
          <w:color w:val="auto"/>
          <w:sz w:val="32"/>
          <w:szCs w:val="32"/>
          <w:highlight w:val="cyan"/>
        </w:rPr>
        <w:sectPr>
          <w:headerReference r:id="rId3" w:type="default"/>
          <w:footerReference r:id="rId4" w:type="default"/>
          <w:pgSz w:w="11906" w:h="16838"/>
          <w:pgMar w:top="1417" w:right="1587" w:bottom="1417" w:left="1587" w:header="851" w:footer="850" w:gutter="17"/>
          <w:pgBorders w:offsetFrom="page">
            <w:top w:val="none" w:sz="0" w:space="0"/>
            <w:left w:val="none" w:sz="0" w:space="0"/>
            <w:bottom w:val="none" w:sz="0" w:space="0"/>
            <w:right w:val="none" w:sz="0" w:space="0"/>
          </w:pgBorders>
          <w:pgNumType w:fmt="decimal" w:start="1"/>
          <w:cols w:space="720" w:num="1"/>
          <w:docGrid w:type="lines" w:linePitch="312" w:charSpace="0"/>
        </w:sectPr>
      </w:pPr>
    </w:p>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建设项目基本情况</w:t>
      </w:r>
    </w:p>
    <w:tbl>
      <w:tblPr>
        <w:tblStyle w:val="44"/>
        <w:tblW w:w="89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Layout w:type="autofit"/>
        <w:tblCellMar>
          <w:top w:w="0" w:type="dxa"/>
          <w:left w:w="108" w:type="dxa"/>
          <w:bottom w:w="0" w:type="dxa"/>
          <w:right w:w="108" w:type="dxa"/>
        </w:tblCellMar>
      </w:tblPr>
      <w:tblGrid>
        <w:gridCol w:w="1643"/>
        <w:gridCol w:w="1415"/>
        <w:gridCol w:w="634"/>
        <w:gridCol w:w="971"/>
        <w:gridCol w:w="1418"/>
        <w:gridCol w:w="1548"/>
        <w:gridCol w:w="235"/>
        <w:gridCol w:w="10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38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项目名称</w:t>
            </w:r>
          </w:p>
        </w:tc>
        <w:tc>
          <w:tcPr>
            <w:tcW w:w="728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val="en-US" w:eastAsia="zh-CN"/>
              </w:rPr>
            </w:pPr>
            <w:r>
              <w:rPr>
                <w:rFonts w:hint="eastAsia"/>
                <w:highlight w:val="none"/>
                <w:lang w:val="en-US" w:eastAsia="zh-CN"/>
              </w:rPr>
              <w:t>年产1.5万吨木塑系列产品生产线及3万套竹木纤维套装门系列产品建设项目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建设单位</w:t>
            </w:r>
          </w:p>
        </w:tc>
        <w:tc>
          <w:tcPr>
            <w:tcW w:w="728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val="en-US" w:eastAsia="zh-CN"/>
              </w:rPr>
            </w:pPr>
            <w:r>
              <w:rPr>
                <w:rFonts w:hint="eastAsia"/>
                <w:highlight w:val="none"/>
                <w:lang w:eastAsia="zh-CN"/>
              </w:rPr>
              <w:t>新乡市源盛木塑板业有限责任公司延津分公司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法人代表</w:t>
            </w:r>
          </w:p>
        </w:tc>
        <w:tc>
          <w:tcPr>
            <w:tcW w:w="30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张秀琴</w:t>
            </w:r>
            <w:r>
              <w:rPr>
                <w:rFonts w:hint="eastAsia" w:cs="Times New Roman"/>
                <w:color w:val="auto"/>
                <w:highlight w:val="none"/>
                <w:lang w:val="en-US" w:eastAsia="zh-CN"/>
              </w:rPr>
              <w:t>（410726195801025066）</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联系人</w:t>
            </w: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王守恒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通讯地址</w:t>
            </w:r>
          </w:p>
        </w:tc>
        <w:tc>
          <w:tcPr>
            <w:tcW w:w="728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val="en-US" w:eastAsia="zh-CN"/>
              </w:rPr>
            </w:pPr>
            <w:r>
              <w:rPr>
                <w:rFonts w:hint="eastAsia"/>
                <w:highlight w:val="none"/>
                <w:lang w:val="en-US" w:eastAsia="zh-CN"/>
              </w:rPr>
              <w:t>新乡市延津县新长北线与经十四路交叉口项目200米路东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联系电话</w:t>
            </w:r>
          </w:p>
        </w:tc>
        <w:tc>
          <w:tcPr>
            <w:tcW w:w="20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lang w:val="en-US" w:eastAsia="zh-CN"/>
              </w:rPr>
            </w:pPr>
            <w:r>
              <w:rPr>
                <w:rFonts w:hint="default"/>
                <w:highlight w:val="none"/>
                <w:lang w:val="en-US" w:eastAsia="zh-CN"/>
              </w:rPr>
              <w:t>15690799991</w:t>
            </w:r>
          </w:p>
        </w:tc>
        <w:tc>
          <w:tcPr>
            <w:tcW w:w="97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传真</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w:t>
            </w:r>
          </w:p>
        </w:tc>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邮政编码</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highlight w:val="none"/>
              </w:rPr>
              <w:t>453</w:t>
            </w:r>
            <w:r>
              <w:rPr>
                <w:rFonts w:hint="eastAsia" w:eastAsia="黑体" w:cs="Times New Roman"/>
                <w:color w:val="auto"/>
                <w:highlight w:val="none"/>
                <w:lang w:val="en-US" w:eastAsia="zh-CN"/>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90"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建设地点</w:t>
            </w:r>
          </w:p>
        </w:tc>
        <w:tc>
          <w:tcPr>
            <w:tcW w:w="728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eastAsia"/>
                <w:highlight w:val="none"/>
                <w:lang w:val="en-US" w:eastAsia="zh-CN"/>
              </w:rPr>
              <w:t>新乡市延津县新长北线与经十四路交叉口项目200米路东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spacing w:val="-20"/>
                <w:highlight w:val="none"/>
              </w:rPr>
            </w:pPr>
            <w:r>
              <w:rPr>
                <w:rFonts w:hint="default" w:ascii="Times New Roman" w:hAnsi="Times New Roman" w:cs="Times New Roman"/>
                <w:b/>
                <w:bCs/>
                <w:color w:val="auto"/>
                <w:spacing w:val="-20"/>
                <w:highlight w:val="none"/>
              </w:rPr>
              <w:t>立项审批部门</w:t>
            </w:r>
          </w:p>
        </w:tc>
        <w:tc>
          <w:tcPr>
            <w:tcW w:w="30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highlight w:val="none"/>
                <w:lang w:eastAsia="zh-CN"/>
              </w:rPr>
            </w:pPr>
            <w:r>
              <w:rPr>
                <w:rFonts w:hint="eastAsia" w:cs="Times New Roman"/>
                <w:color w:val="auto"/>
                <w:highlight w:val="none"/>
                <w:lang w:eastAsia="zh-CN"/>
              </w:rPr>
              <w:t>延津县产业集聚区管理委员会</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color w:val="auto"/>
                <w:highlight w:val="none"/>
              </w:rPr>
            </w:pPr>
            <w:r>
              <w:rPr>
                <w:rFonts w:hint="default" w:ascii="Times New Roman" w:hAnsi="Times New Roman" w:cs="Times New Roman"/>
                <w:b/>
                <w:bCs/>
                <w:color w:val="auto"/>
                <w:highlight w:val="none"/>
              </w:rPr>
              <w:t>项目代码</w:t>
            </w: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宋体" w:cs="Times New Roman"/>
                <w:color w:val="auto"/>
                <w:spacing w:val="-23"/>
                <w:highlight w:val="none"/>
                <w:lang w:val="en-US" w:eastAsia="zh-CN"/>
              </w:rPr>
            </w:pPr>
            <w:r>
              <w:rPr>
                <w:rFonts w:hint="eastAsia" w:cs="Times New Roman"/>
                <w:color w:val="auto"/>
                <w:spacing w:val="-23"/>
                <w:highlight w:val="none"/>
                <w:lang w:val="en-US" w:eastAsia="zh-CN"/>
              </w:rPr>
              <w:t>2019-410726-20-03-071465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18"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建设性质</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color w:val="auto"/>
                <w:highlight w:val="none"/>
              </w:rPr>
              <w:t>新建</w:t>
            </w:r>
          </w:p>
        </w:tc>
        <w:tc>
          <w:tcPr>
            <w:tcW w:w="30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行业类别及代码</w:t>
            </w: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eastAsia="宋体"/>
                <w:highlight w:val="none"/>
                <w:lang w:val="en-US" w:eastAsia="zh-CN"/>
              </w:rPr>
            </w:pPr>
            <w:r>
              <w:rPr>
                <w:rFonts w:hint="default" w:ascii="Times New Roman" w:hAnsi="Times New Roman" w:cs="Times New Roman"/>
                <w:color w:val="auto"/>
                <w:spacing w:val="-23"/>
                <w:highlight w:val="none"/>
                <w:lang w:val="en-US" w:eastAsia="zh-CN"/>
              </w:rPr>
              <w:t>C2190其他家具制造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66"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占地面积</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（平方米）</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lang w:val="en-US" w:eastAsia="zh-CN"/>
              </w:rPr>
            </w:pPr>
            <w:r>
              <w:rPr>
                <w:rFonts w:hint="eastAsia" w:eastAsia="黑体" w:cs="Times New Roman"/>
                <w:color w:val="auto"/>
                <w:highlight w:val="none"/>
                <w:lang w:val="en-US" w:eastAsia="zh-CN"/>
              </w:rPr>
              <w:t>5400</w:t>
            </w:r>
          </w:p>
        </w:tc>
        <w:tc>
          <w:tcPr>
            <w:tcW w:w="30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绿化面积（平方米）</w:t>
            </w: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864"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总投资</w:t>
            </w:r>
          </w:p>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（万元）</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lang w:val="en-US" w:eastAsia="zh-CN"/>
              </w:rPr>
            </w:pPr>
            <w:r>
              <w:rPr>
                <w:rFonts w:hint="eastAsia" w:eastAsia="黑体" w:cs="Times New Roman"/>
                <w:color w:val="auto"/>
                <w:highlight w:val="none"/>
                <w:lang w:val="en-US" w:eastAsia="zh-CN"/>
              </w:rPr>
              <w:t>3600</w:t>
            </w:r>
          </w:p>
        </w:tc>
        <w:tc>
          <w:tcPr>
            <w:tcW w:w="16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其中：环保投资（万元）</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lang w:val="en-US" w:eastAsia="zh-CN"/>
              </w:rPr>
            </w:pPr>
            <w:r>
              <w:rPr>
                <w:rFonts w:hint="eastAsia" w:eastAsia="黑体" w:cs="Times New Roman"/>
                <w:color w:val="auto"/>
                <w:highlight w:val="none"/>
                <w:lang w:val="en-US" w:eastAsia="zh-CN"/>
              </w:rPr>
              <w:t>26</w:t>
            </w: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环保投资占总投资比例</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eastAsia" w:eastAsia="黑体" w:cs="Times New Roman"/>
                <w:color w:val="auto"/>
                <w:highlight w:val="none"/>
                <w:lang w:val="en-US" w:eastAsia="zh-CN"/>
              </w:rPr>
              <w:t>0.72</w:t>
            </w:r>
            <w:r>
              <w:rPr>
                <w:rFonts w:hint="default" w:ascii="Times New Roman" w:hAnsi="Times New Roman" w:eastAsia="黑体" w:cs="Times New Roman"/>
                <w:color w:val="auto"/>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2" w:hRule="atLeast"/>
          <w:jc w:val="center"/>
        </w:trPr>
        <w:tc>
          <w:tcPr>
            <w:tcW w:w="164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评价经费</w:t>
            </w:r>
          </w:p>
        </w:tc>
        <w:tc>
          <w:tcPr>
            <w:tcW w:w="141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w:t>
            </w:r>
          </w:p>
        </w:tc>
        <w:tc>
          <w:tcPr>
            <w:tcW w:w="30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cs="Times New Roman"/>
                <w:b/>
                <w:bCs/>
                <w:color w:val="auto"/>
                <w:highlight w:val="none"/>
              </w:rPr>
              <w:t>预计投产日期</w:t>
            </w: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20</w:t>
            </w:r>
            <w:r>
              <w:rPr>
                <w:rFonts w:hint="default" w:ascii="Times New Roman" w:hAnsi="Times New Roman" w:eastAsia="黑体" w:cs="Times New Roman"/>
                <w:color w:val="auto"/>
                <w:highlight w:val="none"/>
                <w:lang w:val="en-US" w:eastAsia="zh-CN"/>
              </w:rPr>
              <w:t>20</w:t>
            </w:r>
            <w:r>
              <w:rPr>
                <w:rFonts w:hint="default" w:ascii="Times New Roman" w:hAnsi="Times New Roman" w:eastAsia="黑体" w:cs="Times New Roman"/>
                <w:color w:val="auto"/>
                <w:highlight w:val="none"/>
              </w:rPr>
              <w:t>年</w:t>
            </w:r>
            <w:r>
              <w:rPr>
                <w:rFonts w:hint="eastAsia" w:eastAsia="黑体" w:cs="Times New Roman"/>
                <w:color w:val="auto"/>
                <w:highlight w:val="none"/>
                <w:lang w:val="en-US" w:eastAsia="zh-CN"/>
              </w:rPr>
              <w:t>7</w:t>
            </w:r>
            <w:r>
              <w:rPr>
                <w:rFonts w:hint="default" w:ascii="Times New Roman" w:hAnsi="Times New Roman" w:eastAsia="黑体" w:cs="Times New Roman"/>
                <w:color w:val="auto"/>
                <w:highlight w:val="none"/>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475" w:hRule="atLeast"/>
          <w:jc w:val="center"/>
        </w:trPr>
        <w:tc>
          <w:tcPr>
            <w:tcW w:w="8931" w:type="dxa"/>
            <w:gridSpan w:val="8"/>
            <w:noWrap w:val="0"/>
            <w:vAlign w:val="top"/>
          </w:tcPr>
          <w:p>
            <w:pPr>
              <w:spacing w:line="360" w:lineRule="auto"/>
              <w:rPr>
                <w:rFonts w:hint="default" w:ascii="Times New Roman" w:hAnsi="Times New Roman" w:eastAsia="黑体" w:cs="Times New Roman"/>
                <w:b w:val="0"/>
                <w:bCs w:val="0"/>
                <w:sz w:val="28"/>
                <w:szCs w:val="28"/>
                <w:highlight w:val="none"/>
              </w:rPr>
            </w:pPr>
            <w:r>
              <w:rPr>
                <w:rFonts w:hint="default" w:ascii="Times New Roman" w:hAnsi="Times New Roman" w:eastAsia="黑体" w:cs="Times New Roman"/>
                <w:b w:val="0"/>
                <w:bCs w:val="0"/>
                <w:sz w:val="28"/>
                <w:szCs w:val="28"/>
                <w:highlight w:val="none"/>
              </w:rPr>
              <w:t>一、项目由来</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lang w:eastAsia="zh-CN"/>
              </w:rPr>
              <w:t>木塑，即木塑复合材料（Wood- Plastic Composites,WPC），是国内外近年蓬勃兴起的一类新型复合材料，指利用聚乙烯、聚丙烯和聚氯乙烯等，代替通常的树脂胶粘剂，与超过 35%-70%以上的木粉、稻壳、秸秆等废植物纤维混合成新的木质材料，再经挤压、模压、注塑成型等加工工艺生产出的板材或型材。主要用于建材、家具、物流包装等行业。将</w:t>
            </w:r>
            <w:r>
              <w:rPr>
                <w:rFonts w:hint="eastAsia" w:ascii="Times New Roman" w:hAnsi="Times New Roman" w:cs="Times New Roman" w:eastAsiaTheme="minorEastAsia"/>
                <w:b w:val="0"/>
                <w:bCs w:val="0"/>
                <w:sz w:val="24"/>
                <w:szCs w:val="24"/>
                <w:highlight w:val="none"/>
                <w:lang w:eastAsia="zh-CN"/>
              </w:rPr>
              <w:t>树脂</w:t>
            </w:r>
            <w:r>
              <w:rPr>
                <w:rFonts w:hint="default" w:ascii="Times New Roman" w:hAnsi="Times New Roman" w:cs="Times New Roman" w:eastAsiaTheme="minorEastAsia"/>
                <w:b w:val="0"/>
                <w:bCs w:val="0"/>
                <w:sz w:val="24"/>
                <w:szCs w:val="24"/>
                <w:highlight w:val="none"/>
                <w:lang w:eastAsia="zh-CN"/>
              </w:rPr>
              <w:t>和木质粉料按一定比例混合后经热挤压成型的板材，称之为挤压木塑复合板材。为适应市场需求，</w:t>
            </w:r>
            <w:r>
              <w:rPr>
                <w:rFonts w:hint="default" w:ascii="Times New Roman" w:hAnsi="Times New Roman" w:cs="Times New Roman" w:eastAsiaTheme="minorEastAsia"/>
                <w:b w:val="0"/>
                <w:bCs w:val="0"/>
                <w:sz w:val="24"/>
                <w:szCs w:val="24"/>
                <w:highlight w:val="none"/>
              </w:rPr>
              <w:t>新乡市源盛木塑板业有限责任公司延津分公司拟投资</w:t>
            </w:r>
            <w:r>
              <w:rPr>
                <w:rFonts w:hint="default" w:ascii="Times New Roman" w:hAnsi="Times New Roman" w:cs="Times New Roman" w:eastAsiaTheme="minorEastAsia"/>
                <w:b w:val="0"/>
                <w:bCs w:val="0"/>
                <w:sz w:val="24"/>
                <w:szCs w:val="24"/>
                <w:highlight w:val="none"/>
                <w:lang w:val="en-US" w:eastAsia="zh-CN"/>
              </w:rPr>
              <w:t>3600</w:t>
            </w:r>
            <w:r>
              <w:rPr>
                <w:rFonts w:hint="default" w:ascii="Times New Roman" w:hAnsi="Times New Roman" w:cs="Times New Roman" w:eastAsiaTheme="minorEastAsia"/>
                <w:b w:val="0"/>
                <w:bCs w:val="0"/>
                <w:sz w:val="24"/>
                <w:szCs w:val="24"/>
                <w:highlight w:val="none"/>
              </w:rPr>
              <w:t>万元，在新乡市延津县新长北线与经十四路交叉口项目200米路东建设年产</w:t>
            </w:r>
            <w:r>
              <w:rPr>
                <w:rFonts w:hint="default" w:ascii="Times New Roman" w:hAnsi="Times New Roman" w:cs="Times New Roman" w:eastAsiaTheme="minorEastAsia"/>
                <w:b w:val="0"/>
                <w:bCs w:val="0"/>
                <w:sz w:val="24"/>
                <w:szCs w:val="24"/>
                <w:highlight w:val="none"/>
                <w:lang w:eastAsia="zh-CN"/>
              </w:rPr>
              <w:t>1.5万吨木塑</w:t>
            </w:r>
            <w:r>
              <w:rPr>
                <w:rFonts w:hint="default" w:ascii="Times New Roman" w:hAnsi="Times New Roman" w:cs="Times New Roman" w:eastAsiaTheme="minorEastAsia"/>
                <w:b w:val="0"/>
                <w:bCs w:val="0"/>
                <w:sz w:val="24"/>
                <w:szCs w:val="24"/>
                <w:highlight w:val="none"/>
              </w:rPr>
              <w:t>系列产品生产线及3万套竹木纤维套装门系列产品建设项目。</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经查阅《产业结构调整指导目录（201</w:t>
            </w:r>
            <w:r>
              <w:rPr>
                <w:rFonts w:hint="eastAsia" w:cs="Times New Roman" w:eastAsiaTheme="minorEastAsia"/>
                <w:b w:val="0"/>
                <w:bCs w:val="0"/>
                <w:sz w:val="24"/>
                <w:szCs w:val="24"/>
                <w:highlight w:val="none"/>
                <w:lang w:val="en-US" w:eastAsia="zh-CN"/>
              </w:rPr>
              <w:t>9</w:t>
            </w:r>
            <w:r>
              <w:rPr>
                <w:rFonts w:hint="default" w:ascii="Times New Roman" w:hAnsi="Times New Roman" w:cs="Times New Roman" w:eastAsiaTheme="minorEastAsia"/>
                <w:b w:val="0"/>
                <w:bCs w:val="0"/>
                <w:sz w:val="24"/>
                <w:szCs w:val="24"/>
                <w:highlight w:val="none"/>
              </w:rPr>
              <w:t>年本）》，本项目</w:t>
            </w:r>
            <w:r>
              <w:rPr>
                <w:rFonts w:hint="default" w:ascii="Times New Roman" w:hAnsi="Times New Roman" w:cs="Times New Roman" w:eastAsiaTheme="minorEastAsia"/>
                <w:b w:val="0"/>
                <w:bCs w:val="0"/>
                <w:sz w:val="24"/>
                <w:szCs w:val="24"/>
                <w:highlight w:val="none"/>
                <w:lang w:eastAsia="zh-CN"/>
              </w:rPr>
              <w:t>不</w:t>
            </w:r>
            <w:r>
              <w:rPr>
                <w:rFonts w:hint="default" w:ascii="Times New Roman" w:hAnsi="Times New Roman" w:cs="Times New Roman" w:eastAsiaTheme="minorEastAsia"/>
                <w:b w:val="0"/>
                <w:bCs w:val="0"/>
                <w:sz w:val="24"/>
                <w:szCs w:val="24"/>
                <w:highlight w:val="none"/>
              </w:rPr>
              <w:t>属于</w:t>
            </w:r>
            <w:r>
              <w:rPr>
                <w:rFonts w:hint="default" w:ascii="Times New Roman" w:hAnsi="Times New Roman" w:cs="Times New Roman" w:eastAsiaTheme="minorEastAsia"/>
                <w:b w:val="0"/>
                <w:bCs w:val="0"/>
                <w:sz w:val="24"/>
                <w:szCs w:val="24"/>
                <w:highlight w:val="none"/>
                <w:lang w:eastAsia="zh-CN"/>
              </w:rPr>
              <w:t>鼓励类、限制类和淘汰类项目，为允许类项目</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eastAsia="zh-CN"/>
              </w:rPr>
              <w:t>目前</w:t>
            </w:r>
            <w:r>
              <w:rPr>
                <w:rFonts w:hint="default" w:ascii="Times New Roman" w:hAnsi="Times New Roman" w:cs="Times New Roman" w:eastAsiaTheme="minorEastAsia"/>
                <w:b w:val="0"/>
                <w:bCs w:val="0"/>
                <w:sz w:val="24"/>
                <w:szCs w:val="24"/>
                <w:highlight w:val="none"/>
              </w:rPr>
              <w:t>已由</w:t>
            </w:r>
            <w:r>
              <w:rPr>
                <w:rFonts w:hint="eastAsia" w:cs="Times New Roman" w:eastAsiaTheme="minorEastAsia"/>
                <w:b w:val="0"/>
                <w:bCs w:val="0"/>
                <w:sz w:val="24"/>
                <w:szCs w:val="24"/>
                <w:highlight w:val="none"/>
                <w:lang w:eastAsia="zh-CN"/>
              </w:rPr>
              <w:t>延津县产业集聚区管理委员会备案</w:t>
            </w:r>
            <w:r>
              <w:rPr>
                <w:rFonts w:hint="default" w:ascii="Times New Roman" w:hAnsi="Times New Roman" w:cs="Times New Roman" w:eastAsiaTheme="minorEastAsia"/>
                <w:b w:val="0"/>
                <w:bCs w:val="0"/>
                <w:sz w:val="24"/>
                <w:szCs w:val="24"/>
                <w:highlight w:val="none"/>
              </w:rPr>
              <w:t>，项目代码为2019-410726-20-03-071465。经对照，本项目采用工艺、设备等均不在《部分工业行业淘汰落后生产工艺装备和产品指导目录（2010年本）》之列。因此，本项目符合国家有关产业政策。</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对照《国民经济行业分类》（GB/T4754—2017），本项目属于</w:t>
            </w:r>
            <w:r>
              <w:rPr>
                <w:rFonts w:hint="default" w:ascii="Times New Roman" w:hAnsi="Times New Roman" w:cs="Times New Roman"/>
                <w:color w:val="auto"/>
                <w:spacing w:val="-23"/>
                <w:highlight w:val="none"/>
                <w:lang w:val="en-US" w:eastAsia="zh-CN"/>
              </w:rPr>
              <w:t>C2190其他家具制造</w:t>
            </w:r>
            <w:r>
              <w:rPr>
                <w:rFonts w:hint="default" w:ascii="Times New Roman" w:hAnsi="Times New Roman" w:cs="Times New Roman" w:eastAsiaTheme="minorEastAsia"/>
                <w:b w:val="0"/>
                <w:bCs w:val="0"/>
                <w:sz w:val="24"/>
                <w:szCs w:val="24"/>
                <w:highlight w:val="none"/>
              </w:rPr>
              <w:t>。根据《建设项目环境影响评价分类管理名录》（环保部令第44号及2018年4月28日修订），本项目属于</w:t>
            </w:r>
            <w:r>
              <w:rPr>
                <w:rFonts w:hint="default" w:ascii="Times New Roman" w:hAnsi="Times New Roman" w:cs="Times New Roman" w:eastAsiaTheme="minorEastAsia"/>
                <w:b w:val="0"/>
                <w:bCs w:val="0"/>
                <w:sz w:val="24"/>
                <w:szCs w:val="24"/>
                <w:highlight w:val="none"/>
                <w:lang w:eastAsia="zh-CN"/>
              </w:rPr>
              <w:t>“</w:t>
            </w:r>
            <w:r>
              <w:rPr>
                <w:rFonts w:hint="default" w:ascii="Times New Roman" w:hAnsi="Times New Roman" w:cs="Times New Roman" w:eastAsiaTheme="minorEastAsia"/>
                <w:b w:val="0"/>
                <w:bCs w:val="0"/>
                <w:sz w:val="24"/>
                <w:szCs w:val="24"/>
                <w:highlight w:val="none"/>
                <w:lang w:val="en-US" w:eastAsia="zh-CN"/>
              </w:rPr>
              <w:t>十、家具制造业”中的</w:t>
            </w:r>
            <w:r>
              <w:rPr>
                <w:rFonts w:hint="eastAsia" w:ascii="Times New Roman" w:hAnsi="Times New Roman" w:cs="Times New Roman" w:eastAsiaTheme="minorEastAsia"/>
                <w:b w:val="0"/>
                <w:bCs w:val="0"/>
                <w:sz w:val="24"/>
                <w:szCs w:val="24"/>
                <w:highlight w:val="none"/>
                <w:lang w:val="en-US" w:eastAsia="zh-CN"/>
              </w:rPr>
              <w:t>“</w:t>
            </w:r>
            <w:r>
              <w:rPr>
                <w:rFonts w:hint="default" w:ascii="Times New Roman" w:hAnsi="Times New Roman" w:cs="Times New Roman" w:eastAsiaTheme="minorEastAsia"/>
                <w:b w:val="0"/>
                <w:bCs w:val="0"/>
                <w:sz w:val="24"/>
                <w:szCs w:val="24"/>
                <w:highlight w:val="none"/>
                <w:lang w:val="en-US" w:eastAsia="zh-CN"/>
              </w:rPr>
              <w:t>27家具制造</w:t>
            </w:r>
            <w:r>
              <w:rPr>
                <w:rFonts w:hint="default" w:ascii="Times New Roman" w:hAnsi="Times New Roman" w:cs="Times New Roman" w:eastAsiaTheme="minorEastAsia"/>
                <w:b w:val="0"/>
                <w:bCs w:val="0"/>
                <w:sz w:val="24"/>
                <w:szCs w:val="24"/>
                <w:highlight w:val="none"/>
                <w:lang w:eastAsia="zh-CN"/>
              </w:rPr>
              <w:t>”，且</w:t>
            </w:r>
            <w:r>
              <w:rPr>
                <w:rFonts w:hint="default" w:ascii="Times New Roman" w:hAnsi="Times New Roman" w:cs="Times New Roman" w:eastAsiaTheme="minorEastAsia"/>
                <w:b w:val="0"/>
                <w:bCs w:val="0"/>
                <w:sz w:val="24"/>
                <w:szCs w:val="24"/>
                <w:highlight w:val="none"/>
                <w:lang w:val="en-US" w:eastAsia="zh-CN"/>
              </w:rPr>
              <w:t>不</w:t>
            </w:r>
            <w:r>
              <w:rPr>
                <w:rFonts w:hint="eastAsia" w:ascii="Times New Roman" w:hAnsi="Times New Roman" w:cs="Times New Roman" w:eastAsiaTheme="minorEastAsia"/>
                <w:b w:val="0"/>
                <w:bCs w:val="0"/>
                <w:sz w:val="24"/>
                <w:szCs w:val="24"/>
                <w:highlight w:val="none"/>
                <w:lang w:val="en-US" w:eastAsia="zh-CN"/>
              </w:rPr>
              <w:t>含电镀和喷漆工艺</w:t>
            </w:r>
            <w:r>
              <w:rPr>
                <w:rFonts w:hint="default" w:ascii="Times New Roman" w:hAnsi="Times New Roman" w:cs="Times New Roman" w:eastAsiaTheme="minorEastAsia"/>
                <w:b w:val="0"/>
                <w:bCs w:val="0"/>
                <w:sz w:val="24"/>
                <w:szCs w:val="24"/>
                <w:highlight w:val="none"/>
                <w:lang w:eastAsia="zh-CN"/>
              </w:rPr>
              <w:t>，</w:t>
            </w:r>
            <w:r>
              <w:rPr>
                <w:rFonts w:hint="eastAsia" w:ascii="Times New Roman" w:hAnsi="Times New Roman" w:cs="Times New Roman" w:eastAsiaTheme="minorEastAsia"/>
                <w:b w:val="0"/>
                <w:bCs w:val="0"/>
                <w:sz w:val="24"/>
                <w:szCs w:val="24"/>
                <w:highlight w:val="none"/>
                <w:lang w:eastAsia="zh-CN"/>
              </w:rPr>
              <w:t>属于其他类的，</w:t>
            </w:r>
            <w:r>
              <w:rPr>
                <w:rFonts w:hint="default" w:ascii="Times New Roman" w:hAnsi="Times New Roman" w:cs="Times New Roman" w:eastAsiaTheme="minorEastAsia"/>
                <w:b w:val="0"/>
                <w:bCs w:val="0"/>
                <w:sz w:val="24"/>
                <w:szCs w:val="24"/>
                <w:highlight w:val="none"/>
                <w:lang w:eastAsia="zh-CN"/>
              </w:rPr>
              <w:t>因此</w:t>
            </w:r>
            <w:r>
              <w:rPr>
                <w:rFonts w:hint="default" w:ascii="Times New Roman" w:hAnsi="Times New Roman" w:cs="Times New Roman" w:eastAsiaTheme="minorEastAsia"/>
                <w:b w:val="0"/>
                <w:bCs w:val="0"/>
                <w:sz w:val="24"/>
                <w:szCs w:val="24"/>
                <w:highlight w:val="none"/>
              </w:rPr>
              <w:t>应编制环境影响报告表。</w:t>
            </w:r>
          </w:p>
          <w:p>
            <w:pPr>
              <w:pStyle w:val="54"/>
              <w:ind w:firstLine="480" w:firstLineChars="200"/>
              <w:jc w:val="both"/>
              <w:rPr>
                <w:rFonts w:hint="default" w:ascii="Times New Roman" w:hAnsi="Times New Roman" w:cs="Times New Roman" w:eastAsiaTheme="minorEastAsia"/>
                <w:b w:val="0"/>
                <w:bCs w:val="0"/>
                <w:sz w:val="24"/>
                <w:szCs w:val="24"/>
                <w:highlight w:val="none"/>
                <w:lang w:val="en-US" w:eastAsia="zh-CN"/>
              </w:rPr>
            </w:pPr>
            <w:r>
              <w:rPr>
                <w:rFonts w:hint="default" w:ascii="Times New Roman" w:hAnsi="Times New Roman" w:cs="Times New Roman" w:eastAsiaTheme="minorEastAsia"/>
                <w:b w:val="0"/>
                <w:bCs w:val="0"/>
                <w:sz w:val="24"/>
                <w:szCs w:val="24"/>
                <w:highlight w:val="none"/>
              </w:rPr>
              <w:t>受建设单位委托，</w:t>
            </w:r>
            <w:r>
              <w:rPr>
                <w:rFonts w:hint="eastAsia" w:ascii="Times New Roman" w:cs="Times New Roman" w:eastAsiaTheme="minorEastAsia"/>
                <w:b w:val="0"/>
                <w:bCs w:val="0"/>
                <w:sz w:val="24"/>
                <w:szCs w:val="24"/>
                <w:highlight w:val="none"/>
                <w:lang w:val="en-US" w:eastAsia="zh-CN"/>
              </w:rPr>
              <w:t>我公司</w:t>
            </w:r>
            <w:r>
              <w:rPr>
                <w:rFonts w:hint="default" w:ascii="Times New Roman" w:hAnsi="Times New Roman" w:cs="Times New Roman" w:eastAsiaTheme="minorEastAsia"/>
                <w:b w:val="0"/>
                <w:bCs w:val="0"/>
                <w:sz w:val="24"/>
                <w:szCs w:val="24"/>
                <w:highlight w:val="none"/>
              </w:rPr>
              <w:t>承担了该项目的环境影响评价工作。在现场踏勘和收集资料的基础上，编制了新乡市源盛木塑板业有限责任公司延津分公司年产</w:t>
            </w:r>
            <w:r>
              <w:rPr>
                <w:rFonts w:hint="eastAsia" w:ascii="Times New Roman" w:cs="Times New Roman" w:eastAsiaTheme="minorEastAsia"/>
                <w:b w:val="0"/>
                <w:bCs w:val="0"/>
                <w:sz w:val="24"/>
                <w:szCs w:val="24"/>
                <w:highlight w:val="none"/>
                <w:lang w:val="en-US" w:eastAsia="zh-CN"/>
              </w:rPr>
              <w:t>1.5</w:t>
            </w:r>
            <w:r>
              <w:rPr>
                <w:rFonts w:hint="default" w:ascii="Times New Roman" w:hAnsi="Times New Roman" w:cs="Times New Roman" w:eastAsiaTheme="minorEastAsia"/>
                <w:b w:val="0"/>
                <w:bCs w:val="0"/>
                <w:sz w:val="24"/>
                <w:szCs w:val="24"/>
                <w:highlight w:val="none"/>
              </w:rPr>
              <w:t>万吨木塑系列产品生产线及3万套竹木纤维套装门系列产品建设项目</w:t>
            </w:r>
            <w:r>
              <w:rPr>
                <w:rFonts w:hint="default" w:ascii="Times New Roman" w:hAnsi="Times New Roman" w:cs="Times New Roman" w:eastAsiaTheme="minorEastAsia"/>
                <w:b w:val="0"/>
                <w:bCs w:val="0"/>
                <w:sz w:val="24"/>
                <w:szCs w:val="24"/>
                <w:highlight w:val="none"/>
                <w:lang w:val="en-US" w:eastAsia="zh-CN"/>
              </w:rPr>
              <w:t>环境影响报告表（委托书见附件1）。</w:t>
            </w:r>
            <w:r>
              <w:rPr>
                <w:rFonts w:hint="default" w:ascii="Times New Roman" w:hAnsi="Times New Roman" w:cs="Times New Roman" w:eastAsiaTheme="minorEastAsia"/>
                <w:b w:val="0"/>
                <w:bCs w:val="0"/>
                <w:sz w:val="24"/>
                <w:szCs w:val="24"/>
                <w:highlight w:val="none"/>
              </w:rPr>
              <w:t>本项目为新建项目，</w:t>
            </w:r>
            <w:r>
              <w:rPr>
                <w:rFonts w:hint="default" w:ascii="Times New Roman" w:hAnsi="Times New Roman" w:cs="Times New Roman" w:eastAsiaTheme="minorEastAsia"/>
                <w:b w:val="0"/>
                <w:bCs w:val="0"/>
                <w:sz w:val="24"/>
                <w:szCs w:val="24"/>
                <w:highlight w:val="none"/>
                <w:lang w:eastAsia="zh-CN"/>
              </w:rPr>
              <w:t>租用现有厂房进行建设，</w:t>
            </w:r>
            <w:r>
              <w:rPr>
                <w:rFonts w:hint="default" w:ascii="Times New Roman" w:hAnsi="Times New Roman" w:cs="Times New Roman" w:eastAsiaTheme="minorEastAsia"/>
                <w:b w:val="0"/>
                <w:bCs w:val="0"/>
                <w:sz w:val="24"/>
                <w:szCs w:val="24"/>
                <w:highlight w:val="none"/>
              </w:rPr>
              <w:t>根据现场勘察，</w:t>
            </w:r>
            <w:r>
              <w:rPr>
                <w:rFonts w:hint="default" w:ascii="Times New Roman" w:hAnsi="Times New Roman" w:cs="Times New Roman" w:eastAsiaTheme="minorEastAsia"/>
                <w:b w:val="0"/>
                <w:bCs w:val="0"/>
                <w:sz w:val="24"/>
                <w:szCs w:val="24"/>
                <w:highlight w:val="none"/>
                <w:lang w:eastAsia="zh-CN"/>
              </w:rPr>
              <w:t>该项目</w:t>
            </w:r>
            <w:r>
              <w:rPr>
                <w:rFonts w:hint="default" w:ascii="Times New Roman" w:hAnsi="Times New Roman" w:cs="Times New Roman" w:eastAsiaTheme="minorEastAsia"/>
                <w:b w:val="0"/>
                <w:bCs w:val="0"/>
                <w:sz w:val="24"/>
                <w:szCs w:val="24"/>
                <w:highlight w:val="none"/>
              </w:rPr>
              <w:t>生产设备尚未安装，不具备生产能力。</w:t>
            </w:r>
            <w:r>
              <w:rPr>
                <w:rFonts w:hint="default" w:ascii="Times New Roman" w:hAnsi="Times New Roman" w:cs="Times New Roman" w:eastAsiaTheme="minorEastAsia"/>
                <w:b w:val="0"/>
                <w:bCs w:val="0"/>
                <w:sz w:val="24"/>
                <w:szCs w:val="24"/>
                <w:highlight w:val="none"/>
                <w:lang w:eastAsia="zh-CN"/>
              </w:rPr>
              <w:t>项目</w:t>
            </w:r>
            <w:r>
              <w:rPr>
                <w:rFonts w:hint="default" w:ascii="Times New Roman" w:hAnsi="Times New Roman" w:cs="Times New Roman" w:eastAsiaTheme="minorEastAsia"/>
                <w:b w:val="0"/>
                <w:bCs w:val="0"/>
                <w:sz w:val="24"/>
                <w:szCs w:val="24"/>
                <w:highlight w:val="none"/>
              </w:rPr>
              <w:t>现状情况见</w:t>
            </w:r>
            <w:r>
              <w:rPr>
                <w:rFonts w:hint="default" w:ascii="Times New Roman" w:hAnsi="Times New Roman" w:cs="Times New Roman" w:eastAsiaTheme="minorEastAsia"/>
                <w:b w:val="0"/>
                <w:bCs w:val="0"/>
                <w:sz w:val="24"/>
                <w:szCs w:val="24"/>
                <w:highlight w:val="none"/>
                <w:lang w:eastAsia="zh-CN"/>
              </w:rPr>
              <w:t>附图七</w:t>
            </w:r>
            <w:r>
              <w:rPr>
                <w:rFonts w:hint="default" w:ascii="Times New Roman" w:hAnsi="Times New Roman" w:cs="Times New Roman" w:eastAsiaTheme="minorEastAsia"/>
                <w:b w:val="0"/>
                <w:bCs w:val="0"/>
                <w:sz w:val="24"/>
                <w:szCs w:val="24"/>
                <w:highlight w:val="none"/>
              </w:rPr>
              <w:t>。</w:t>
            </w:r>
          </w:p>
          <w:p>
            <w:pPr>
              <w:spacing w:line="360" w:lineRule="auto"/>
              <w:rPr>
                <w:rFonts w:hint="default" w:ascii="Times New Roman" w:hAnsi="Times New Roman" w:eastAsia="黑体" w:cs="Times New Roman"/>
                <w:b w:val="0"/>
                <w:bCs w:val="0"/>
                <w:sz w:val="28"/>
                <w:szCs w:val="28"/>
                <w:highlight w:val="none"/>
              </w:rPr>
            </w:pPr>
            <w:r>
              <w:rPr>
                <w:rFonts w:hint="default" w:ascii="Times New Roman" w:hAnsi="Times New Roman" w:eastAsia="黑体" w:cs="Times New Roman"/>
                <w:b w:val="0"/>
                <w:bCs w:val="0"/>
                <w:sz w:val="28"/>
                <w:szCs w:val="28"/>
                <w:highlight w:val="none"/>
              </w:rPr>
              <w:t>二、工程内容及规模</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1、项目地理位置及周边环境</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cyan"/>
              </w:rPr>
            </w:pPr>
            <w:r>
              <w:rPr>
                <w:rFonts w:hint="default" w:ascii="Times New Roman" w:hAnsi="Times New Roman" w:cs="Times New Roman" w:eastAsiaTheme="minorEastAsia"/>
                <w:b w:val="0"/>
                <w:bCs w:val="0"/>
                <w:sz w:val="24"/>
                <w:szCs w:val="24"/>
                <w:highlight w:val="none"/>
              </w:rPr>
              <w:t>项目选址位于新乡市延津县新长北线与经十四路交叉口项目200米路东</w:t>
            </w:r>
            <w:r>
              <w:rPr>
                <w:rFonts w:hint="default" w:ascii="Times New Roman" w:hAnsi="Times New Roman" w:cs="Times New Roman" w:eastAsiaTheme="minorEastAsia"/>
                <w:b w:val="0"/>
                <w:bCs w:val="0"/>
                <w:sz w:val="24"/>
                <w:szCs w:val="24"/>
                <w:highlight w:val="none"/>
                <w:lang w:eastAsia="zh-CN"/>
              </w:rPr>
              <w:t>，系租用新乡市隆威机电设备安装有限公司已建成的</w:t>
            </w:r>
            <w:r>
              <w:rPr>
                <w:rFonts w:hint="default" w:ascii="Times New Roman" w:hAnsi="Times New Roman" w:cs="Times New Roman" w:eastAsiaTheme="minorEastAsia"/>
                <w:b w:val="0"/>
                <w:bCs w:val="0"/>
                <w:sz w:val="24"/>
                <w:szCs w:val="24"/>
                <w:highlight w:val="none"/>
                <w:lang w:val="en-US" w:eastAsia="zh-CN"/>
              </w:rPr>
              <w:t>3#厂房进行建设（租赁协议见附件三）</w:t>
            </w:r>
            <w:r>
              <w:rPr>
                <w:rFonts w:hint="default" w:ascii="Times New Roman" w:hAnsi="Times New Roman" w:cs="Times New Roman" w:eastAsiaTheme="minorEastAsia"/>
                <w:b w:val="0"/>
                <w:bCs w:val="0"/>
                <w:sz w:val="24"/>
                <w:szCs w:val="24"/>
                <w:highlight w:val="none"/>
              </w:rPr>
              <w:t>。根据现场勘查，项目</w:t>
            </w:r>
            <w:r>
              <w:rPr>
                <w:rFonts w:hint="default" w:ascii="Times New Roman" w:hAnsi="Times New Roman" w:cs="Times New Roman" w:eastAsiaTheme="minorEastAsia"/>
                <w:b w:val="0"/>
                <w:bCs w:val="0"/>
                <w:sz w:val="24"/>
                <w:szCs w:val="24"/>
                <w:highlight w:val="none"/>
                <w:lang w:eastAsia="zh-CN"/>
              </w:rPr>
              <w:t>厂房北侧、西侧均为新乡市隆威机电设备安装有限公司现有生产车间；</w:t>
            </w:r>
            <w:r>
              <w:rPr>
                <w:rFonts w:hint="default" w:ascii="Times New Roman" w:hAnsi="Times New Roman" w:cs="Times New Roman" w:eastAsiaTheme="minorEastAsia"/>
                <w:b w:val="0"/>
                <w:bCs w:val="0"/>
                <w:sz w:val="24"/>
                <w:szCs w:val="24"/>
                <w:highlight w:val="none"/>
              </w:rPr>
              <w:t>东侧</w:t>
            </w:r>
            <w:r>
              <w:rPr>
                <w:rFonts w:hint="default" w:ascii="Times New Roman" w:hAnsi="Times New Roman" w:cs="Times New Roman" w:eastAsiaTheme="minorEastAsia"/>
                <w:b w:val="0"/>
                <w:bCs w:val="0"/>
                <w:sz w:val="24"/>
                <w:szCs w:val="24"/>
                <w:highlight w:val="none"/>
                <w:lang w:eastAsia="zh-CN"/>
              </w:rPr>
              <w:t>、南侧为吴起城为地下文物古迹</w:t>
            </w:r>
            <w:r>
              <w:rPr>
                <w:rFonts w:hint="default" w:ascii="Times New Roman" w:hAnsi="Times New Roman" w:cs="Times New Roman" w:eastAsiaTheme="minorEastAsia"/>
                <w:b w:val="0"/>
                <w:bCs w:val="0"/>
                <w:sz w:val="24"/>
                <w:szCs w:val="24"/>
                <w:highlight w:val="none"/>
                <w:lang w:val="en-US" w:eastAsia="zh-CN"/>
              </w:rPr>
              <w:t>。</w:t>
            </w:r>
            <w:r>
              <w:rPr>
                <w:rFonts w:hint="default" w:ascii="Times New Roman" w:hAnsi="Times New Roman" w:cs="Times New Roman" w:eastAsiaTheme="minorEastAsia"/>
                <w:b w:val="0"/>
                <w:bCs w:val="0"/>
                <w:sz w:val="24"/>
                <w:szCs w:val="24"/>
                <w:highlight w:val="none"/>
              </w:rPr>
              <w:t>距离项目最近的环境敏感点为</w:t>
            </w:r>
            <w:r>
              <w:rPr>
                <w:rFonts w:hint="default" w:ascii="Times New Roman" w:hAnsi="Times New Roman" w:cs="Times New Roman"/>
                <w:color w:val="auto"/>
                <w:sz w:val="24"/>
                <w:szCs w:val="32"/>
              </w:rPr>
              <w:t>距离项目较近的环境敏感点为东侧6m处的</w:t>
            </w:r>
            <w:r>
              <w:rPr>
                <w:rFonts w:hint="default" w:ascii="Times New Roman" w:hAnsi="Times New Roman" w:cs="Times New Roman"/>
                <w:color w:val="auto"/>
                <w:sz w:val="24"/>
              </w:rPr>
              <w:t>吴起城</w:t>
            </w:r>
            <w:r>
              <w:rPr>
                <w:rFonts w:hint="eastAsia" w:cs="Times New Roman"/>
                <w:color w:val="auto"/>
                <w:sz w:val="24"/>
                <w:lang w:eastAsia="zh-CN"/>
              </w:rPr>
              <w:t>，距离项目最近的村庄为</w:t>
            </w:r>
            <w:r>
              <w:rPr>
                <w:rFonts w:hint="default" w:ascii="Times New Roman" w:hAnsi="Times New Roman" w:cs="Times New Roman"/>
                <w:color w:val="auto"/>
                <w:sz w:val="24"/>
                <w:szCs w:val="32"/>
              </w:rPr>
              <w:t>厂址西南侧</w:t>
            </w:r>
            <w:r>
              <w:rPr>
                <w:rFonts w:hint="default" w:ascii="Times New Roman" w:hAnsi="Times New Roman" w:cs="Times New Roman"/>
                <w:color w:val="auto"/>
                <w:sz w:val="24"/>
              </w:rPr>
              <w:t>1050m处的沙门</w:t>
            </w:r>
            <w:r>
              <w:rPr>
                <w:rFonts w:hint="default" w:ascii="Times New Roman" w:hAnsi="Times New Roman" w:cs="Times New Roman"/>
                <w:color w:val="auto"/>
                <w:sz w:val="24"/>
                <w:highlight w:val="none"/>
              </w:rPr>
              <w:t>村</w:t>
            </w:r>
            <w:r>
              <w:rPr>
                <w:rFonts w:hint="default" w:ascii="Times New Roman" w:hAnsi="Times New Roman" w:cs="Times New Roman" w:eastAsiaTheme="minorEastAsia"/>
                <w:b w:val="0"/>
                <w:bCs w:val="0"/>
                <w:sz w:val="24"/>
                <w:szCs w:val="24"/>
                <w:highlight w:val="none"/>
              </w:rPr>
              <w:t>。</w:t>
            </w:r>
          </w:p>
          <w:p>
            <w:p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项目地理位置见附图一，厂址周边环境状况见附图二。</w:t>
            </w:r>
          </w:p>
          <w:p>
            <w:pPr>
              <w:numPr>
                <w:ilvl w:val="0"/>
                <w:numId w:val="4"/>
              </w:numPr>
              <w:tabs>
                <w:tab w:val="left" w:pos="540"/>
              </w:tabs>
              <w:spacing w:line="360" w:lineRule="auto"/>
              <w:ind w:firstLine="480" w:firstLineChars="200"/>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项目基本情况</w:t>
            </w:r>
          </w:p>
          <w:p>
            <w:pPr>
              <w:snapToGrid w:val="0"/>
              <w:spacing w:line="460" w:lineRule="exact"/>
              <w:ind w:firstLine="480" w:firstLineChars="200"/>
              <w:jc w:val="left"/>
              <w:rPr>
                <w:rFonts w:hint="default" w:ascii="Times New Roman" w:hAnsi="Times New Roman" w:cs="Times New Roman" w:eastAsiaTheme="minorEastAsia"/>
                <w:b w:val="0"/>
                <w:bCs w:val="0"/>
                <w:sz w:val="24"/>
                <w:szCs w:val="24"/>
                <w:highlight w:val="none"/>
              </w:rPr>
            </w:pPr>
            <w:r>
              <w:rPr>
                <w:rFonts w:hint="default" w:ascii="Times New Roman" w:hAnsi="Times New Roman" w:cs="Times New Roman" w:eastAsiaTheme="minorEastAsia"/>
                <w:b w:val="0"/>
                <w:bCs w:val="0"/>
                <w:sz w:val="24"/>
                <w:szCs w:val="24"/>
                <w:highlight w:val="none"/>
              </w:rPr>
              <w:t>项目基本情况见表1所示。</w:t>
            </w:r>
          </w:p>
          <w:p>
            <w:pPr>
              <w:adjustRightInd w:val="0"/>
              <w:snapToGrid w:val="0"/>
              <w:spacing w:line="46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 xml:space="preserve">表1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项目基本情况一览表</w:t>
            </w:r>
          </w:p>
          <w:tbl>
            <w:tblPr>
              <w:tblStyle w:val="44"/>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71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项目情况</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内    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项目名称</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年产</w:t>
                  </w:r>
                  <w:r>
                    <w:rPr>
                      <w:rFonts w:hint="eastAsia" w:cs="Times New Roman"/>
                      <w:sz w:val="18"/>
                      <w:szCs w:val="18"/>
                      <w:highlight w:val="none"/>
                      <w:lang w:val="en-US" w:eastAsia="zh-CN"/>
                    </w:rPr>
                    <w:t>1.5</w:t>
                  </w:r>
                  <w:r>
                    <w:rPr>
                      <w:rFonts w:hint="default" w:ascii="Times New Roman" w:hAnsi="Times New Roman" w:eastAsia="宋体" w:cs="Times New Roman"/>
                      <w:sz w:val="18"/>
                      <w:szCs w:val="18"/>
                      <w:highlight w:val="none"/>
                      <w:lang w:val="en-US" w:eastAsia="zh-CN"/>
                    </w:rPr>
                    <w:t>万吨木塑系列产品生产线及3万套竹木纤维套装门系列产品建设项目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建设地点</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新乡市延津县新长北线与经十四路交叉口项目200米路东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占地面积</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5400</w:t>
                  </w:r>
                  <w:r>
                    <w:rPr>
                      <w:rFonts w:hint="default" w:ascii="Times New Roman" w:hAnsi="Times New Roman" w:cs="Times New Roman"/>
                      <w:sz w:val="18"/>
                      <w:szCs w:val="18"/>
                      <w:highlight w:val="none"/>
                      <w:lang w:val="en-US" w:eastAsia="zh-CN"/>
                    </w:rPr>
                    <w:t>m</w:t>
                  </w:r>
                  <w:r>
                    <w:rPr>
                      <w:rFonts w:hint="default" w:ascii="Times New Roman" w:hAnsi="Times New Roman" w:cs="Times New Roman"/>
                      <w:sz w:val="18"/>
                      <w:szCs w:val="18"/>
                      <w:highlight w:val="none"/>
                      <w:vertAlign w:val="superscript"/>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投资总额</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eastAsia" w:cs="Times New Roman"/>
                      <w:sz w:val="18"/>
                      <w:szCs w:val="18"/>
                      <w:highlight w:val="none"/>
                      <w:lang w:val="en-US" w:eastAsia="zh-CN"/>
                    </w:rPr>
                    <w:t>3600</w:t>
                  </w:r>
                  <w:r>
                    <w:rPr>
                      <w:rFonts w:hint="default" w:ascii="Times New Roman" w:hAnsi="Times New Roman" w:cs="Times New Roman"/>
                      <w:sz w:val="18"/>
                      <w:szCs w:val="18"/>
                      <w:highlight w:val="none"/>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产品规模</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年生产木塑板1.5万吨，竹木纤维套装门3万套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工作制度</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年工作</w:t>
                  </w:r>
                  <w:r>
                    <w:rPr>
                      <w:rFonts w:hint="default" w:ascii="Times New Roman" w:hAnsi="Times New Roman" w:cs="Times New Roman"/>
                      <w:sz w:val="18"/>
                      <w:szCs w:val="18"/>
                      <w:highlight w:val="none"/>
                      <w:lang w:val="en-US" w:eastAsia="zh-CN"/>
                    </w:rPr>
                    <w:t>300</w:t>
                  </w:r>
                  <w:r>
                    <w:rPr>
                      <w:rFonts w:hint="default" w:ascii="Times New Roman" w:hAnsi="Times New Roman" w:cs="Times New Roman"/>
                      <w:sz w:val="18"/>
                      <w:szCs w:val="18"/>
                      <w:highlight w:val="none"/>
                    </w:rPr>
                    <w:t>天，</w:t>
                  </w:r>
                  <w:r>
                    <w:rPr>
                      <w:rFonts w:hint="eastAsia" w:cs="Times New Roman"/>
                      <w:sz w:val="18"/>
                      <w:szCs w:val="18"/>
                      <w:highlight w:val="none"/>
                      <w:lang w:eastAsia="zh-CN"/>
                    </w:rPr>
                    <w:t>二</w:t>
                  </w:r>
                  <w:r>
                    <w:rPr>
                      <w:rFonts w:hint="default" w:ascii="Times New Roman" w:hAnsi="Times New Roman" w:cs="Times New Roman"/>
                      <w:sz w:val="18"/>
                      <w:szCs w:val="18"/>
                      <w:highlight w:val="none"/>
                    </w:rPr>
                    <w:t>班制，每班8小时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1"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劳动定员</w:t>
                  </w:r>
                </w:p>
              </w:tc>
              <w:tc>
                <w:tcPr>
                  <w:tcW w:w="4118" w:type="pct"/>
                  <w:tcBorders>
                    <w:tl2br w:val="nil"/>
                    <w:tr2bl w:val="nil"/>
                  </w:tcBorders>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员工共</w:t>
                  </w:r>
                  <w:r>
                    <w:rPr>
                      <w:rFonts w:hint="eastAsia" w:cs="Times New Roman"/>
                      <w:sz w:val="18"/>
                      <w:szCs w:val="18"/>
                      <w:highlight w:val="none"/>
                      <w:lang w:val="en-US" w:eastAsia="zh-CN"/>
                    </w:rPr>
                    <w:t>1</w:t>
                  </w:r>
                  <w:r>
                    <w:rPr>
                      <w:rFonts w:hint="default" w:ascii="Times New Roman" w:hAnsi="Times New Roman" w:cs="Times New Roman"/>
                      <w:sz w:val="18"/>
                      <w:szCs w:val="18"/>
                      <w:highlight w:val="none"/>
                      <w:lang w:val="en-US" w:eastAsia="zh-CN"/>
                    </w:rPr>
                    <w:t>5</w:t>
                  </w:r>
                  <w:r>
                    <w:rPr>
                      <w:rFonts w:hint="default" w:ascii="Times New Roman" w:hAnsi="Times New Roman" w:cs="Times New Roman"/>
                      <w:sz w:val="18"/>
                      <w:szCs w:val="18"/>
                      <w:highlight w:val="none"/>
                    </w:rPr>
                    <w:t>人</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3、项目</w:t>
            </w:r>
            <w:r>
              <w:rPr>
                <w:rFonts w:hint="default" w:ascii="Times New Roman" w:hAnsi="Times New Roman" w:cs="Times New Roman"/>
                <w:sz w:val="24"/>
                <w:szCs w:val="24"/>
                <w:highlight w:val="none"/>
                <w:lang w:eastAsia="zh-CN"/>
              </w:rPr>
              <w:t>产品方案及生产</w:t>
            </w:r>
            <w:r>
              <w:rPr>
                <w:rFonts w:hint="default" w:ascii="Times New Roman" w:hAnsi="Times New Roman" w:cs="Times New Roman"/>
                <w:sz w:val="24"/>
                <w:szCs w:val="24"/>
                <w:highlight w:val="none"/>
              </w:rPr>
              <w:t>规模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w:t>
            </w:r>
            <w:r>
              <w:rPr>
                <w:rFonts w:hint="default" w:ascii="Times New Roman" w:hAnsi="Times New Roman" w:cs="Times New Roman"/>
                <w:sz w:val="24"/>
                <w:szCs w:val="24"/>
                <w:highlight w:val="none"/>
                <w:lang w:eastAsia="zh-CN"/>
              </w:rPr>
              <w:t>产品</w:t>
            </w:r>
            <w:r>
              <w:rPr>
                <w:rFonts w:hint="eastAsia" w:cs="Times New Roman"/>
                <w:sz w:val="24"/>
                <w:szCs w:val="24"/>
                <w:highlight w:val="none"/>
                <w:lang w:eastAsia="zh-CN"/>
              </w:rPr>
              <w:t>包括木塑板和套装门</w:t>
            </w:r>
            <w:r>
              <w:rPr>
                <w:rFonts w:hint="default" w:ascii="Times New Roman" w:hAnsi="Times New Roman" w:cs="Times New Roman"/>
                <w:sz w:val="24"/>
                <w:szCs w:val="24"/>
                <w:highlight w:val="none"/>
                <w:lang w:eastAsia="zh-CN"/>
              </w:rPr>
              <w:t>，具体产品</w:t>
            </w:r>
            <w:r>
              <w:rPr>
                <w:rFonts w:hint="default" w:ascii="Times New Roman" w:hAnsi="Times New Roman" w:cs="Times New Roman"/>
                <w:sz w:val="24"/>
                <w:szCs w:val="24"/>
                <w:highlight w:val="none"/>
              </w:rPr>
              <w:t>方案详见表2。</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表2</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 xml:space="preserve">  项目</w:t>
            </w:r>
            <w:r>
              <w:rPr>
                <w:rFonts w:hint="eastAsia" w:eastAsia="黑体" w:cs="Times New Roman"/>
                <w:sz w:val="21"/>
                <w:szCs w:val="21"/>
                <w:highlight w:val="none"/>
                <w:lang w:eastAsia="zh-CN"/>
              </w:rPr>
              <w:t>产品</w:t>
            </w:r>
            <w:r>
              <w:rPr>
                <w:rFonts w:hint="default" w:ascii="Times New Roman" w:hAnsi="Times New Roman" w:eastAsia="黑体" w:cs="Times New Roman"/>
                <w:sz w:val="21"/>
                <w:szCs w:val="21"/>
                <w:highlight w:val="none"/>
              </w:rPr>
              <w:t>方案一览表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2154"/>
              <w:gridCol w:w="42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产品名称</w:t>
                  </w:r>
                </w:p>
              </w:tc>
              <w:tc>
                <w:tcPr>
                  <w:tcW w:w="12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年生产规模</w:t>
                  </w:r>
                </w:p>
              </w:tc>
              <w:tc>
                <w:tcPr>
                  <w:tcW w:w="242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木塑板</w:t>
                  </w:r>
                </w:p>
              </w:tc>
              <w:tc>
                <w:tcPr>
                  <w:tcW w:w="12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1.5万吨/年</w:t>
                  </w:r>
                </w:p>
              </w:tc>
              <w:tc>
                <w:tcPr>
                  <w:tcW w:w="2423" w:type="pct"/>
                  <w:vMerge w:val="restart"/>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主要为套装门系列产品生产所用原料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eastAsia="宋体" w:cs="Times New Roman"/>
                      <w:sz w:val="18"/>
                      <w:szCs w:val="18"/>
                      <w:highlight w:val="none"/>
                      <w:lang w:val="en-US" w:eastAsia="zh-CN"/>
                    </w:rPr>
                  </w:pPr>
                  <w:r>
                    <w:rPr>
                      <w:rFonts w:hint="eastAsia" w:cs="Times New Roman"/>
                      <w:sz w:val="18"/>
                      <w:szCs w:val="18"/>
                      <w:highlight w:val="none"/>
                      <w:lang w:val="en-US" w:eastAsia="zh-CN"/>
                    </w:rPr>
                    <w:t>木塑线条</w:t>
                  </w:r>
                </w:p>
              </w:tc>
              <w:tc>
                <w:tcPr>
                  <w:tcW w:w="12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cs="Times New Roman"/>
                      <w:sz w:val="18"/>
                      <w:szCs w:val="18"/>
                      <w:highlight w:val="none"/>
                      <w:lang w:val="en-US" w:eastAsia="zh-CN"/>
                    </w:rPr>
                  </w:pPr>
                  <w:r>
                    <w:rPr>
                      <w:rFonts w:hint="eastAsia" w:cs="Times New Roman"/>
                      <w:sz w:val="18"/>
                      <w:szCs w:val="18"/>
                      <w:highlight w:val="none"/>
                      <w:lang w:val="en-US" w:eastAsia="zh-CN"/>
                    </w:rPr>
                    <w:t>0.5万吨/年</w:t>
                  </w:r>
                </w:p>
              </w:tc>
              <w:tc>
                <w:tcPr>
                  <w:tcW w:w="2423" w:type="pct"/>
                  <w:vMerge w:val="continue"/>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套装门</w:t>
                  </w:r>
                </w:p>
              </w:tc>
              <w:tc>
                <w:tcPr>
                  <w:tcW w:w="123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3万套/年</w:t>
                  </w:r>
                </w:p>
              </w:tc>
              <w:tc>
                <w:tcPr>
                  <w:tcW w:w="2423" w:type="pct"/>
                  <w:noWrap w:val="0"/>
                  <w:vAlign w:val="center"/>
                </w:tcPr>
                <w:p>
                  <w:pPr>
                    <w:keepNext w:val="0"/>
                    <w:keepLines w:val="0"/>
                    <w:widowControl/>
                    <w:suppressLineNumbers w:val="0"/>
                    <w:jc w:val="center"/>
                    <w:textAlignment w:val="center"/>
                    <w:rPr>
                      <w:rFonts w:hint="default" w:ascii="Times New Roman" w:hAnsi="Times New Roman" w:cs="Times New Roman"/>
                      <w:sz w:val="18"/>
                      <w:szCs w:val="18"/>
                      <w:highlight w:val="none"/>
                      <w:lang w:val="en-US" w:eastAsia="zh-CN"/>
                    </w:rPr>
                  </w:pPr>
                  <w:r>
                    <w:rPr>
                      <w:rFonts w:hint="eastAsia" w:cs="Times New Roman"/>
                      <w:sz w:val="18"/>
                      <w:szCs w:val="18"/>
                      <w:highlight w:val="none"/>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黑体" w:cs="Times New Roman"/>
                <w:sz w:val="24"/>
                <w:szCs w:val="24"/>
                <w:highlight w:val="none"/>
                <w:lang w:eastAsia="zh-CN"/>
              </w:rPr>
            </w:pPr>
            <w:r>
              <w:rPr>
                <w:rFonts w:hint="default" w:ascii="Times New Roman" w:hAnsi="Times New Roman" w:eastAsia="黑体" w:cs="Times New Roman"/>
                <w:sz w:val="24"/>
                <w:szCs w:val="24"/>
                <w:highlight w:val="none"/>
                <w:lang w:val="en-US" w:eastAsia="zh-CN"/>
              </w:rPr>
              <w:t>4</w:t>
            </w:r>
            <w:r>
              <w:rPr>
                <w:rFonts w:hint="default" w:ascii="Times New Roman" w:hAnsi="Times New Roman" w:eastAsia="黑体" w:cs="Times New Roman"/>
                <w:sz w:val="24"/>
                <w:szCs w:val="24"/>
                <w:highlight w:val="none"/>
              </w:rPr>
              <w:t>、工程建设内容</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项目建设内容主要包括主体工程、公用工程、环保工程。要建设内容见表4。</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default" w:ascii="Times New Roman" w:hAnsi="Times New Roman" w:eastAsia="黑体" w:cs="Times New Roman"/>
                <w:sz w:val="21"/>
                <w:szCs w:val="21"/>
                <w:highlight w:val="none"/>
                <w:lang w:val="en-US" w:eastAsia="zh-CN"/>
              </w:rPr>
              <w:t xml:space="preserve">3  </w:t>
            </w:r>
            <w:r>
              <w:rPr>
                <w:rFonts w:hint="default" w:ascii="Times New Roman" w:hAnsi="Times New Roman" w:eastAsia="黑体" w:cs="Times New Roman"/>
                <w:sz w:val="21"/>
                <w:szCs w:val="21"/>
                <w:highlight w:val="none"/>
              </w:rPr>
              <w:t xml:space="preserve"> 项目建设内容一览表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49"/>
              <w:gridCol w:w="1114"/>
              <w:gridCol w:w="5450"/>
              <w:gridCol w:w="9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65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eastAsiaTheme="majorEastAsia"/>
                      <w:snapToGrid w:val="0"/>
                      <w:kern w:val="0"/>
                      <w:sz w:val="18"/>
                      <w:szCs w:val="18"/>
                      <w:highlight w:val="none"/>
                    </w:rPr>
                  </w:pPr>
                  <w:r>
                    <w:rPr>
                      <w:rFonts w:hint="default" w:ascii="Times New Roman" w:hAnsi="Times New Roman" w:cs="Times New Roman" w:eastAsiaTheme="majorEastAsia"/>
                      <w:snapToGrid w:val="0"/>
                      <w:kern w:val="0"/>
                      <w:sz w:val="18"/>
                      <w:szCs w:val="18"/>
                      <w:highlight w:val="none"/>
                      <w:lang w:val="zh-CN"/>
                    </w:rPr>
                    <w:t>类别</w:t>
                  </w: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eastAsiaTheme="majorEastAsia"/>
                      <w:snapToGrid w:val="0"/>
                      <w:kern w:val="0"/>
                      <w:sz w:val="18"/>
                      <w:szCs w:val="18"/>
                      <w:highlight w:val="none"/>
                    </w:rPr>
                  </w:pPr>
                  <w:r>
                    <w:rPr>
                      <w:rFonts w:hint="default" w:ascii="Times New Roman" w:hAnsi="Times New Roman" w:cs="Times New Roman" w:eastAsiaTheme="majorEastAsia"/>
                      <w:snapToGrid w:val="0"/>
                      <w:kern w:val="0"/>
                      <w:sz w:val="18"/>
                      <w:szCs w:val="18"/>
                      <w:highlight w:val="none"/>
                      <w:lang w:val="zh-CN"/>
                    </w:rPr>
                    <w:t>名称</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eastAsiaTheme="majorEastAsia"/>
                      <w:snapToGrid w:val="0"/>
                      <w:kern w:val="0"/>
                      <w:sz w:val="18"/>
                      <w:szCs w:val="18"/>
                      <w:highlight w:val="none"/>
                    </w:rPr>
                  </w:pPr>
                  <w:r>
                    <w:rPr>
                      <w:rFonts w:hint="default" w:ascii="Times New Roman" w:hAnsi="Times New Roman" w:cs="Times New Roman" w:eastAsiaTheme="majorEastAsia"/>
                      <w:snapToGrid w:val="0"/>
                      <w:kern w:val="0"/>
                      <w:sz w:val="18"/>
                      <w:szCs w:val="18"/>
                      <w:highlight w:val="none"/>
                      <w:lang w:val="zh-CN"/>
                    </w:rPr>
                    <w:t>建设内容</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eastAsiaTheme="majorEastAsia"/>
                      <w:snapToGrid w:val="0"/>
                      <w:kern w:val="0"/>
                      <w:sz w:val="18"/>
                      <w:szCs w:val="18"/>
                      <w:highlight w:val="none"/>
                      <w:lang w:val="zh-CN"/>
                    </w:rPr>
                  </w:pPr>
                  <w:r>
                    <w:rPr>
                      <w:rFonts w:hint="default" w:ascii="Times New Roman" w:hAnsi="Times New Roman" w:cs="Times New Roman" w:eastAsiaTheme="majorEastAsia"/>
                      <w:snapToGrid w:val="0"/>
                      <w:kern w:val="0"/>
                      <w:sz w:val="18"/>
                      <w:szCs w:val="18"/>
                      <w:highlight w:val="none"/>
                      <w:lang w:val="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rPr>
                  </w:pPr>
                  <w:r>
                    <w:rPr>
                      <w:rFonts w:hint="default" w:ascii="Times New Roman" w:hAnsi="Times New Roman" w:eastAsia="宋体" w:cs="Times New Roman"/>
                      <w:snapToGrid w:val="0"/>
                      <w:kern w:val="0"/>
                      <w:sz w:val="18"/>
                      <w:szCs w:val="18"/>
                      <w:highlight w:val="none"/>
                      <w:lang w:val="zh-CN"/>
                    </w:rPr>
                    <w:t>主体工程</w:t>
                  </w: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eastAsia="zh-CN"/>
                    </w:rPr>
                  </w:pPr>
                  <w:r>
                    <w:rPr>
                      <w:rFonts w:hint="default" w:ascii="Times New Roman" w:hAnsi="Times New Roman" w:cs="Times New Roman"/>
                      <w:snapToGrid w:val="0"/>
                      <w:kern w:val="0"/>
                      <w:sz w:val="18"/>
                      <w:szCs w:val="18"/>
                      <w:highlight w:val="none"/>
                      <w:lang w:eastAsia="zh-CN"/>
                    </w:rPr>
                    <w:t>生产车间</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en-US" w:eastAsia="zh-CN"/>
                    </w:rPr>
                  </w:pPr>
                  <w:r>
                    <w:rPr>
                      <w:rFonts w:hint="default" w:ascii="Times New Roman" w:hAnsi="Times New Roman" w:cs="Times New Roman"/>
                      <w:snapToGrid w:val="0"/>
                      <w:kern w:val="0"/>
                      <w:sz w:val="18"/>
                      <w:szCs w:val="18"/>
                      <w:highlight w:val="none"/>
                      <w:lang w:val="en-US" w:eastAsia="zh-CN"/>
                    </w:rPr>
                    <w:t>1座1层，</w:t>
                  </w:r>
                  <w:r>
                    <w:rPr>
                      <w:rFonts w:hint="default" w:ascii="Times New Roman" w:hAnsi="Times New Roman" w:cs="Times New Roman"/>
                      <w:snapToGrid w:val="0"/>
                      <w:kern w:val="0"/>
                      <w:sz w:val="18"/>
                      <w:szCs w:val="18"/>
                      <w:highlight w:val="none"/>
                      <w:lang w:eastAsia="zh-CN"/>
                    </w:rPr>
                    <w:t>建筑面积</w:t>
                  </w:r>
                  <w:r>
                    <w:rPr>
                      <w:rFonts w:hint="eastAsia" w:cs="Times New Roman"/>
                      <w:snapToGrid w:val="0"/>
                      <w:kern w:val="0"/>
                      <w:sz w:val="18"/>
                      <w:szCs w:val="18"/>
                      <w:highlight w:val="none"/>
                      <w:lang w:val="en-US" w:eastAsia="zh-CN"/>
                    </w:rPr>
                    <w:t>3090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车间内</w:t>
                  </w:r>
                  <w:r>
                    <w:rPr>
                      <w:rFonts w:hint="default" w:ascii="Times New Roman" w:hAnsi="Times New Roman" w:cs="Times New Roman"/>
                      <w:snapToGrid w:val="0"/>
                      <w:kern w:val="0"/>
                      <w:sz w:val="18"/>
                      <w:szCs w:val="18"/>
                      <w:highlight w:val="none"/>
                      <w:lang w:val="en-US" w:eastAsia="zh-CN"/>
                    </w:rPr>
                    <w:t>根据生产功能分为：</w:t>
                  </w:r>
                  <w:r>
                    <w:rPr>
                      <w:rFonts w:hint="eastAsia" w:cs="Times New Roman"/>
                      <w:snapToGrid w:val="0"/>
                      <w:kern w:val="0"/>
                      <w:sz w:val="18"/>
                      <w:szCs w:val="18"/>
                      <w:highlight w:val="none"/>
                      <w:lang w:val="en-US" w:eastAsia="zh-CN"/>
                    </w:rPr>
                    <w:t>原料</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500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混料区</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100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挤出成型区</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1000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半成品区</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250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en-US" w:eastAsia="zh-CN"/>
                    </w:rPr>
                    <w:t>）</w:t>
                  </w:r>
                  <w:r>
                    <w:rPr>
                      <w:rFonts w:hint="eastAsia" w:cs="Times New Roman"/>
                      <w:snapToGrid w:val="0"/>
                      <w:kern w:val="0"/>
                      <w:sz w:val="18"/>
                      <w:szCs w:val="18"/>
                      <w:highlight w:val="none"/>
                      <w:lang w:val="en-US" w:eastAsia="zh-CN"/>
                    </w:rPr>
                    <w:t>，顶框冷压区（100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en-US" w:eastAsia="zh-CN"/>
                    </w:rPr>
                    <w:t>），裁剪封边、转印区（100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en-US" w:eastAsia="zh-CN"/>
                    </w:rPr>
                    <w:t>），成品打包区（1000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en-US" w:eastAsia="zh-CN"/>
                    </w:rPr>
                    <w:t>），一般固废暂存区域（20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en-US" w:eastAsia="zh-CN"/>
                    </w:rPr>
                    <w:t>），危险固废暂存间（20</w:t>
                  </w:r>
                  <w:r>
                    <w:rPr>
                      <w:rFonts w:hint="default" w:ascii="Times New Roman" w:hAnsi="Times New Roman" w:cs="Times New Roman"/>
                      <w:snapToGrid w:val="0"/>
                      <w:kern w:val="0"/>
                      <w:sz w:val="18"/>
                      <w:szCs w:val="18"/>
                      <w:highlight w:val="none"/>
                      <w:lang w:val="en-US" w:eastAsia="zh-CN"/>
                    </w:rPr>
                    <w:t>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en-US" w:eastAsia="zh-CN"/>
                    </w:rPr>
                    <w:t>）</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659" w:type="pct"/>
                  <w:vMerge w:val="restar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zh-CN"/>
                    </w:rPr>
                  </w:pPr>
                  <w:r>
                    <w:rPr>
                      <w:rFonts w:hint="default" w:ascii="Times New Roman" w:hAnsi="Times New Roman" w:cs="Times New Roman"/>
                      <w:snapToGrid w:val="0"/>
                      <w:kern w:val="0"/>
                      <w:sz w:val="18"/>
                      <w:szCs w:val="18"/>
                      <w:highlight w:val="none"/>
                      <w:lang w:val="zh-CN"/>
                    </w:rPr>
                    <w:t>辅助工程</w:t>
                  </w: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r>
                    <w:rPr>
                      <w:rFonts w:hint="eastAsia" w:cs="Times New Roman"/>
                      <w:snapToGrid w:val="0"/>
                      <w:kern w:val="0"/>
                      <w:sz w:val="18"/>
                      <w:szCs w:val="18"/>
                      <w:highlight w:val="none"/>
                      <w:lang w:val="zh-CN"/>
                    </w:rPr>
                    <w:t>冷却水池</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1座20m</w:t>
                  </w:r>
                  <w:r>
                    <w:rPr>
                      <w:rFonts w:hint="eastAsia" w:cs="Times New Roman"/>
                      <w:snapToGrid w:val="0"/>
                      <w:kern w:val="0"/>
                      <w:sz w:val="18"/>
                      <w:szCs w:val="18"/>
                      <w:highlight w:val="none"/>
                      <w:vertAlign w:val="superscript"/>
                      <w:lang w:val="en-US" w:eastAsia="zh-CN"/>
                    </w:rPr>
                    <w:t>3</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9" w:type="pct"/>
                  <w:vMerge w:val="continue"/>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zh-CN"/>
                    </w:rPr>
                  </w:pP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r>
                    <w:rPr>
                      <w:rFonts w:hint="eastAsia" w:cs="Times New Roman"/>
                      <w:snapToGrid w:val="0"/>
                      <w:kern w:val="0"/>
                      <w:sz w:val="18"/>
                      <w:szCs w:val="18"/>
                      <w:highlight w:val="none"/>
                      <w:lang w:val="zh-CN"/>
                    </w:rPr>
                    <w:t>办公区域</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利用</w:t>
                  </w:r>
                  <w:r>
                    <w:rPr>
                      <w:rFonts w:hint="eastAsia" w:ascii="Times New Roman" w:hAnsi="Times New Roman" w:cs="Times New Roman" w:eastAsiaTheme="minorEastAsia"/>
                      <w:b w:val="0"/>
                      <w:bCs w:val="0"/>
                      <w:color w:val="000000"/>
                      <w:sz w:val="18"/>
                      <w:szCs w:val="18"/>
                      <w:highlight w:val="none"/>
                      <w:lang w:val="en-US" w:eastAsia="zh-CN" w:bidi="ar-SA"/>
                    </w:rPr>
                    <w:t>新乡市隆威机电设备安装有限公司现有办公楼部分区域</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4" w:hRule="atLeast"/>
                <w:jc w:val="center"/>
              </w:trPr>
              <w:tc>
                <w:tcPr>
                  <w:tcW w:w="659" w:type="pct"/>
                  <w:vMerge w:val="restar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rPr>
                  </w:pPr>
                  <w:r>
                    <w:rPr>
                      <w:rFonts w:hint="default" w:ascii="Times New Roman" w:hAnsi="Times New Roman" w:eastAsia="宋体" w:cs="Times New Roman"/>
                      <w:snapToGrid w:val="0"/>
                      <w:kern w:val="0"/>
                      <w:sz w:val="18"/>
                      <w:szCs w:val="18"/>
                      <w:highlight w:val="none"/>
                      <w:lang w:val="zh-CN"/>
                    </w:rPr>
                    <w:t>公用工程</w:t>
                  </w: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rPr>
                  </w:pPr>
                  <w:r>
                    <w:rPr>
                      <w:rFonts w:hint="default" w:ascii="Times New Roman" w:hAnsi="Times New Roman" w:eastAsia="宋体" w:cs="Times New Roman"/>
                      <w:snapToGrid w:val="0"/>
                      <w:kern w:val="0"/>
                      <w:sz w:val="18"/>
                      <w:szCs w:val="18"/>
                      <w:highlight w:val="none"/>
                    </w:rPr>
                    <w:t>供水工程</w:t>
                  </w:r>
                </w:p>
              </w:tc>
              <w:tc>
                <w:tcPr>
                  <w:tcW w:w="3127" w:type="pct"/>
                  <w:shd w:val="clear" w:color="auto" w:fill="FFFFFF"/>
                  <w:noWrap w:val="0"/>
                  <w:tcMar>
                    <w:top w:w="85" w:type="dxa"/>
                    <w:bottom w:w="85" w:type="dxa"/>
                  </w:tcMar>
                  <w:vAlign w:val="center"/>
                </w:tcPr>
                <w:p>
                  <w:pPr>
                    <w:autoSpaceDE w:val="0"/>
                    <w:autoSpaceDN w:val="0"/>
                    <w:adjustRightInd w:val="0"/>
                    <w:jc w:val="center"/>
                    <w:rPr>
                      <w:rFonts w:hint="default" w:ascii="Times New Roman" w:hAnsi="Times New Roman" w:eastAsia="宋体" w:cs="Times New Roman"/>
                      <w:snapToGrid w:val="0"/>
                      <w:kern w:val="0"/>
                      <w:sz w:val="18"/>
                      <w:szCs w:val="18"/>
                      <w:highlight w:val="none"/>
                    </w:rPr>
                  </w:pPr>
                  <w:r>
                    <w:rPr>
                      <w:rFonts w:ascii="Times New Roman" w:hAnsi="Times New Roman"/>
                      <w:bCs/>
                      <w:color w:val="auto"/>
                      <w:sz w:val="18"/>
                      <w:szCs w:val="18"/>
                      <w:highlight w:val="none"/>
                    </w:rPr>
                    <w:t>厂区自备井提供</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659" w:type="pct"/>
                  <w:vMerge w:val="continue"/>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r>
                    <w:rPr>
                      <w:rFonts w:hint="default" w:ascii="Times New Roman" w:hAnsi="Times New Roman" w:eastAsia="宋体" w:cs="Times New Roman"/>
                      <w:snapToGrid w:val="0"/>
                      <w:kern w:val="0"/>
                      <w:sz w:val="18"/>
                      <w:szCs w:val="18"/>
                      <w:highlight w:val="none"/>
                      <w:lang w:val="zh-CN"/>
                    </w:rPr>
                    <w:t>供电工程</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eastAsia" w:ascii="Times New Roman" w:hAnsi="Times New Roman" w:eastAsia="宋体" w:cs="Times New Roman"/>
                      <w:snapToGrid w:val="0"/>
                      <w:kern w:val="0"/>
                      <w:sz w:val="18"/>
                      <w:szCs w:val="18"/>
                      <w:highlight w:val="none"/>
                      <w:lang w:val="zh-CN" w:eastAsia="zh-CN"/>
                    </w:rPr>
                  </w:pPr>
                  <w:r>
                    <w:rPr>
                      <w:rFonts w:ascii="Times New Roman" w:hAnsi="Times New Roman"/>
                      <w:bCs/>
                      <w:color w:val="auto"/>
                      <w:sz w:val="18"/>
                      <w:szCs w:val="18"/>
                      <w:highlight w:val="none"/>
                    </w:rPr>
                    <w:t>引自</w:t>
                  </w:r>
                  <w:r>
                    <w:rPr>
                      <w:rFonts w:hint="eastAsia" w:ascii="Times New Roman" w:hAnsi="Times New Roman"/>
                      <w:bCs/>
                      <w:color w:val="auto"/>
                      <w:sz w:val="18"/>
                      <w:szCs w:val="18"/>
                      <w:highlight w:val="none"/>
                    </w:rPr>
                    <w:t>延津县</w:t>
                  </w:r>
                  <w:r>
                    <w:rPr>
                      <w:rFonts w:ascii="Times New Roman" w:hAnsi="Times New Roman"/>
                      <w:bCs/>
                      <w:color w:val="auto"/>
                      <w:sz w:val="18"/>
                      <w:szCs w:val="18"/>
                      <w:highlight w:val="none"/>
                    </w:rPr>
                    <w:t>产业集聚区供</w:t>
                  </w:r>
                  <w:r>
                    <w:rPr>
                      <w:rFonts w:hint="eastAsia" w:ascii="Times New Roman" w:hAnsi="Times New Roman"/>
                      <w:bCs/>
                      <w:color w:val="auto"/>
                      <w:sz w:val="18"/>
                      <w:szCs w:val="18"/>
                      <w:highlight w:val="none"/>
                    </w:rPr>
                    <w:t>电电网</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eastAsia" w:ascii="Times New Roman" w:hAnsi="Times New Roman" w:eastAsia="宋体"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659" w:type="pct"/>
                  <w:vMerge w:val="restar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rPr>
                  </w:pPr>
                  <w:r>
                    <w:rPr>
                      <w:rFonts w:hint="default" w:ascii="Times New Roman" w:hAnsi="Times New Roman" w:eastAsia="宋体" w:cs="Times New Roman"/>
                      <w:snapToGrid w:val="0"/>
                      <w:kern w:val="0"/>
                      <w:sz w:val="18"/>
                      <w:szCs w:val="18"/>
                      <w:highlight w:val="none"/>
                      <w:lang w:val="zh-CN"/>
                    </w:rPr>
                    <w:t>环保工程</w:t>
                  </w:r>
                </w:p>
              </w:tc>
              <w:tc>
                <w:tcPr>
                  <w:tcW w:w="639" w:type="pct"/>
                  <w:shd w:val="clear" w:color="auto" w:fill="FFFFFF"/>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napToGrid w:val="0"/>
                      <w:kern w:val="0"/>
                      <w:sz w:val="18"/>
                      <w:szCs w:val="18"/>
                      <w:highlight w:val="none"/>
                      <w:lang w:eastAsia="zh-CN"/>
                    </w:rPr>
                  </w:pPr>
                  <w:r>
                    <w:rPr>
                      <w:rFonts w:hint="default" w:ascii="Times New Roman" w:hAnsi="Times New Roman" w:cs="Times New Roman" w:eastAsiaTheme="minorEastAsia"/>
                      <w:snapToGrid w:val="0"/>
                      <w:kern w:val="0"/>
                      <w:sz w:val="18"/>
                      <w:szCs w:val="18"/>
                      <w:highlight w:val="none"/>
                      <w:lang w:eastAsia="zh-CN"/>
                    </w:rPr>
                    <w:t>废气</w:t>
                  </w:r>
                </w:p>
              </w:tc>
              <w:tc>
                <w:tcPr>
                  <w:tcW w:w="3127" w:type="pct"/>
                  <w:shd w:val="clear" w:color="auto" w:fill="FFFFFF"/>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fldChar w:fldCharType="begin"/>
                  </w:r>
                  <w:r>
                    <w:rPr>
                      <w:rFonts w:hint="default" w:ascii="Times New Roman" w:hAnsi="Times New Roman" w:cs="Times New Roman" w:eastAsiaTheme="minorEastAsia"/>
                      <w:sz w:val="18"/>
                      <w:szCs w:val="18"/>
                      <w:highlight w:val="none"/>
                      <w:lang w:val="en-US" w:eastAsia="zh-CN"/>
                    </w:rPr>
                    <w:instrText xml:space="preserve"> = 1 \* GB3 \* MERGEFORMAT </w:instrText>
                  </w:r>
                  <w:r>
                    <w:rPr>
                      <w:rFonts w:hint="default" w:ascii="Times New Roman" w:hAnsi="Times New Roman" w:cs="Times New Roman" w:eastAsiaTheme="minorEastAsia"/>
                      <w:sz w:val="18"/>
                      <w:szCs w:val="18"/>
                      <w:highlight w:val="none"/>
                      <w:lang w:val="en-US" w:eastAsia="zh-CN"/>
                    </w:rPr>
                    <w:fldChar w:fldCharType="separate"/>
                  </w:r>
                  <w:r>
                    <w:rPr>
                      <w:rFonts w:hint="default" w:ascii="Times New Roman" w:hAnsi="Times New Roman" w:cs="Times New Roman" w:eastAsiaTheme="minorEastAsia"/>
                      <w:sz w:val="18"/>
                      <w:szCs w:val="18"/>
                      <w:highlight w:val="none"/>
                    </w:rPr>
                    <w:t>①</w:t>
                  </w:r>
                  <w:r>
                    <w:rPr>
                      <w:rFonts w:hint="default" w:ascii="Times New Roman" w:hAnsi="Times New Roman" w:cs="Times New Roman" w:eastAsiaTheme="minorEastAsia"/>
                      <w:sz w:val="18"/>
                      <w:szCs w:val="18"/>
                      <w:highlight w:val="none"/>
                      <w:lang w:val="en-US" w:eastAsia="zh-CN"/>
                    </w:rPr>
                    <w:fldChar w:fldCharType="end"/>
                  </w:r>
                  <w:r>
                    <w:rPr>
                      <w:rFonts w:hint="default" w:ascii="Times New Roman" w:hAnsi="Times New Roman" w:cs="Times New Roman" w:eastAsiaTheme="minorEastAsia"/>
                      <w:sz w:val="18"/>
                      <w:szCs w:val="18"/>
                      <w:highlight w:val="none"/>
                      <w:lang w:val="en-US" w:eastAsia="zh-CN"/>
                    </w:rPr>
                    <w:t>工程</w:t>
                  </w:r>
                  <w:r>
                    <w:rPr>
                      <w:rFonts w:hint="eastAsia" w:ascii="Times New Roman" w:hAnsi="Times New Roman" w:cs="Times New Roman" w:eastAsiaTheme="minorEastAsia"/>
                      <w:sz w:val="18"/>
                      <w:szCs w:val="18"/>
                      <w:highlight w:val="none"/>
                      <w:lang w:val="en-US" w:eastAsia="zh-CN"/>
                    </w:rPr>
                    <w:t>木塑系列产品生产线</w:t>
                  </w:r>
                  <w:r>
                    <w:rPr>
                      <w:rFonts w:hint="default" w:ascii="Times New Roman" w:hAnsi="Times New Roman" w:cs="Times New Roman" w:eastAsiaTheme="minorEastAsia"/>
                      <w:sz w:val="18"/>
                      <w:szCs w:val="18"/>
                      <w:highlight w:val="none"/>
                      <w:lang w:val="en-US" w:eastAsia="zh-CN"/>
                    </w:rPr>
                    <w:t>边角料破碎、磨粉过程</w:t>
                  </w:r>
                  <w:r>
                    <w:rPr>
                      <w:rFonts w:hint="eastAsia" w:ascii="Times New Roman" w:hAnsi="Times New Roman" w:cs="Times New Roman" w:eastAsiaTheme="minorEastAsia"/>
                      <w:sz w:val="18"/>
                      <w:szCs w:val="18"/>
                      <w:highlight w:val="none"/>
                      <w:lang w:val="en-US" w:eastAsia="zh-CN"/>
                    </w:rPr>
                    <w:t>、</w:t>
                  </w:r>
                  <w:r>
                    <w:rPr>
                      <w:rFonts w:hint="default" w:ascii="Times New Roman" w:hAnsi="Times New Roman" w:cs="Times New Roman" w:eastAsiaTheme="minorEastAsia"/>
                      <w:sz w:val="18"/>
                      <w:szCs w:val="18"/>
                      <w:highlight w:val="none"/>
                      <w:lang w:val="en-US" w:eastAsia="zh-CN"/>
                    </w:rPr>
                    <w:t>混料过程和</w:t>
                  </w:r>
                  <w:r>
                    <w:rPr>
                      <w:rFonts w:hint="eastAsia" w:ascii="Times New Roman" w:hAnsi="Times New Roman" w:cs="Times New Roman" w:eastAsiaTheme="minorEastAsia"/>
                      <w:sz w:val="18"/>
                      <w:szCs w:val="18"/>
                      <w:highlight w:val="none"/>
                      <w:lang w:val="en-US" w:eastAsia="zh-CN"/>
                    </w:rPr>
                    <w:t>套装门系列产品生产线</w:t>
                  </w:r>
                  <w:r>
                    <w:rPr>
                      <w:rFonts w:hint="default" w:ascii="Times New Roman" w:hAnsi="Times New Roman" w:cs="Times New Roman" w:eastAsiaTheme="minorEastAsia"/>
                      <w:sz w:val="18"/>
                      <w:szCs w:val="18"/>
                      <w:highlight w:val="none"/>
                      <w:lang w:val="en-US" w:eastAsia="zh-CN"/>
                    </w:rPr>
                    <w:t>方木锯切过程粉尘均通过设置单独密闭破碎间收集，并将收集粉尘经1套袋式除尘器处理后，经车间外15m高排气筒排放；</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left"/>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b w:val="0"/>
                      <w:bCs w:val="0"/>
                      <w:snapToGrid/>
                      <w:sz w:val="18"/>
                      <w:szCs w:val="18"/>
                      <w:highlight w:val="none"/>
                      <w:lang w:val="en-US" w:eastAsia="zh-CN" w:bidi="ar-SA"/>
                    </w:rPr>
                    <w:fldChar w:fldCharType="begin"/>
                  </w:r>
                  <w:r>
                    <w:rPr>
                      <w:rFonts w:hint="default" w:ascii="Times New Roman" w:hAnsi="Times New Roman" w:cs="Times New Roman" w:eastAsiaTheme="minorEastAsia"/>
                      <w:b w:val="0"/>
                      <w:bCs w:val="0"/>
                      <w:snapToGrid/>
                      <w:sz w:val="18"/>
                      <w:szCs w:val="18"/>
                      <w:highlight w:val="none"/>
                      <w:lang w:val="en-US" w:eastAsia="zh-CN" w:bidi="ar-SA"/>
                    </w:rPr>
                    <w:instrText xml:space="preserve"> = 2 \* GB3 \* MERGEFORMAT </w:instrText>
                  </w:r>
                  <w:r>
                    <w:rPr>
                      <w:rFonts w:hint="default" w:ascii="Times New Roman" w:hAnsi="Times New Roman" w:cs="Times New Roman" w:eastAsiaTheme="minorEastAsia"/>
                      <w:b w:val="0"/>
                      <w:bCs w:val="0"/>
                      <w:snapToGrid/>
                      <w:sz w:val="18"/>
                      <w:szCs w:val="18"/>
                      <w:highlight w:val="none"/>
                      <w:lang w:val="en-US" w:eastAsia="zh-CN" w:bidi="ar-SA"/>
                    </w:rPr>
                    <w:fldChar w:fldCharType="separate"/>
                  </w:r>
                  <w:r>
                    <w:rPr>
                      <w:rFonts w:hint="default" w:ascii="Times New Roman" w:hAnsi="Times New Roman" w:cs="Times New Roman" w:eastAsiaTheme="minorEastAsia"/>
                      <w:b w:val="0"/>
                      <w:bCs w:val="0"/>
                      <w:snapToGrid/>
                      <w:sz w:val="18"/>
                      <w:szCs w:val="18"/>
                      <w:highlight w:val="none"/>
                      <w:lang w:val="en-US" w:eastAsia="zh-CN" w:bidi="ar-SA"/>
                    </w:rPr>
                    <w:t>②</w:t>
                  </w:r>
                  <w:r>
                    <w:rPr>
                      <w:rFonts w:hint="default" w:ascii="Times New Roman" w:hAnsi="Times New Roman" w:cs="Times New Roman" w:eastAsiaTheme="minorEastAsia"/>
                      <w:b w:val="0"/>
                      <w:bCs w:val="0"/>
                      <w:snapToGrid/>
                      <w:sz w:val="18"/>
                      <w:szCs w:val="18"/>
                      <w:highlight w:val="none"/>
                      <w:lang w:val="en-US" w:eastAsia="zh-CN" w:bidi="ar-SA"/>
                    </w:rPr>
                    <w:fldChar w:fldCharType="end"/>
                  </w:r>
                  <w:r>
                    <w:rPr>
                      <w:rFonts w:hint="default" w:ascii="Times New Roman" w:hAnsi="Times New Roman" w:cs="Times New Roman" w:eastAsiaTheme="minorEastAsia"/>
                      <w:b w:val="0"/>
                      <w:bCs w:val="0"/>
                      <w:snapToGrid/>
                      <w:sz w:val="18"/>
                      <w:szCs w:val="18"/>
                      <w:highlight w:val="none"/>
                      <w:lang w:val="en-US" w:eastAsia="zh-CN" w:bidi="ar-SA"/>
                    </w:rPr>
                    <w:t>工程木塑</w:t>
                  </w:r>
                  <w:r>
                    <w:rPr>
                      <w:rFonts w:hint="eastAsia" w:ascii="Times New Roman" w:hAnsi="Times New Roman" w:cs="Times New Roman" w:eastAsiaTheme="minorEastAsia"/>
                      <w:b w:val="0"/>
                      <w:bCs w:val="0"/>
                      <w:snapToGrid/>
                      <w:sz w:val="18"/>
                      <w:szCs w:val="18"/>
                      <w:highlight w:val="none"/>
                      <w:lang w:val="en-US" w:eastAsia="zh-CN" w:bidi="ar-SA"/>
                    </w:rPr>
                    <w:t>系列产品生产线</w:t>
                  </w:r>
                  <w:r>
                    <w:rPr>
                      <w:rFonts w:hint="default" w:ascii="Times New Roman" w:hAnsi="Times New Roman" w:cs="Times New Roman" w:eastAsiaTheme="minorEastAsia"/>
                      <w:b w:val="0"/>
                      <w:bCs w:val="0"/>
                      <w:snapToGrid/>
                      <w:sz w:val="18"/>
                      <w:szCs w:val="18"/>
                      <w:highlight w:val="none"/>
                      <w:lang w:val="en-US" w:eastAsia="zh-CN" w:bidi="ar-SA"/>
                    </w:rPr>
                    <w:t>挤出废气、覆膜涂胶工序废气和</w:t>
                  </w:r>
                  <w:r>
                    <w:rPr>
                      <w:rFonts w:hint="eastAsia" w:ascii="Times New Roman" w:hAnsi="Times New Roman" w:cs="Times New Roman" w:eastAsiaTheme="minorEastAsia"/>
                      <w:b w:val="0"/>
                      <w:bCs w:val="0"/>
                      <w:snapToGrid/>
                      <w:sz w:val="18"/>
                      <w:szCs w:val="18"/>
                      <w:highlight w:val="none"/>
                      <w:lang w:val="en-US" w:eastAsia="zh-CN" w:bidi="ar-SA"/>
                    </w:rPr>
                    <w:t>套装门系列产品生产线</w:t>
                  </w:r>
                  <w:r>
                    <w:rPr>
                      <w:rFonts w:hint="default" w:ascii="Times New Roman" w:hAnsi="Times New Roman" w:cs="Times New Roman" w:eastAsiaTheme="minorEastAsia"/>
                      <w:b w:val="0"/>
                      <w:bCs w:val="0"/>
                      <w:snapToGrid/>
                      <w:sz w:val="18"/>
                      <w:szCs w:val="18"/>
                      <w:highlight w:val="none"/>
                      <w:lang w:val="en-US" w:eastAsia="zh-CN" w:bidi="ar-SA"/>
                    </w:rPr>
                    <w:t>封边、转印废气、冷压合门涂胶废气</w:t>
                  </w:r>
                  <w:r>
                    <w:rPr>
                      <w:rFonts w:hint="eastAsia" w:ascii="Times New Roman" w:hAnsi="Times New Roman" w:cs="Times New Roman" w:eastAsiaTheme="minorEastAsia"/>
                      <w:b w:val="0"/>
                      <w:bCs w:val="0"/>
                      <w:snapToGrid/>
                      <w:sz w:val="18"/>
                      <w:szCs w:val="18"/>
                      <w:highlight w:val="none"/>
                      <w:lang w:val="en-US" w:eastAsia="zh-CN" w:bidi="ar-SA"/>
                    </w:rPr>
                    <w:t>均</w:t>
                  </w:r>
                  <w:r>
                    <w:rPr>
                      <w:rFonts w:hint="default" w:ascii="Times New Roman" w:hAnsi="Times New Roman" w:cs="Times New Roman" w:eastAsiaTheme="minorEastAsia"/>
                      <w:b w:val="0"/>
                      <w:bCs w:val="0"/>
                      <w:snapToGrid/>
                      <w:sz w:val="18"/>
                      <w:szCs w:val="18"/>
                      <w:highlight w:val="none"/>
                      <w:lang w:val="en-US" w:eastAsia="zh-CN" w:bidi="ar-SA"/>
                    </w:rPr>
                    <w:t>通过设置集气罩或设置密闭间收集后，通过1套“UV光催化氧化+低温等离子+活性炭吸附装置”处理后，经车间外15m高排气筒排放。</w:t>
                  </w:r>
                </w:p>
              </w:tc>
              <w:tc>
                <w:tcPr>
                  <w:tcW w:w="573" w:type="pct"/>
                  <w:shd w:val="clear" w:color="auto" w:fill="FFFFFF"/>
                  <w:noWrap w:val="0"/>
                  <w:tcMar>
                    <w:top w:w="85" w:type="dxa"/>
                    <w:bottom w:w="85" w:type="dxa"/>
                  </w:tcMar>
                  <w:vAlign w:val="center"/>
                </w:tcPr>
                <w:p>
                  <w:pPr>
                    <w:pStyle w:val="3"/>
                    <w:numPr>
                      <w:ilvl w:val="0"/>
                      <w:numId w:val="0"/>
                    </w:numPr>
                    <w:ind w:leftChars="0"/>
                    <w:jc w:val="center"/>
                    <w:rPr>
                      <w:rFonts w:hint="default" w:ascii="Times New Roman" w:hAnsi="Times New Roman" w:cs="Times New Roman" w:eastAsiaTheme="majorEastAsia"/>
                      <w:b w:val="0"/>
                      <w:bCs w:val="0"/>
                      <w:snapToGrid/>
                      <w:sz w:val="18"/>
                      <w:szCs w:val="18"/>
                      <w:highlight w:val="none"/>
                      <w:lang w:val="en-US" w:eastAsia="zh-CN" w:bidi="ar-SA"/>
                    </w:rPr>
                  </w:pPr>
                  <w:r>
                    <w:rPr>
                      <w:rFonts w:hint="eastAsia" w:cs="Times New Roman" w:eastAsiaTheme="majorEastAsia"/>
                      <w:b w:val="0"/>
                      <w:bCs w:val="0"/>
                      <w:snapToGrid/>
                      <w:sz w:val="18"/>
                      <w:szCs w:val="18"/>
                      <w:highlight w:val="none"/>
                      <w:lang w:val="en-US" w:eastAsia="zh-CN" w:bidi="ar-SA"/>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659" w:type="pct"/>
                  <w:vMerge w:val="continue"/>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eastAsiaTheme="minorEastAsia"/>
                      <w:snapToGrid w:val="0"/>
                      <w:kern w:val="0"/>
                      <w:sz w:val="18"/>
                      <w:szCs w:val="18"/>
                      <w:highlight w:val="none"/>
                      <w:lang w:val="en-US" w:eastAsia="zh-CN" w:bidi="ar-SA"/>
                    </w:rPr>
                  </w:pPr>
                  <w:r>
                    <w:rPr>
                      <w:rFonts w:hint="default" w:ascii="Times New Roman" w:hAnsi="Times New Roman" w:cs="Times New Roman" w:eastAsiaTheme="minorEastAsia"/>
                      <w:snapToGrid w:val="0"/>
                      <w:kern w:val="0"/>
                      <w:sz w:val="18"/>
                      <w:szCs w:val="18"/>
                      <w:highlight w:val="none"/>
                    </w:rPr>
                    <w:t>废水</w:t>
                  </w:r>
                </w:p>
              </w:tc>
              <w:tc>
                <w:tcPr>
                  <w:tcW w:w="3127" w:type="pct"/>
                  <w:shd w:val="clear" w:color="auto" w:fill="FFFFFF"/>
                  <w:noWrap w:val="0"/>
                  <w:tcMar>
                    <w:top w:w="85" w:type="dxa"/>
                    <w:bottom w:w="85" w:type="dxa"/>
                  </w:tcMar>
                  <w:vAlign w:val="center"/>
                </w:tcPr>
                <w:p>
                  <w:pPr>
                    <w:adjustRightInd w:val="0"/>
                    <w:snapToGrid w:val="0"/>
                    <w:spacing w:line="240" w:lineRule="exact"/>
                    <w:jc w:val="left"/>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val="en-US" w:eastAsia="zh-CN"/>
                    </w:rPr>
                    <w:fldChar w:fldCharType="begin"/>
                  </w:r>
                  <w:r>
                    <w:rPr>
                      <w:rFonts w:hint="default" w:ascii="Times New Roman" w:hAnsi="Times New Roman" w:cs="Times New Roman" w:eastAsiaTheme="minorEastAsia"/>
                      <w:sz w:val="18"/>
                      <w:szCs w:val="18"/>
                      <w:highlight w:val="none"/>
                      <w:lang w:val="en-US" w:eastAsia="zh-CN"/>
                    </w:rPr>
                    <w:instrText xml:space="preserve"> = 1 \* GB3 \* MERGEFORMAT </w:instrText>
                  </w:r>
                  <w:r>
                    <w:rPr>
                      <w:rFonts w:hint="default" w:ascii="Times New Roman" w:hAnsi="Times New Roman" w:cs="Times New Roman" w:eastAsiaTheme="minorEastAsia"/>
                      <w:sz w:val="18"/>
                      <w:szCs w:val="18"/>
                      <w:highlight w:val="none"/>
                      <w:lang w:val="en-US" w:eastAsia="zh-CN"/>
                    </w:rPr>
                    <w:fldChar w:fldCharType="separate"/>
                  </w:r>
                  <w:r>
                    <w:rPr>
                      <w:rFonts w:hint="default" w:ascii="Times New Roman" w:hAnsi="Times New Roman" w:cs="Times New Roman" w:eastAsiaTheme="minorEastAsia"/>
                      <w:sz w:val="18"/>
                      <w:szCs w:val="18"/>
                      <w:highlight w:val="none"/>
                    </w:rPr>
                    <w:t>①</w:t>
                  </w:r>
                  <w:r>
                    <w:rPr>
                      <w:rFonts w:hint="default" w:ascii="Times New Roman" w:hAnsi="Times New Roman" w:cs="Times New Roman" w:eastAsiaTheme="minorEastAsia"/>
                      <w:sz w:val="18"/>
                      <w:szCs w:val="18"/>
                      <w:highlight w:val="none"/>
                      <w:lang w:val="en-US" w:eastAsia="zh-CN"/>
                    </w:rPr>
                    <w:fldChar w:fldCharType="end"/>
                  </w:r>
                  <w:r>
                    <w:rPr>
                      <w:rFonts w:hint="default" w:ascii="Times New Roman" w:hAnsi="Times New Roman" w:cs="Times New Roman" w:eastAsiaTheme="minorEastAsia"/>
                      <w:sz w:val="18"/>
                      <w:szCs w:val="18"/>
                      <w:highlight w:val="none"/>
                      <w:lang w:eastAsia="zh-CN"/>
                    </w:rPr>
                    <w:t>生活污水经厂区</w:t>
                  </w:r>
                  <w:r>
                    <w:rPr>
                      <w:rFonts w:hint="default" w:ascii="Times New Roman" w:hAnsi="Times New Roman" w:cs="Times New Roman" w:eastAsiaTheme="minorEastAsia"/>
                      <w:sz w:val="18"/>
                      <w:szCs w:val="18"/>
                      <w:highlight w:val="none"/>
                    </w:rPr>
                    <w:t>化粪池（</w:t>
                  </w:r>
                  <w:r>
                    <w:rPr>
                      <w:rFonts w:hint="default" w:ascii="Times New Roman" w:hAnsi="Times New Roman" w:cs="Times New Roman" w:eastAsiaTheme="minorEastAsia"/>
                      <w:sz w:val="18"/>
                      <w:szCs w:val="18"/>
                      <w:highlight w:val="none"/>
                      <w:lang w:val="en-US" w:eastAsia="zh-CN"/>
                    </w:rPr>
                    <w:t>40</w:t>
                  </w:r>
                  <w:r>
                    <w:rPr>
                      <w:rFonts w:hint="default" w:ascii="Times New Roman" w:hAnsi="Times New Roman" w:cs="Times New Roman" w:eastAsiaTheme="minorEastAsia"/>
                      <w:sz w:val="18"/>
                      <w:szCs w:val="18"/>
                      <w:highlight w:val="none"/>
                    </w:rPr>
                    <w:t>m</w:t>
                  </w:r>
                  <w:r>
                    <w:rPr>
                      <w:rFonts w:hint="default" w:ascii="Times New Roman" w:hAnsi="Times New Roman" w:cs="Times New Roman" w:eastAsiaTheme="minorEastAsia"/>
                      <w:sz w:val="18"/>
                      <w:szCs w:val="18"/>
                      <w:highlight w:val="none"/>
                      <w:vertAlign w:val="superscript"/>
                    </w:rPr>
                    <w:t>3</w:t>
                  </w:r>
                  <w:r>
                    <w:rPr>
                      <w:rFonts w:hint="default" w:ascii="Times New Roman" w:hAnsi="Times New Roman" w:cs="Times New Roman" w:eastAsiaTheme="minorEastAsia"/>
                      <w:sz w:val="18"/>
                      <w:szCs w:val="18"/>
                      <w:highlight w:val="none"/>
                    </w:rPr>
                    <w:t>）</w:t>
                  </w:r>
                  <w:r>
                    <w:rPr>
                      <w:rFonts w:hint="default" w:ascii="Times New Roman" w:hAnsi="Times New Roman" w:cs="Times New Roman" w:eastAsiaTheme="minorEastAsia"/>
                      <w:sz w:val="18"/>
                      <w:szCs w:val="18"/>
                      <w:highlight w:val="none"/>
                      <w:lang w:eastAsia="zh-CN"/>
                    </w:rPr>
                    <w:t>处理后，通过集聚区污水管网排入延津县第二污水处理厂进一步处理，最终排入大沙河；</w:t>
                  </w:r>
                </w:p>
                <w:p>
                  <w:pPr>
                    <w:pStyle w:val="43"/>
                    <w:ind w:left="0" w:leftChars="0" w:firstLine="0" w:firstLineChars="0"/>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b w:val="0"/>
                      <w:bCs w:val="0"/>
                      <w:snapToGrid/>
                      <w:sz w:val="18"/>
                      <w:szCs w:val="18"/>
                      <w:highlight w:val="none"/>
                      <w:lang w:val="en-US" w:eastAsia="zh-CN" w:bidi="ar-SA"/>
                    </w:rPr>
                    <w:fldChar w:fldCharType="begin"/>
                  </w:r>
                  <w:r>
                    <w:rPr>
                      <w:rFonts w:hint="default" w:ascii="Times New Roman" w:hAnsi="Times New Roman" w:cs="Times New Roman" w:eastAsiaTheme="minorEastAsia"/>
                      <w:b w:val="0"/>
                      <w:bCs w:val="0"/>
                      <w:snapToGrid/>
                      <w:sz w:val="18"/>
                      <w:szCs w:val="18"/>
                      <w:highlight w:val="none"/>
                      <w:lang w:val="en-US" w:eastAsia="zh-CN" w:bidi="ar-SA"/>
                    </w:rPr>
                    <w:instrText xml:space="preserve"> = 2 \* GB3 \* MERGEFORMAT </w:instrText>
                  </w:r>
                  <w:r>
                    <w:rPr>
                      <w:rFonts w:hint="default" w:ascii="Times New Roman" w:hAnsi="Times New Roman" w:cs="Times New Roman" w:eastAsiaTheme="minorEastAsia"/>
                      <w:b w:val="0"/>
                      <w:bCs w:val="0"/>
                      <w:snapToGrid/>
                      <w:sz w:val="18"/>
                      <w:szCs w:val="18"/>
                      <w:highlight w:val="none"/>
                      <w:lang w:val="en-US" w:eastAsia="zh-CN" w:bidi="ar-SA"/>
                    </w:rPr>
                    <w:fldChar w:fldCharType="separate"/>
                  </w:r>
                  <w:r>
                    <w:rPr>
                      <w:rFonts w:hint="default" w:ascii="Times New Roman" w:hAnsi="Times New Roman" w:cs="Times New Roman" w:eastAsiaTheme="minorEastAsia"/>
                      <w:b w:val="0"/>
                      <w:bCs w:val="0"/>
                      <w:snapToGrid/>
                      <w:sz w:val="18"/>
                      <w:szCs w:val="18"/>
                      <w:highlight w:val="none"/>
                      <w:lang w:val="en-US" w:eastAsia="zh-CN" w:bidi="ar-SA"/>
                    </w:rPr>
                    <w:t>②</w:t>
                  </w:r>
                  <w:r>
                    <w:rPr>
                      <w:rFonts w:hint="default" w:ascii="Times New Roman" w:hAnsi="Times New Roman" w:cs="Times New Roman" w:eastAsiaTheme="minorEastAsia"/>
                      <w:b w:val="0"/>
                      <w:bCs w:val="0"/>
                      <w:snapToGrid/>
                      <w:sz w:val="18"/>
                      <w:szCs w:val="18"/>
                      <w:highlight w:val="none"/>
                      <w:lang w:val="en-US" w:eastAsia="zh-CN" w:bidi="ar-SA"/>
                    </w:rPr>
                    <w:fldChar w:fldCharType="end"/>
                  </w:r>
                  <w:r>
                    <w:rPr>
                      <w:rFonts w:hint="eastAsia" w:cs="Times New Roman" w:eastAsiaTheme="minorEastAsia"/>
                      <w:b w:val="0"/>
                      <w:bCs w:val="0"/>
                      <w:snapToGrid/>
                      <w:sz w:val="18"/>
                      <w:szCs w:val="18"/>
                      <w:highlight w:val="none"/>
                      <w:lang w:val="en-US" w:eastAsia="zh-CN" w:bidi="ar-SA"/>
                    </w:rPr>
                    <w:t>木塑系列</w:t>
                  </w:r>
                  <w:r>
                    <w:rPr>
                      <w:rFonts w:hint="eastAsia" w:ascii="Times New Roman" w:hAnsi="Times New Roman" w:cs="Times New Roman" w:eastAsiaTheme="minorEastAsia"/>
                      <w:b w:val="0"/>
                      <w:bCs w:val="0"/>
                      <w:snapToGrid/>
                      <w:sz w:val="18"/>
                      <w:szCs w:val="18"/>
                      <w:highlight w:val="none"/>
                      <w:lang w:val="en-US" w:eastAsia="zh-CN" w:bidi="ar-SA"/>
                    </w:rPr>
                    <w:t>产品</w:t>
                  </w:r>
                  <w:r>
                    <w:rPr>
                      <w:rFonts w:hint="eastAsia" w:cs="Times New Roman" w:eastAsiaTheme="minorEastAsia"/>
                      <w:b w:val="0"/>
                      <w:bCs w:val="0"/>
                      <w:snapToGrid/>
                      <w:sz w:val="18"/>
                      <w:szCs w:val="18"/>
                      <w:highlight w:val="none"/>
                      <w:lang w:val="en-US" w:eastAsia="zh-CN" w:bidi="ar-SA"/>
                    </w:rPr>
                    <w:t>生产过程中</w:t>
                  </w:r>
                  <w:r>
                    <w:rPr>
                      <w:rFonts w:hint="eastAsia" w:ascii="Times New Roman" w:hAnsi="Times New Roman" w:cs="Times New Roman" w:eastAsiaTheme="minorEastAsia"/>
                      <w:b w:val="0"/>
                      <w:bCs w:val="0"/>
                      <w:snapToGrid/>
                      <w:sz w:val="18"/>
                      <w:szCs w:val="18"/>
                      <w:highlight w:val="none"/>
                      <w:lang w:val="en-US" w:eastAsia="zh-CN" w:bidi="ar-SA"/>
                    </w:rPr>
                    <w:t>冷却</w:t>
                  </w:r>
                  <w:r>
                    <w:rPr>
                      <w:rFonts w:hint="eastAsia" w:cs="Times New Roman" w:eastAsiaTheme="minorEastAsia"/>
                      <w:b w:val="0"/>
                      <w:bCs w:val="0"/>
                      <w:snapToGrid/>
                      <w:sz w:val="18"/>
                      <w:szCs w:val="18"/>
                      <w:highlight w:val="none"/>
                      <w:lang w:val="en-US" w:eastAsia="zh-CN" w:bidi="ar-SA"/>
                    </w:rPr>
                    <w:t>工序</w:t>
                  </w:r>
                  <w:r>
                    <w:rPr>
                      <w:rFonts w:hint="eastAsia" w:ascii="Times New Roman" w:hAnsi="Times New Roman" w:cs="Times New Roman" w:eastAsiaTheme="minorEastAsia"/>
                      <w:b w:val="0"/>
                      <w:bCs w:val="0"/>
                      <w:snapToGrid/>
                      <w:sz w:val="18"/>
                      <w:szCs w:val="18"/>
                      <w:highlight w:val="none"/>
                      <w:lang w:val="en-US" w:eastAsia="zh-CN" w:bidi="ar-SA"/>
                    </w:rPr>
                    <w:t>产生的冷却废水通过冷却水池冷却后，循环使用，不外排。</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en-US" w:eastAsia="zh-CN"/>
                    </w:rPr>
                  </w:pPr>
                  <w:r>
                    <w:rPr>
                      <w:rFonts w:hint="eastAsia" w:cs="Times New Roman"/>
                      <w:snapToGrid w:val="0"/>
                      <w:kern w:val="0"/>
                      <w:sz w:val="18"/>
                      <w:szCs w:val="18"/>
                      <w:highlight w:val="none"/>
                      <w:lang w:val="en-US" w:eastAsia="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659" w:type="pct"/>
                  <w:vMerge w:val="continue"/>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eastAsia="zh-CN"/>
                    </w:rPr>
                  </w:pPr>
                  <w:r>
                    <w:rPr>
                      <w:rFonts w:hint="default" w:ascii="Times New Roman" w:hAnsi="Times New Roman" w:cs="Times New Roman"/>
                      <w:snapToGrid w:val="0"/>
                      <w:kern w:val="0"/>
                      <w:sz w:val="18"/>
                      <w:szCs w:val="18"/>
                      <w:highlight w:val="none"/>
                      <w:lang w:eastAsia="zh-CN"/>
                    </w:rPr>
                    <w:t>固废</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r>
                    <w:rPr>
                      <w:rFonts w:hint="default" w:ascii="Times New Roman" w:hAnsi="Times New Roman" w:cs="Times New Roman"/>
                      <w:snapToGrid w:val="0"/>
                      <w:kern w:val="0"/>
                      <w:sz w:val="18"/>
                      <w:szCs w:val="18"/>
                      <w:highlight w:val="none"/>
                      <w:lang w:val="zh-CN"/>
                    </w:rPr>
                    <w:t>一般固废暂存间（</w:t>
                  </w:r>
                  <w:r>
                    <w:rPr>
                      <w:rFonts w:hint="eastAsia" w:cs="Times New Roman"/>
                      <w:snapToGrid w:val="0"/>
                      <w:kern w:val="0"/>
                      <w:sz w:val="18"/>
                      <w:szCs w:val="18"/>
                      <w:highlight w:val="none"/>
                      <w:lang w:val="en-US" w:eastAsia="zh-CN"/>
                    </w:rPr>
                    <w:t>2</w:t>
                  </w:r>
                  <w:r>
                    <w:rPr>
                      <w:rFonts w:hint="default" w:ascii="Times New Roman" w:hAnsi="Times New Roman" w:cs="Times New Roman"/>
                      <w:snapToGrid w:val="0"/>
                      <w:kern w:val="0"/>
                      <w:sz w:val="18"/>
                      <w:szCs w:val="18"/>
                      <w:highlight w:val="none"/>
                      <w:lang w:val="en-US" w:eastAsia="zh-CN"/>
                    </w:rPr>
                    <w:t>0m</w:t>
                  </w:r>
                  <w:r>
                    <w:rPr>
                      <w:rFonts w:hint="default" w:ascii="Times New Roman" w:hAnsi="Times New Roman" w:cs="Times New Roman"/>
                      <w:snapToGrid w:val="0"/>
                      <w:kern w:val="0"/>
                      <w:sz w:val="18"/>
                      <w:szCs w:val="18"/>
                      <w:highlight w:val="none"/>
                      <w:vertAlign w:val="superscript"/>
                      <w:lang w:val="en-US" w:eastAsia="zh-CN"/>
                    </w:rPr>
                    <w:t>2</w:t>
                  </w:r>
                  <w:r>
                    <w:rPr>
                      <w:rFonts w:hint="default" w:ascii="Times New Roman" w:hAnsi="Times New Roman" w:cs="Times New Roman"/>
                      <w:snapToGrid w:val="0"/>
                      <w:kern w:val="0"/>
                      <w:sz w:val="18"/>
                      <w:szCs w:val="18"/>
                      <w:highlight w:val="none"/>
                      <w:lang w:val="zh-CN"/>
                    </w:rPr>
                    <w:t>）</w:t>
                  </w:r>
                  <w:r>
                    <w:rPr>
                      <w:rFonts w:hint="eastAsia" w:cs="Times New Roman"/>
                      <w:snapToGrid w:val="0"/>
                      <w:kern w:val="0"/>
                      <w:sz w:val="18"/>
                      <w:szCs w:val="18"/>
                      <w:highlight w:val="none"/>
                      <w:lang w:val="zh-CN"/>
                    </w:rPr>
                    <w:t>，危险固废暂存间（</w:t>
                  </w:r>
                  <w:r>
                    <w:rPr>
                      <w:rFonts w:hint="eastAsia" w:cs="Times New Roman"/>
                      <w:snapToGrid w:val="0"/>
                      <w:kern w:val="0"/>
                      <w:sz w:val="18"/>
                      <w:szCs w:val="18"/>
                      <w:highlight w:val="none"/>
                      <w:lang w:val="en-US" w:eastAsia="zh-CN"/>
                    </w:rPr>
                    <w:t>2</w:t>
                  </w:r>
                  <w:r>
                    <w:rPr>
                      <w:rFonts w:hint="default" w:ascii="Times New Roman" w:hAnsi="Times New Roman" w:cs="Times New Roman"/>
                      <w:snapToGrid w:val="0"/>
                      <w:kern w:val="0"/>
                      <w:sz w:val="18"/>
                      <w:szCs w:val="18"/>
                      <w:highlight w:val="none"/>
                      <w:lang w:val="en-US" w:eastAsia="zh-CN"/>
                    </w:rPr>
                    <w:t>0m</w:t>
                  </w:r>
                  <w:r>
                    <w:rPr>
                      <w:rFonts w:hint="default" w:ascii="Times New Roman" w:hAnsi="Times New Roman" w:cs="Times New Roman"/>
                      <w:snapToGrid w:val="0"/>
                      <w:kern w:val="0"/>
                      <w:sz w:val="18"/>
                      <w:szCs w:val="18"/>
                      <w:highlight w:val="none"/>
                      <w:vertAlign w:val="superscript"/>
                      <w:lang w:val="en-US" w:eastAsia="zh-CN"/>
                    </w:rPr>
                    <w:t>2</w:t>
                  </w:r>
                  <w:r>
                    <w:rPr>
                      <w:rFonts w:hint="eastAsia" w:cs="Times New Roman"/>
                      <w:snapToGrid w:val="0"/>
                      <w:kern w:val="0"/>
                      <w:sz w:val="18"/>
                      <w:szCs w:val="18"/>
                      <w:highlight w:val="none"/>
                      <w:lang w:val="zh-CN"/>
                    </w:rPr>
                    <w:t>）</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zh-CN"/>
                    </w:rPr>
                  </w:pPr>
                  <w:r>
                    <w:rPr>
                      <w:rFonts w:hint="eastAsia" w:cs="Times New Roman"/>
                      <w:snapToGrid w:val="0"/>
                      <w:kern w:val="0"/>
                      <w:sz w:val="18"/>
                      <w:szCs w:val="18"/>
                      <w:highlight w:val="none"/>
                      <w:lang w:val="zh-CN"/>
                    </w:rPr>
                    <w:t>新建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659" w:type="pct"/>
                  <w:vMerge w:val="continue"/>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p>
              </w:tc>
              <w:tc>
                <w:tcPr>
                  <w:tcW w:w="639"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eastAsia="zh-CN"/>
                    </w:rPr>
                  </w:pPr>
                  <w:r>
                    <w:rPr>
                      <w:rFonts w:hint="default" w:ascii="Times New Roman" w:hAnsi="Times New Roman" w:cs="Times New Roman"/>
                      <w:snapToGrid w:val="0"/>
                      <w:kern w:val="0"/>
                      <w:sz w:val="18"/>
                      <w:szCs w:val="18"/>
                      <w:highlight w:val="none"/>
                      <w:lang w:eastAsia="zh-CN"/>
                    </w:rPr>
                    <w:t>噪声</w:t>
                  </w:r>
                </w:p>
              </w:tc>
              <w:tc>
                <w:tcPr>
                  <w:tcW w:w="3127"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eastAsia="宋体" w:cs="Times New Roman"/>
                      <w:snapToGrid w:val="0"/>
                      <w:kern w:val="0"/>
                      <w:sz w:val="18"/>
                      <w:szCs w:val="18"/>
                      <w:highlight w:val="none"/>
                      <w:lang w:val="zh-CN"/>
                    </w:rPr>
                  </w:pPr>
                  <w:r>
                    <w:rPr>
                      <w:rFonts w:hint="default" w:ascii="Times New Roman" w:hAnsi="Times New Roman" w:cs="Times New Roman"/>
                      <w:snapToGrid w:val="0"/>
                      <w:kern w:val="0"/>
                      <w:sz w:val="18"/>
                      <w:szCs w:val="18"/>
                      <w:highlight w:val="none"/>
                      <w:lang w:val="zh-CN"/>
                    </w:rPr>
                    <w:t>室内布置，设置减震基础</w:t>
                  </w:r>
                </w:p>
              </w:tc>
              <w:tc>
                <w:tcPr>
                  <w:tcW w:w="573" w:type="pct"/>
                  <w:shd w:val="clear" w:color="auto" w:fill="FFFFFF"/>
                  <w:noWrap w:val="0"/>
                  <w:tcMar>
                    <w:top w:w="85" w:type="dxa"/>
                    <w:bottom w:w="85" w:type="dxa"/>
                  </w:tcMar>
                  <w:vAlign w:val="center"/>
                </w:tcPr>
                <w:p>
                  <w:pPr>
                    <w:adjustRightInd w:val="0"/>
                    <w:snapToGrid w:val="0"/>
                    <w:spacing w:line="240" w:lineRule="exact"/>
                    <w:jc w:val="center"/>
                    <w:rPr>
                      <w:rFonts w:hint="default" w:ascii="Times New Roman" w:hAnsi="Times New Roman" w:cs="Times New Roman"/>
                      <w:snapToGrid w:val="0"/>
                      <w:kern w:val="0"/>
                      <w:sz w:val="18"/>
                      <w:szCs w:val="18"/>
                      <w:highlight w:val="none"/>
                      <w:lang w:val="zh-CN"/>
                    </w:rPr>
                  </w:pPr>
                  <w:r>
                    <w:rPr>
                      <w:rFonts w:hint="eastAsia" w:cs="Times New Roman"/>
                      <w:snapToGrid w:val="0"/>
                      <w:kern w:val="0"/>
                      <w:sz w:val="18"/>
                      <w:szCs w:val="18"/>
                      <w:highlight w:val="none"/>
                      <w:lang w:val="zh-CN"/>
                    </w:rPr>
                    <w:t>新建</w:t>
                  </w:r>
                </w:p>
              </w:tc>
            </w:tr>
          </w:tbl>
          <w:p>
            <w:pPr>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6、主要设备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highlight w:val="none"/>
                <w:lang w:eastAsia="zh-CN"/>
              </w:rPr>
            </w:pPr>
            <w:r>
              <w:rPr>
                <w:rFonts w:hint="default" w:ascii="Times New Roman" w:hAnsi="Times New Roman" w:cs="Times New Roman"/>
                <w:highlight w:val="none"/>
              </w:rPr>
              <w:t>项目主要设备详见</w:t>
            </w:r>
            <w:r>
              <w:rPr>
                <w:rFonts w:hint="eastAsia" w:cs="Times New Roman"/>
                <w:highlight w:val="none"/>
                <w:lang w:eastAsia="zh-CN"/>
              </w:rPr>
              <w:t>下表：</w:t>
            </w:r>
          </w:p>
          <w:p>
            <w:pPr>
              <w:pStyle w:val="54"/>
              <w:rPr>
                <w:rFonts w:hint="eastAsia"/>
                <w:highlight w:val="cyan"/>
                <w:lang w:eastAsia="zh-CN"/>
              </w:rPr>
            </w:pPr>
          </w:p>
          <w:p>
            <w:pPr>
              <w:pStyle w:val="23"/>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default" w:ascii="Times New Roman" w:hAnsi="Times New Roman" w:eastAsia="黑体" w:cs="Times New Roman"/>
                <w:sz w:val="21"/>
                <w:szCs w:val="21"/>
                <w:highlight w:val="none"/>
                <w:lang w:val="en-US" w:eastAsia="zh-CN"/>
              </w:rPr>
              <w:t>4</w:t>
            </w: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 xml:space="preserve"> 项目主要设备一览表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066"/>
              <w:gridCol w:w="1632"/>
              <w:gridCol w:w="690"/>
              <w:gridCol w:w="861"/>
              <w:gridCol w:w="27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2" w:type="pct"/>
                  <w:gridSpan w:val="2"/>
                  <w:tcBorders>
                    <w:top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rPr>
                  </w:pPr>
                  <w:r>
                    <w:rPr>
                      <w:rFonts w:hint="default" w:ascii="Times New Roman" w:hAnsi="Times New Roman" w:cs="Times New Roman" w:eastAsiaTheme="minorEastAsia"/>
                      <w:b w:val="0"/>
                      <w:bCs/>
                      <w:color w:val="auto"/>
                      <w:sz w:val="18"/>
                      <w:szCs w:val="18"/>
                      <w:highlight w:val="none"/>
                    </w:rPr>
                    <w:t>设备名称</w:t>
                  </w:r>
                </w:p>
              </w:tc>
              <w:tc>
                <w:tcPr>
                  <w:tcW w:w="936" w:type="pct"/>
                  <w:tcBorders>
                    <w:top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rPr>
                  </w:pPr>
                  <w:r>
                    <w:rPr>
                      <w:rFonts w:hint="default" w:ascii="Times New Roman" w:hAnsi="Times New Roman" w:cs="Times New Roman" w:eastAsiaTheme="minorEastAsia"/>
                      <w:b w:val="0"/>
                      <w:bCs/>
                      <w:color w:val="auto"/>
                      <w:sz w:val="18"/>
                      <w:szCs w:val="18"/>
                      <w:highlight w:val="none"/>
                    </w:rPr>
                    <w:t>规格型号</w:t>
                  </w:r>
                </w:p>
              </w:tc>
              <w:tc>
                <w:tcPr>
                  <w:tcW w:w="396" w:type="pct"/>
                  <w:tcBorders>
                    <w:top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rPr>
                  </w:pPr>
                  <w:r>
                    <w:rPr>
                      <w:rFonts w:hint="default" w:ascii="Times New Roman" w:hAnsi="Times New Roman" w:cs="Times New Roman" w:eastAsiaTheme="minorEastAsia"/>
                      <w:b w:val="0"/>
                      <w:bCs/>
                      <w:color w:val="auto"/>
                      <w:sz w:val="18"/>
                      <w:szCs w:val="18"/>
                      <w:highlight w:val="none"/>
                    </w:rPr>
                    <w:t>数量</w:t>
                  </w:r>
                </w:p>
              </w:tc>
              <w:tc>
                <w:tcPr>
                  <w:tcW w:w="494" w:type="pct"/>
                  <w:tcBorders>
                    <w:top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lang w:eastAsia="zh-CN"/>
                    </w:rPr>
                  </w:pPr>
                  <w:r>
                    <w:rPr>
                      <w:rFonts w:hint="default" w:ascii="Times New Roman" w:hAnsi="Times New Roman" w:cs="Times New Roman" w:eastAsiaTheme="minorEastAsia"/>
                      <w:b w:val="0"/>
                      <w:bCs/>
                      <w:color w:val="auto"/>
                      <w:sz w:val="18"/>
                      <w:szCs w:val="18"/>
                      <w:highlight w:val="none"/>
                      <w:lang w:eastAsia="zh-CN"/>
                    </w:rPr>
                    <w:t>单位</w:t>
                  </w:r>
                </w:p>
              </w:tc>
              <w:tc>
                <w:tcPr>
                  <w:tcW w:w="1589" w:type="pct"/>
                  <w:tcBorders>
                    <w:top w:val="single" w:color="auto" w:sz="8"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rPr>
                  </w:pPr>
                  <w:r>
                    <w:rPr>
                      <w:rFonts w:hint="default" w:ascii="Times New Roman" w:hAnsi="Times New Roman" w:cs="Times New Roman" w:eastAsiaTheme="minorEastAsia"/>
                      <w:b w:val="0"/>
                      <w:bCs/>
                      <w:color w:val="auto"/>
                      <w:sz w:val="18"/>
                      <w:szCs w:val="18"/>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lang w:eastAsia="zh-CN"/>
                    </w:rPr>
                  </w:pPr>
                  <w:r>
                    <w:rPr>
                      <w:rFonts w:hint="eastAsia" w:ascii="Times New Roman" w:hAnsi="Times New Roman" w:cs="Times New Roman" w:eastAsiaTheme="minorEastAsia"/>
                      <w:b w:val="0"/>
                      <w:bCs/>
                      <w:color w:val="auto"/>
                      <w:sz w:val="18"/>
                      <w:szCs w:val="18"/>
                      <w:highlight w:val="none"/>
                      <w:lang w:eastAsia="zh-CN"/>
                    </w:rPr>
                    <w:t>木塑系列产品生产线</w:t>
                  </w: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破碎机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single"/>
                    </w:rPr>
                  </w:pPr>
                  <w:r>
                    <w:rPr>
                      <w:rFonts w:hint="default" w:ascii="Times New Roman" w:hAnsi="Times New Roman" w:cs="Times New Roman" w:eastAsiaTheme="minorEastAsia"/>
                      <w:i w:val="0"/>
                      <w:color w:val="000000"/>
                      <w:kern w:val="0"/>
                      <w:sz w:val="18"/>
                      <w:szCs w:val="18"/>
                      <w:highlight w:val="none"/>
                      <w:u w:val="none"/>
                      <w:lang w:val="en-US" w:eastAsia="zh-CN" w:bidi="ar"/>
                    </w:rPr>
                    <w:t>SWSP-400</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color w:val="auto"/>
                      <w:kern w:val="0"/>
                      <w:sz w:val="18"/>
                      <w:szCs w:val="18"/>
                      <w:highlight w:val="none"/>
                    </w:rPr>
                  </w:pPr>
                  <w:r>
                    <w:rPr>
                      <w:rFonts w:hint="default" w:ascii="Times New Roman" w:hAnsi="Times New Roman" w:cs="Times New Roman" w:eastAsiaTheme="majorEastAsia"/>
                      <w:i w:val="0"/>
                      <w:color w:val="000000"/>
                      <w:kern w:val="0"/>
                      <w:sz w:val="18"/>
                      <w:szCs w:val="18"/>
                      <w:highlight w:val="none"/>
                      <w:u w:val="none"/>
                      <w:lang w:val="en-US" w:eastAsia="zh-CN" w:bidi="ar"/>
                    </w:rPr>
                    <w:t>4</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eastAsia" w:ascii="Times New Roman" w:hAnsi="Times New Roman" w:cs="Times New Roman" w:eastAsiaTheme="minorEastAsia"/>
                      <w:b w:val="0"/>
                      <w:bCs/>
                      <w:color w:val="auto"/>
                      <w:kern w:val="0"/>
                      <w:sz w:val="18"/>
                      <w:szCs w:val="18"/>
                      <w:highlight w:val="none"/>
                      <w:u w:val="none"/>
                      <w:lang w:eastAsia="zh-CN"/>
                    </w:rPr>
                  </w:pPr>
                  <w:r>
                    <w:rPr>
                      <w:rFonts w:hint="eastAsia" w:cs="Times New Roman" w:eastAsiaTheme="minorEastAsia"/>
                      <w:b w:val="0"/>
                      <w:bCs/>
                      <w:color w:val="auto"/>
                      <w:kern w:val="0"/>
                      <w:sz w:val="18"/>
                      <w:szCs w:val="18"/>
                      <w:highlight w:val="none"/>
                      <w:u w:val="none"/>
                      <w:lang w:eastAsia="zh-CN"/>
                    </w:rPr>
                    <w:t>主要破碎木塑产品中的不合格品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color w:val="auto"/>
                      <w:sz w:val="18"/>
                      <w:szCs w:val="18"/>
                      <w:highlight w:val="none"/>
                      <w:lang w:val="en-US" w:eastAsia="zh-CN" w:bidi="ar-SA"/>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研磨机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u w:val="single"/>
                    </w:rPr>
                  </w:pPr>
                  <w:r>
                    <w:rPr>
                      <w:rFonts w:hint="default" w:ascii="Times New Roman" w:hAnsi="Times New Roman" w:cs="Times New Roman" w:eastAsiaTheme="minorEastAsia"/>
                      <w:i w:val="0"/>
                      <w:color w:val="000000"/>
                      <w:kern w:val="0"/>
                      <w:sz w:val="18"/>
                      <w:szCs w:val="18"/>
                      <w:highlight w:val="none"/>
                      <w:u w:val="none"/>
                      <w:lang w:val="en-US" w:eastAsia="zh-CN" w:bidi="ar"/>
                    </w:rPr>
                    <w:t>MF-500</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4</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eastAsia" w:cs="Times New Roman"/>
                      <w:i w:val="0"/>
                      <w:color w:val="000000"/>
                      <w:kern w:val="0"/>
                      <w:sz w:val="18"/>
                      <w:szCs w:val="18"/>
                      <w:highlight w:val="none"/>
                      <w:u w:val="none"/>
                      <w:lang w:val="en-US" w:eastAsia="zh-CN" w:bidi="ar"/>
                    </w:rPr>
                    <w:t>不合格品破碎后块状物料进行进一步研磨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混料机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u w:val="single"/>
                    </w:rPr>
                  </w:pPr>
                  <w:r>
                    <w:rPr>
                      <w:rFonts w:hint="default" w:ascii="Times New Roman" w:hAnsi="Times New Roman" w:cs="Times New Roman" w:eastAsiaTheme="minorEastAsia"/>
                      <w:i w:val="0"/>
                      <w:color w:val="000000"/>
                      <w:kern w:val="0"/>
                      <w:sz w:val="18"/>
                      <w:szCs w:val="18"/>
                      <w:highlight w:val="none"/>
                      <w:u w:val="none"/>
                      <w:lang w:val="en-US" w:eastAsia="zh-CN" w:bidi="ar"/>
                    </w:rPr>
                    <w:t>SRL-W500、SRL-W300、SWHL500/1000</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9</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原料混合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木塑挤出机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u w:val="single"/>
                    </w:rPr>
                  </w:pPr>
                  <w:r>
                    <w:rPr>
                      <w:rFonts w:hint="default" w:ascii="Times New Roman" w:hAnsi="Times New Roman" w:cs="Times New Roman" w:eastAsiaTheme="minorEastAsia"/>
                      <w:i w:val="0"/>
                      <w:color w:val="000000"/>
                      <w:kern w:val="0"/>
                      <w:sz w:val="18"/>
                      <w:szCs w:val="18"/>
                      <w:highlight w:val="none"/>
                      <w:u w:val="none"/>
                      <w:lang w:val="en-US" w:eastAsia="zh-CN" w:bidi="ar"/>
                    </w:rPr>
                    <w:t>SJSZ80/156</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5</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加热挤出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套线挤出机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u w:val="none"/>
                    </w:rPr>
                  </w:pPr>
                  <w:r>
                    <w:rPr>
                      <w:rFonts w:hint="default" w:ascii="Times New Roman" w:hAnsi="Times New Roman" w:cs="Times New Roman" w:eastAsiaTheme="minorEastAsia"/>
                      <w:i w:val="0"/>
                      <w:color w:val="000000"/>
                      <w:kern w:val="0"/>
                      <w:sz w:val="18"/>
                      <w:szCs w:val="18"/>
                      <w:highlight w:val="none"/>
                      <w:u w:val="none"/>
                      <w:lang w:val="en-US" w:eastAsia="zh-CN" w:bidi="ar"/>
                    </w:rPr>
                    <w:t>SWMSJ-2PVC</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6</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加热挤出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eastAsia" w:cs="Times New Roman"/>
                      <w:i w:val="0"/>
                      <w:color w:val="000000"/>
                      <w:kern w:val="0"/>
                      <w:sz w:val="18"/>
                      <w:szCs w:val="18"/>
                      <w:highlight w:val="none"/>
                      <w:u w:val="none"/>
                      <w:lang w:val="en-US" w:eastAsia="zh-CN" w:bidi="ar"/>
                    </w:rPr>
                    <w:t>套线机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eastAsia" w:cs="Times New Roman" w:eastAsiaTheme="minorEastAsia"/>
                      <w:i w:val="0"/>
                      <w:color w:val="000000"/>
                      <w:kern w:val="0"/>
                      <w:sz w:val="18"/>
                      <w:szCs w:val="18"/>
                      <w:highlight w:val="none"/>
                      <w:u w:val="none"/>
                      <w:lang w:val="en-US" w:eastAsia="zh-CN" w:bidi="ar"/>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kern w:val="0"/>
                      <w:sz w:val="18"/>
                      <w:szCs w:val="18"/>
                      <w:highlight w:val="none"/>
                      <w:u w:val="none"/>
                      <w:lang w:val="en-US" w:eastAsia="zh-CN" w:bidi="ar"/>
                    </w:rPr>
                  </w:pPr>
                  <w:r>
                    <w:rPr>
                      <w:rFonts w:hint="eastAsia"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eastAsia" w:cs="Times New Roman"/>
                      <w:i w:val="0"/>
                      <w:color w:val="000000"/>
                      <w:kern w:val="0"/>
                      <w:sz w:val="18"/>
                      <w:szCs w:val="18"/>
                      <w:highlight w:val="none"/>
                      <w:u w:val="none"/>
                      <w:lang w:val="en-US" w:eastAsia="zh-CN" w:bidi="ar"/>
                    </w:rPr>
                    <w:t>木塑线条套线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cs="Times New Roman"/>
                      <w:i w:val="0"/>
                      <w:color w:val="000000"/>
                      <w:kern w:val="0"/>
                      <w:sz w:val="18"/>
                      <w:szCs w:val="18"/>
                      <w:highlight w:val="none"/>
                      <w:u w:val="none"/>
                      <w:lang w:val="en-US" w:eastAsia="zh-CN" w:bidi="ar"/>
                    </w:rPr>
                    <w:t>锯切</w:t>
                  </w:r>
                  <w:r>
                    <w:rPr>
                      <w:rFonts w:hint="default" w:ascii="Times New Roman" w:hAnsi="Times New Roman" w:eastAsia="宋体" w:cs="Times New Roman"/>
                      <w:i w:val="0"/>
                      <w:color w:val="000000"/>
                      <w:kern w:val="0"/>
                      <w:sz w:val="18"/>
                      <w:szCs w:val="18"/>
                      <w:highlight w:val="none"/>
                      <w:u w:val="none"/>
                      <w:lang w:val="en-US" w:eastAsia="zh-CN" w:bidi="ar"/>
                    </w:rPr>
                    <w:t>机</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9</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cs="Times New Roman"/>
                      <w:i w:val="0"/>
                      <w:color w:val="000000"/>
                      <w:kern w:val="0"/>
                      <w:sz w:val="18"/>
                      <w:szCs w:val="18"/>
                      <w:highlight w:val="none"/>
                      <w:u w:val="none"/>
                      <w:lang w:val="en-US" w:eastAsia="zh-CN" w:bidi="ar"/>
                    </w:rPr>
                    <w:t>锯切</w:t>
                  </w:r>
                  <w:r>
                    <w:rPr>
                      <w:rFonts w:hint="default" w:ascii="Times New Roman" w:hAnsi="Times New Roman" w:eastAsia="宋体" w:cs="Times New Roman"/>
                      <w:i w:val="0"/>
                      <w:color w:val="000000"/>
                      <w:kern w:val="0"/>
                      <w:sz w:val="18"/>
                      <w:szCs w:val="18"/>
                      <w:highlight w:val="none"/>
                      <w:u w:val="none"/>
                      <w:lang w:val="en-US" w:eastAsia="zh-CN" w:bidi="ar"/>
                    </w:rPr>
                    <w:t>定型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三辊定型机</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kern w:val="0"/>
                      <w:sz w:val="18"/>
                      <w:szCs w:val="18"/>
                      <w:highlight w:val="none"/>
                      <w:u w:val="none"/>
                      <w:lang w:val="en-US" w:eastAsia="zh-CN" w:bidi="ar"/>
                    </w:rPr>
                  </w:pPr>
                  <w:r>
                    <w:rPr>
                      <w:rFonts w:hint="default" w:ascii="Times New Roman" w:hAnsi="Times New Roman"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板材定型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团粒机</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kern w:val="0"/>
                      <w:sz w:val="18"/>
                      <w:szCs w:val="18"/>
                      <w:highlight w:val="none"/>
                      <w:u w:val="none"/>
                      <w:lang w:val="en-US" w:eastAsia="zh-CN" w:bidi="ar"/>
                    </w:rPr>
                  </w:pPr>
                  <w:r>
                    <w:rPr>
                      <w:rFonts w:hint="default" w:ascii="Times New Roman" w:hAnsi="Times New Roman"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eastAsia" w:cs="Times New Roman"/>
                      <w:i w:val="0"/>
                      <w:color w:val="000000"/>
                      <w:kern w:val="0"/>
                      <w:sz w:val="18"/>
                      <w:szCs w:val="18"/>
                      <w:highlight w:val="none"/>
                      <w:u w:val="none"/>
                      <w:lang w:val="en-US" w:eastAsia="zh-CN" w:bidi="ar"/>
                    </w:rPr>
                    <w:t>将本项目PVC膜分切过程产生的边角料制成团状后，以便于其作为原料回用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分切机</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kern w:val="0"/>
                      <w:sz w:val="18"/>
                      <w:szCs w:val="18"/>
                      <w:highlight w:val="none"/>
                      <w:u w:val="none"/>
                      <w:lang w:val="en-US" w:eastAsia="zh-CN" w:bidi="ar"/>
                    </w:rPr>
                  </w:pPr>
                  <w:r>
                    <w:rPr>
                      <w:rFonts w:hint="default" w:ascii="Times New Roman" w:hAnsi="Times New Roman"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PVC膜分切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平贴机</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kern w:val="0"/>
                      <w:sz w:val="18"/>
                      <w:szCs w:val="18"/>
                      <w:highlight w:val="none"/>
                      <w:u w:val="none"/>
                      <w:lang w:val="en-US" w:eastAsia="zh-CN" w:bidi="ar"/>
                    </w:rPr>
                  </w:pPr>
                  <w:r>
                    <w:rPr>
                      <w:rFonts w:hint="default" w:ascii="Times New Roman" w:hAnsi="Times New Roman"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18"/>
                      <w:szCs w:val="18"/>
                      <w:highlight w:val="none"/>
                      <w:u w:val="no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PVC（有纹路）覆膜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color w:val="auto"/>
                      <w:sz w:val="18"/>
                      <w:szCs w:val="18"/>
                      <w:highlight w:val="none"/>
                      <w:lang w:val="en-US" w:eastAsia="zh-CN" w:bidi="ar-SA"/>
                    </w:rPr>
                  </w:pPr>
                  <w:r>
                    <w:rPr>
                      <w:rFonts w:hint="eastAsia" w:ascii="Times New Roman" w:hAnsi="Times New Roman" w:cs="Times New Roman" w:eastAsiaTheme="minorEastAsia"/>
                      <w:b w:val="0"/>
                      <w:bCs/>
                      <w:color w:val="auto"/>
                      <w:sz w:val="18"/>
                      <w:szCs w:val="18"/>
                      <w:highlight w:val="none"/>
                      <w:lang w:val="en-US" w:eastAsia="zh-CN" w:bidi="ar-SA"/>
                    </w:rPr>
                    <w:t>套装门系列产品</w:t>
                  </w: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切角锯</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2</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cs="Times New Roman" w:eastAsiaTheme="minorEastAsia"/>
                      <w:b w:val="0"/>
                      <w:bCs/>
                      <w:color w:val="auto"/>
                      <w:kern w:val="0"/>
                      <w:sz w:val="18"/>
                      <w:szCs w:val="18"/>
                      <w:highlight w:val="none"/>
                      <w:u w:val="none"/>
                      <w:lang w:eastAsia="zh-CN"/>
                    </w:rPr>
                    <w:t>板材切角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液式冷压机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u w:val="none"/>
                    </w:rPr>
                  </w:pPr>
                  <w:r>
                    <w:rPr>
                      <w:rFonts w:hint="default" w:ascii="Times New Roman" w:hAnsi="Times New Roman" w:cs="Times New Roman" w:eastAsiaTheme="minorEastAsia"/>
                      <w:i w:val="0"/>
                      <w:color w:val="000000"/>
                      <w:kern w:val="0"/>
                      <w:sz w:val="18"/>
                      <w:szCs w:val="18"/>
                      <w:highlight w:val="none"/>
                      <w:u w:val="none"/>
                      <w:lang w:val="en-US" w:eastAsia="zh-CN" w:bidi="ar"/>
                    </w:rPr>
                    <w:t>YJ989-6型</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5</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eastAsia="zh-CN"/>
                    </w:rPr>
                  </w:pPr>
                  <w:r>
                    <w:rPr>
                      <w:rFonts w:hint="default" w:ascii="Times New Roman" w:hAnsi="Times New Roman" w:cs="Times New Roman" w:eastAsiaTheme="minorEastAsia"/>
                      <w:b w:val="0"/>
                      <w:bCs/>
                      <w:color w:val="auto"/>
                      <w:kern w:val="0"/>
                      <w:sz w:val="18"/>
                      <w:szCs w:val="18"/>
                      <w:highlight w:val="none"/>
                      <w:u w:val="none"/>
                      <w:lang w:eastAsia="zh-CN"/>
                    </w:rPr>
                    <w:t>冷压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全自动木工机床</w:t>
                  </w:r>
                </w:p>
              </w:tc>
              <w:tc>
                <w:tcPr>
                  <w:tcW w:w="936" w:type="pct"/>
                  <w:vAlign w:val="center"/>
                </w:tcPr>
                <w:p>
                  <w:pPr>
                    <w:jc w:val="center"/>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val="en-US"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2</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lang w:val="en-US" w:eastAsia="zh-CN"/>
                    </w:rPr>
                  </w:pPr>
                  <w:r>
                    <w:rPr>
                      <w:rFonts w:hint="default" w:ascii="Times New Roman" w:hAnsi="Times New Roman" w:cs="Times New Roman" w:eastAsiaTheme="minorEastAsia"/>
                      <w:b w:val="0"/>
                      <w:bCs/>
                      <w:color w:val="auto"/>
                      <w:kern w:val="0"/>
                      <w:sz w:val="18"/>
                      <w:szCs w:val="18"/>
                      <w:highlight w:val="none"/>
                      <w:u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color w:val="auto"/>
                      <w:sz w:val="18"/>
                      <w:szCs w:val="18"/>
                      <w:highlight w:val="none"/>
                      <w:lang w:val="en-US" w:eastAsia="zh-CN" w:bidi="ar-SA"/>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sz w:val="18"/>
                      <w:szCs w:val="18"/>
                      <w:highlight w:val="none"/>
                    </w:rPr>
                  </w:pPr>
                  <w:r>
                    <w:rPr>
                      <w:rFonts w:hint="default" w:ascii="Times New Roman" w:hAnsi="Times New Roman" w:eastAsia="宋体" w:cs="Times New Roman"/>
                      <w:i w:val="0"/>
                      <w:color w:val="000000"/>
                      <w:kern w:val="0"/>
                      <w:sz w:val="18"/>
                      <w:szCs w:val="18"/>
                      <w:highlight w:val="none"/>
                      <w:u w:val="none"/>
                      <w:lang w:val="en-US" w:eastAsia="zh-CN" w:bidi="ar"/>
                    </w:rPr>
                    <w:t>精密锯</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sz w:val="18"/>
                      <w:szCs w:val="18"/>
                      <w:highlight w:val="none"/>
                      <w:u w:val="none"/>
                    </w:rPr>
                  </w:pPr>
                  <w:r>
                    <w:rPr>
                      <w:rFonts w:hint="default" w:ascii="Times New Roman" w:hAnsi="Times New Roman" w:cs="Times New Roman" w:eastAsiaTheme="minorEastAsia"/>
                      <w:i w:val="0"/>
                      <w:color w:val="000000"/>
                      <w:kern w:val="0"/>
                      <w:sz w:val="18"/>
                      <w:szCs w:val="18"/>
                      <w:highlight w:val="none"/>
                      <w:u w:val="none"/>
                      <w:lang w:val="en-US" w:eastAsia="zh-CN" w:bidi="ar"/>
                    </w:rPr>
                    <w:t>MJ6128ZG</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color w:val="auto"/>
                      <w:sz w:val="18"/>
                      <w:szCs w:val="18"/>
                      <w:highlight w:val="none"/>
                      <w:lang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2</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kern w:val="0"/>
                      <w:sz w:val="18"/>
                      <w:szCs w:val="18"/>
                      <w:highlight w:val="none"/>
                      <w:u w:val="none"/>
                      <w:lang w:val="en-US" w:eastAsia="zh-CN"/>
                    </w:rPr>
                  </w:pPr>
                  <w:r>
                    <w:rPr>
                      <w:rFonts w:hint="default" w:ascii="Times New Roman" w:hAnsi="Times New Roman" w:cs="Times New Roman" w:eastAsiaTheme="minorEastAsia"/>
                      <w:b w:val="0"/>
                      <w:bCs/>
                      <w:color w:val="auto"/>
                      <w:kern w:val="0"/>
                      <w:sz w:val="18"/>
                      <w:szCs w:val="18"/>
                      <w:highlight w:val="none"/>
                      <w:u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color w:val="auto"/>
                      <w:sz w:val="18"/>
                      <w:szCs w:val="18"/>
                      <w:highlight w:val="none"/>
                      <w:lang w:val="en-US" w:eastAsia="zh-CN" w:bidi="ar-SA"/>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rPr>
                  </w:pPr>
                  <w:r>
                    <w:rPr>
                      <w:rFonts w:hint="default" w:ascii="Times New Roman" w:hAnsi="Times New Roman" w:eastAsia="宋体" w:cs="Times New Roman"/>
                      <w:i w:val="0"/>
                      <w:color w:val="000000"/>
                      <w:kern w:val="0"/>
                      <w:sz w:val="18"/>
                      <w:szCs w:val="18"/>
                      <w:highlight w:val="none"/>
                      <w:u w:val="none"/>
                      <w:lang w:val="en-US" w:eastAsia="zh-CN" w:bidi="ar"/>
                    </w:rPr>
                    <w:t>热转印封边机2R型</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kern w:val="0"/>
                      <w:sz w:val="18"/>
                      <w:szCs w:val="18"/>
                      <w:highlight w:val="none"/>
                      <w:u w:val="none"/>
                    </w:rPr>
                  </w:pPr>
                  <w:r>
                    <w:rPr>
                      <w:rFonts w:hint="default" w:ascii="Times New Roman" w:hAnsi="Times New Roman" w:cs="Times New Roman" w:eastAsiaTheme="minorEastAsia"/>
                      <w:i w:val="0"/>
                      <w:color w:val="000000"/>
                      <w:kern w:val="0"/>
                      <w:sz w:val="18"/>
                      <w:szCs w:val="18"/>
                      <w:highlight w:val="none"/>
                      <w:u w:val="none"/>
                      <w:lang w:val="en-US" w:eastAsia="zh-CN" w:bidi="ar"/>
                    </w:rPr>
                    <w:t>HDL-213D</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color w:val="auto"/>
                      <w:kern w:val="0"/>
                      <w:sz w:val="18"/>
                      <w:szCs w:val="18"/>
                      <w:highlight w:val="none"/>
                    </w:rPr>
                  </w:pPr>
                  <w:r>
                    <w:rPr>
                      <w:rFonts w:hint="default" w:ascii="Times New Roman" w:hAnsi="Times New Roman" w:cs="Times New Roman" w:eastAsiaTheme="majorEastAsia"/>
                      <w:i w:val="0"/>
                      <w:color w:val="000000"/>
                      <w:kern w:val="0"/>
                      <w:sz w:val="18"/>
                      <w:szCs w:val="18"/>
                      <w:highlight w:val="none"/>
                      <w:u w:val="none"/>
                      <w:lang w:val="en-US" w:eastAsia="zh-CN" w:bidi="ar"/>
                    </w:rPr>
                    <w:t>2</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color w:val="auto"/>
                      <w:sz w:val="18"/>
                      <w:szCs w:val="18"/>
                      <w:highlight w:val="none"/>
                      <w:lang w:val="en-US" w:eastAsia="zh-CN" w:bidi="ar-SA"/>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立式单轴木工铣床</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sz w:val="18"/>
                      <w:szCs w:val="18"/>
                      <w:highlight w:val="none"/>
                      <w:u w:val="none"/>
                    </w:rPr>
                  </w:pPr>
                  <w:r>
                    <w:rPr>
                      <w:rFonts w:hint="default" w:ascii="Times New Roman" w:hAnsi="Times New Roman" w:cs="Times New Roman" w:eastAsiaTheme="minorEastAsia"/>
                      <w:i w:val="0"/>
                      <w:color w:val="000000"/>
                      <w:kern w:val="0"/>
                      <w:sz w:val="18"/>
                      <w:szCs w:val="18"/>
                      <w:highlight w:val="none"/>
                      <w:u w:val="none"/>
                      <w:lang w:val="en-US" w:eastAsia="zh-CN" w:bidi="ar"/>
                    </w:rPr>
                    <w:t>MX5117B</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color w:val="auto"/>
                      <w:sz w:val="18"/>
                      <w:szCs w:val="18"/>
                      <w:highlight w:val="none"/>
                    </w:rPr>
                  </w:pPr>
                  <w:r>
                    <w:rPr>
                      <w:rFonts w:hint="default" w:ascii="Times New Roman" w:hAnsi="Times New Roman" w:cs="Times New Roman" w:eastAsiaTheme="majorEastAsia"/>
                      <w:i w:val="0"/>
                      <w:color w:val="000000"/>
                      <w:kern w:val="0"/>
                      <w:sz w:val="18"/>
                      <w:szCs w:val="18"/>
                      <w:highlight w:val="none"/>
                      <w:u w:val="none"/>
                      <w:lang w:val="en-US" w:eastAsia="zh-CN" w:bidi="ar"/>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套装门开锁孔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kern w:val="36"/>
                      <w:sz w:val="18"/>
                      <w:szCs w:val="18"/>
                      <w:highlight w:val="none"/>
                      <w:lang w:val="en-US" w:eastAsia="zh-CN" w:bidi="ar-SA"/>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color w:val="auto"/>
                      <w:sz w:val="18"/>
                      <w:szCs w:val="18"/>
                      <w:highlight w:val="none"/>
                    </w:rPr>
                  </w:pPr>
                  <w:r>
                    <w:rPr>
                      <w:rFonts w:hint="default" w:ascii="Times New Roman" w:hAnsi="Times New Roman" w:eastAsia="宋体" w:cs="Times New Roman"/>
                      <w:i w:val="0"/>
                      <w:color w:val="000000"/>
                      <w:kern w:val="0"/>
                      <w:sz w:val="18"/>
                      <w:szCs w:val="18"/>
                      <w:highlight w:val="none"/>
                      <w:u w:val="none"/>
                      <w:lang w:val="en-US" w:eastAsia="zh-CN" w:bidi="ar"/>
                    </w:rPr>
                    <w:t>电热蒸汽发生器</w:t>
                  </w:r>
                </w:p>
              </w:tc>
              <w:tc>
                <w:tcPr>
                  <w:tcW w:w="936" w:type="pct"/>
                  <w:vAlign w:val="center"/>
                </w:tcPr>
                <w:p>
                  <w:pPr>
                    <w:jc w:val="center"/>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w:t>
                  </w:r>
                </w:p>
              </w:tc>
              <w:tc>
                <w:tcPr>
                  <w:tcW w:w="396" w:type="pct"/>
                  <w:vAlign w:val="center"/>
                </w:tcPr>
                <w:p>
                  <w:pPr>
                    <w:jc w:val="center"/>
                    <w:rPr>
                      <w:rFonts w:hint="default" w:ascii="Times New Roman" w:hAnsi="Times New Roman" w:cs="Times New Roman" w:eastAsiaTheme="majorEastAsia"/>
                      <w:b w:val="0"/>
                      <w:bCs/>
                      <w:color w:val="auto"/>
                      <w:sz w:val="18"/>
                      <w:szCs w:val="18"/>
                      <w:highlight w:val="none"/>
                      <w:lang w:val="en-US" w:eastAsia="zh-CN"/>
                    </w:rPr>
                  </w:pPr>
                  <w:r>
                    <w:rPr>
                      <w:rFonts w:hint="default" w:ascii="Times New Roman" w:hAnsi="Times New Roman" w:cs="Times New Roman" w:eastAsiaTheme="majorEastAsia"/>
                      <w:b w:val="0"/>
                      <w:bCs/>
                      <w:color w:val="auto"/>
                      <w:sz w:val="18"/>
                      <w:szCs w:val="18"/>
                      <w:highlight w:val="none"/>
                      <w:lang w:val="en-US" w:eastAsia="zh-CN"/>
                    </w:rPr>
                    <w:t>1</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eastAsia="zh-CN"/>
                    </w:rPr>
                    <w:t>台</w:t>
                  </w:r>
                </w:p>
              </w:tc>
              <w:tc>
                <w:tcPr>
                  <w:tcW w:w="158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包装设备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kern w:val="36"/>
                      <w:sz w:val="18"/>
                      <w:szCs w:val="18"/>
                      <w:highlight w:val="none"/>
                      <w:lang w:val="en-US" w:eastAsia="zh-CN"/>
                    </w:rPr>
                  </w:pPr>
                </w:p>
              </w:tc>
              <w:tc>
                <w:tcPr>
                  <w:tcW w:w="1185"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空压机</w:t>
                  </w:r>
                </w:p>
              </w:tc>
              <w:tc>
                <w:tcPr>
                  <w:tcW w:w="936" w:type="pct"/>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eastAsiaTheme="minorEastAsia"/>
                      <w:i w:val="0"/>
                      <w:color w:val="000000"/>
                      <w:kern w:val="0"/>
                      <w:sz w:val="18"/>
                      <w:szCs w:val="18"/>
                      <w:highlight w:val="none"/>
                      <w:u w:val="none"/>
                      <w:lang w:val="en-US" w:eastAsia="zh-CN" w:bidi="ar"/>
                    </w:rPr>
                    <w:t>SE-10PM</w:t>
                  </w:r>
                </w:p>
              </w:tc>
              <w:tc>
                <w:tcPr>
                  <w:tcW w:w="396" w:type="pct"/>
                  <w:vAlign w:val="center"/>
                </w:tcPr>
                <w:p>
                  <w:pPr>
                    <w:keepNext w:val="0"/>
                    <w:keepLines w:val="0"/>
                    <w:widowControl/>
                    <w:suppressLineNumbers w:val="0"/>
                    <w:jc w:val="center"/>
                    <w:textAlignment w:val="center"/>
                    <w:rPr>
                      <w:rFonts w:hint="default" w:ascii="Times New Roman" w:hAnsi="Times New Roman" w:cs="Times New Roman" w:eastAsiaTheme="majorEastAsia"/>
                      <w:b w:val="0"/>
                      <w:bCs/>
                      <w:sz w:val="18"/>
                      <w:szCs w:val="18"/>
                      <w:highlight w:val="none"/>
                      <w:lang w:eastAsia="zh-CN"/>
                    </w:rPr>
                  </w:pPr>
                  <w:r>
                    <w:rPr>
                      <w:rFonts w:hint="default" w:ascii="Times New Roman" w:hAnsi="Times New Roman" w:cs="Times New Roman" w:eastAsiaTheme="majorEastAsia"/>
                      <w:i w:val="0"/>
                      <w:color w:val="000000"/>
                      <w:kern w:val="0"/>
                      <w:sz w:val="18"/>
                      <w:szCs w:val="18"/>
                      <w:highlight w:val="none"/>
                      <w:u w:val="none"/>
                      <w:lang w:val="en-US" w:eastAsia="zh-CN" w:bidi="ar"/>
                    </w:rPr>
                    <w:t>3</w:t>
                  </w:r>
                </w:p>
              </w:tc>
              <w:tc>
                <w:tcPr>
                  <w:tcW w:w="49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cs="Times New Roman" w:eastAsiaTheme="minorEastAsia"/>
                      <w:b w:val="0"/>
                      <w:bCs/>
                      <w:sz w:val="18"/>
                      <w:szCs w:val="18"/>
                      <w:highlight w:val="none"/>
                      <w:lang w:val="en-US" w:eastAsia="zh-CN" w:bidi="ar-SA"/>
                    </w:rPr>
                  </w:pPr>
                  <w:r>
                    <w:rPr>
                      <w:rFonts w:hint="default" w:ascii="Times New Roman" w:hAnsi="Times New Roman" w:cs="Times New Roman" w:eastAsiaTheme="minorEastAsia"/>
                      <w:b w:val="0"/>
                      <w:bCs/>
                      <w:sz w:val="18"/>
                      <w:szCs w:val="18"/>
                      <w:highlight w:val="none"/>
                      <w:lang w:val="en-US" w:eastAsia="zh-CN"/>
                    </w:rPr>
                    <w:t>台</w:t>
                  </w:r>
                </w:p>
              </w:tc>
              <w:tc>
                <w:tcPr>
                  <w:tcW w:w="158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cs="Times New Roman" w:eastAsiaTheme="minorEastAsia"/>
                      <w:b w:val="0"/>
                      <w:bCs/>
                      <w:sz w:val="18"/>
                      <w:szCs w:val="18"/>
                      <w:highlight w:val="none"/>
                      <w:u w:val="none"/>
                      <w:lang w:val="en-US" w:eastAsia="zh-CN"/>
                    </w:rPr>
                  </w:pPr>
                  <w:r>
                    <w:rPr>
                      <w:rFonts w:hint="default" w:ascii="Times New Roman" w:hAnsi="Times New Roman" w:cs="Times New Roman" w:eastAsiaTheme="minorEastAsia"/>
                      <w:b w:val="0"/>
                      <w:bCs/>
                      <w:sz w:val="18"/>
                      <w:szCs w:val="18"/>
                      <w:highlight w:val="none"/>
                      <w:u w:val="none"/>
                      <w:lang w:val="en-US" w:eastAsia="zh-CN"/>
                    </w:rPr>
                    <w:t>-</w:t>
                  </w:r>
                </w:p>
              </w:tc>
            </w:tr>
          </w:tbl>
          <w:p>
            <w:pPr>
              <w:pStyle w:val="42"/>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7、主要原辅材料及能耗用量</w:t>
            </w:r>
          </w:p>
          <w:p>
            <w:pPr>
              <w:pStyle w:val="42"/>
              <w:keepNext w:val="0"/>
              <w:keepLines w:val="0"/>
              <w:pageBreakBefore w:val="0"/>
              <w:widowControl w:val="0"/>
              <w:kinsoku/>
              <w:wordWrap/>
              <w:overflowPunct/>
              <w:topLinePunct w:val="0"/>
              <w:autoSpaceDE/>
              <w:autoSpaceDN/>
              <w:bidi w:val="0"/>
              <w:spacing w:after="0" w:afterLines="0"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本项目主要原料</w:t>
            </w:r>
            <w:r>
              <w:rPr>
                <w:rFonts w:hint="eastAsia" w:cs="Times New Roman"/>
                <w:highlight w:val="none"/>
                <w:lang w:val="en-US" w:eastAsia="zh-CN"/>
              </w:rPr>
              <w:t>包括树脂粉、木粉、钙粉等</w:t>
            </w:r>
            <w:r>
              <w:rPr>
                <w:rFonts w:hint="default" w:ascii="Times New Roman" w:hAnsi="Times New Roman" w:cs="Times New Roman"/>
                <w:highlight w:val="none"/>
                <w:lang w:val="en-US" w:eastAsia="zh-CN"/>
              </w:rPr>
              <w:t>，</w:t>
            </w:r>
            <w:r>
              <w:rPr>
                <w:rFonts w:hint="eastAsia" w:cs="Times New Roman"/>
                <w:highlight w:val="none"/>
                <w:lang w:val="en-US" w:eastAsia="zh-CN"/>
              </w:rPr>
              <w:t>具体</w:t>
            </w:r>
            <w:r>
              <w:rPr>
                <w:rFonts w:hint="default" w:ascii="Times New Roman" w:hAnsi="Times New Roman" w:cs="Times New Roman"/>
                <w:highlight w:val="none"/>
                <w:lang w:val="en-US" w:eastAsia="zh-CN"/>
              </w:rPr>
              <w:t>原辅材料及能耗用量见</w:t>
            </w:r>
            <w:r>
              <w:rPr>
                <w:rFonts w:hint="eastAsia" w:cs="Times New Roman"/>
                <w:highlight w:val="none"/>
                <w:lang w:val="en-US" w:eastAsia="zh-CN"/>
              </w:rPr>
              <w:t>下表</w:t>
            </w:r>
            <w:r>
              <w:rPr>
                <w:rFonts w:hint="default" w:ascii="Times New Roman" w:hAnsi="Times New Roman" w:cs="Times New Roman"/>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default" w:ascii="Times New Roman" w:hAnsi="Times New Roman" w:eastAsia="黑体" w:cs="Times New Roman"/>
                <w:sz w:val="21"/>
                <w:szCs w:val="21"/>
                <w:highlight w:val="none"/>
                <w:lang w:val="en-US" w:eastAsia="zh-CN"/>
              </w:rPr>
              <w:t>5</w:t>
            </w: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本项目原辅材料及能耗用量</w:t>
            </w:r>
          </w:p>
          <w:tbl>
            <w:tblPr>
              <w:tblStyle w:val="44"/>
              <w:tblW w:w="4998"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62"/>
              <w:gridCol w:w="1579"/>
              <w:gridCol w:w="858"/>
              <w:gridCol w:w="765"/>
              <w:gridCol w:w="454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类别</w:t>
                  </w:r>
                </w:p>
              </w:tc>
              <w:tc>
                <w:tcPr>
                  <w:tcW w:w="90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名称</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年</w:t>
                  </w:r>
                  <w:r>
                    <w:rPr>
                      <w:rFonts w:hint="default" w:ascii="Times New Roman" w:hAnsi="Times New Roman" w:cs="Times New Roman"/>
                      <w:sz w:val="18"/>
                      <w:szCs w:val="18"/>
                      <w:highlight w:val="none"/>
                    </w:rPr>
                    <w:t>耗量</w:t>
                  </w:r>
                </w:p>
              </w:tc>
              <w:tc>
                <w:tcPr>
                  <w:tcW w:w="43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单位</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备注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28" w:hRule="atLeast"/>
                <w:jc w:val="center"/>
              </w:trPr>
              <w:tc>
                <w:tcPr>
                  <w:tcW w:w="55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原料</w:t>
                  </w:r>
                </w:p>
              </w:tc>
              <w:tc>
                <w:tcPr>
                  <w:tcW w:w="906"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树脂粉</w:t>
                  </w:r>
                </w:p>
              </w:tc>
              <w:tc>
                <w:tcPr>
                  <w:tcW w:w="492"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i w:val="0"/>
                      <w:color w:val="000000"/>
                      <w:kern w:val="0"/>
                      <w:sz w:val="18"/>
                      <w:szCs w:val="18"/>
                      <w:highlight w:val="none"/>
                      <w:u w:val="none"/>
                      <w:lang w:val="en-US" w:eastAsia="zh-CN" w:bidi="ar"/>
                    </w:rPr>
                    <w:t>5100</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主要原料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钙粉</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9500</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主要原料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助剂</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i w:val="0"/>
                      <w:color w:val="000000"/>
                      <w:kern w:val="0"/>
                      <w:sz w:val="18"/>
                      <w:szCs w:val="18"/>
                      <w:highlight w:val="none"/>
                      <w:u w:val="none"/>
                      <w:lang w:val="en-US" w:eastAsia="zh-CN" w:bidi="ar"/>
                    </w:rPr>
                    <w:t>400</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主要是稳定剂、硬脂酸、润滑剂等，提高木塑产品性能</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PVC膜（无纹路）</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1</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光面无纹路，通过三辊定型机贴附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PVC膜（有纹路）</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7</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带有纹路，通过平贴机贴附</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eastAsia" w:cs="Times New Roman"/>
                      <w:sz w:val="18"/>
                      <w:szCs w:val="18"/>
                      <w:highlight w:val="none"/>
                      <w:lang w:val="en-US" w:eastAsia="zh-CN" w:bidi="ar-SA"/>
                    </w:rPr>
                    <w:t>转印膜</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eastAsia" w:cs="Times New Roman" w:eastAsiaTheme="minorEastAsia"/>
                      <w:sz w:val="18"/>
                      <w:szCs w:val="18"/>
                      <w:highlight w:val="none"/>
                      <w:lang w:val="en-US" w:eastAsia="zh-CN" w:bidi="ar-SA"/>
                    </w:rPr>
                    <w:t>0.3</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eastAsia" w:cs="Times New Roman" w:eastAsiaTheme="minorEastAsia"/>
                      <w:sz w:val="18"/>
                      <w:szCs w:val="18"/>
                      <w:highlight w:val="none"/>
                      <w:lang w:val="en-US" w:eastAsia="zh-CN" w:bidi="ar-SA"/>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eastAsia" w:cs="Times New Roman"/>
                      <w:sz w:val="18"/>
                      <w:szCs w:val="18"/>
                      <w:highlight w:val="none"/>
                      <w:lang w:val="en-US" w:eastAsia="zh-CN" w:bidi="ar-SA"/>
                    </w:rPr>
                    <w:t>套线原料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PUR胶</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3</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平贴时所用原料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封边条</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50000</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m</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封边原料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方木</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50000</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18"/>
                      <w:szCs w:val="18"/>
                      <w:highlight w:val="none"/>
                      <w:u w:val="none"/>
                      <w:lang w:val="en-US" w:eastAsia="zh-CN" w:bidi="ar"/>
                    </w:rPr>
                  </w:pPr>
                  <w:r>
                    <w:rPr>
                      <w:rFonts w:hint="default" w:ascii="Times New Roman" w:hAnsi="Times New Roman" w:cs="Times New Roman" w:eastAsiaTheme="minorEastAsia"/>
                      <w:i w:val="0"/>
                      <w:color w:val="000000"/>
                      <w:kern w:val="0"/>
                      <w:sz w:val="18"/>
                      <w:szCs w:val="18"/>
                      <w:highlight w:val="none"/>
                      <w:u w:val="none"/>
                      <w:lang w:val="en-US" w:eastAsia="zh-CN" w:bidi="ar"/>
                    </w:rPr>
                    <w:t>根</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套装门框架原料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default" w:ascii="Times New Roman" w:hAnsi="Times New Roman" w:cs="Times New Roman"/>
                      <w:sz w:val="18"/>
                      <w:szCs w:val="18"/>
                      <w:highlight w:val="none"/>
                    </w:rPr>
                  </w:pPr>
                </w:p>
              </w:tc>
              <w:tc>
                <w:tcPr>
                  <w:tcW w:w="906" w:type="pct"/>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8003胶</w:t>
                  </w:r>
                </w:p>
              </w:tc>
              <w:tc>
                <w:tcPr>
                  <w:tcW w:w="492" w:type="pct"/>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1</w:t>
                  </w:r>
                </w:p>
              </w:tc>
              <w:tc>
                <w:tcPr>
                  <w:tcW w:w="439" w:type="pct"/>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t</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套装门压合用胶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能源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消耗</w:t>
                  </w:r>
                </w:p>
              </w:tc>
              <w:tc>
                <w:tcPr>
                  <w:tcW w:w="90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电</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rPr>
                  </w:pPr>
                  <w:r>
                    <w:rPr>
                      <w:rFonts w:hint="default" w:ascii="Times New Roman" w:hAnsi="Times New Roman" w:cs="Times New Roman"/>
                      <w:sz w:val="18"/>
                      <w:szCs w:val="18"/>
                      <w:highlight w:val="none"/>
                      <w:lang w:val="en-US" w:eastAsia="zh-CN"/>
                    </w:rPr>
                    <w:t>800000</w:t>
                  </w:r>
                </w:p>
              </w:tc>
              <w:tc>
                <w:tcPr>
                  <w:tcW w:w="43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rPr>
                    <w:t>kwh/a</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napToGrid w:val="0"/>
                      <w:kern w:val="0"/>
                      <w:sz w:val="18"/>
                      <w:szCs w:val="18"/>
                      <w:highlight w:val="none"/>
                      <w:lang w:val="zh-CN"/>
                    </w:rPr>
                    <w:t>当地</w:t>
                  </w:r>
                  <w:r>
                    <w:rPr>
                      <w:rFonts w:hint="default" w:ascii="Times New Roman" w:hAnsi="Times New Roman" w:eastAsia="宋体" w:cs="Times New Roman"/>
                      <w:snapToGrid w:val="0"/>
                      <w:kern w:val="0"/>
                      <w:sz w:val="18"/>
                      <w:szCs w:val="18"/>
                      <w:highlight w:val="none"/>
                      <w:lang w:val="zh-CN"/>
                    </w:rPr>
                    <w:t>电网供给</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55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p>
              </w:tc>
              <w:tc>
                <w:tcPr>
                  <w:tcW w:w="90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水</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val="en-US" w:eastAsia="zh-CN"/>
                    </w:rPr>
                    <w:t>285</w:t>
                  </w:r>
                </w:p>
              </w:tc>
              <w:tc>
                <w:tcPr>
                  <w:tcW w:w="43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rPr>
                    <w:t>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/a</w:t>
                  </w:r>
                </w:p>
              </w:tc>
              <w:tc>
                <w:tcPr>
                  <w:tcW w:w="26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园区供水管网提供</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highlight w:val="none"/>
              </w:rPr>
            </w:pPr>
            <w:r>
              <w:rPr>
                <w:rFonts w:hint="default" w:ascii="Times New Roman" w:hAnsi="Times New Roman" w:cs="Times New Roman"/>
                <w:highlight w:val="none"/>
              </w:rPr>
              <w:t>8、公用工程</w:t>
            </w:r>
          </w:p>
          <w:p>
            <w:pPr>
              <w:pStyle w:val="42"/>
              <w:keepNext w:val="0"/>
              <w:keepLines w:val="0"/>
              <w:pageBreakBefore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ascii="Times New Roman" w:hAnsi="Times New Roman" w:cs="Times New Roman"/>
                <w:highlight w:val="none"/>
                <w:lang w:val="en-US" w:eastAsia="zh-CN"/>
              </w:rPr>
            </w:pPr>
            <w:bookmarkStart w:id="0" w:name="_Toc25081"/>
            <w:bookmarkStart w:id="1" w:name="_Toc11408"/>
            <w:bookmarkStart w:id="2" w:name="_Toc15656"/>
            <w:r>
              <w:rPr>
                <w:rFonts w:hint="default" w:ascii="Times New Roman" w:hAnsi="Times New Roman" w:cs="Times New Roman"/>
                <w:highlight w:val="none"/>
                <w:lang w:val="en-US" w:eastAsia="zh-CN"/>
              </w:rPr>
              <w:t>（1）给排水</w:t>
            </w:r>
            <w:bookmarkEnd w:id="0"/>
            <w:bookmarkEnd w:id="1"/>
            <w:bookmarkEnd w:id="2"/>
          </w:p>
          <w:p>
            <w:pPr>
              <w:pStyle w:val="42"/>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供水：项目用水包括生活用水和</w:t>
            </w:r>
            <w:r>
              <w:rPr>
                <w:rFonts w:hint="eastAsia" w:cs="Times New Roman"/>
                <w:highlight w:val="none"/>
                <w:lang w:val="en-US" w:eastAsia="zh-CN"/>
              </w:rPr>
              <w:t>冷却用水</w:t>
            </w:r>
            <w:r>
              <w:rPr>
                <w:rFonts w:hint="default" w:ascii="Times New Roman" w:hAnsi="Times New Roman" w:cs="Times New Roman"/>
                <w:highlight w:val="none"/>
                <w:lang w:val="en-US" w:eastAsia="zh-CN"/>
              </w:rPr>
              <w:t>，用水量</w:t>
            </w:r>
            <w:r>
              <w:rPr>
                <w:rFonts w:hint="eastAsia" w:cs="Times New Roman"/>
                <w:highlight w:val="none"/>
                <w:lang w:val="en-US" w:eastAsia="zh-CN"/>
              </w:rPr>
              <w:t>285</w:t>
            </w:r>
            <w:r>
              <w:rPr>
                <w:rFonts w:hint="default" w:ascii="Times New Roman" w:hAnsi="Times New Roman" w:cs="Times New Roman"/>
                <w:highlight w:val="none"/>
                <w:lang w:val="en-US" w:eastAsia="zh-CN"/>
              </w:rPr>
              <w:t>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/a，由厂区内</w:t>
            </w:r>
            <w:r>
              <w:rPr>
                <w:rFonts w:hint="eastAsia" w:cs="Times New Roman"/>
                <w:highlight w:val="none"/>
                <w:lang w:val="en-US" w:eastAsia="zh-CN"/>
              </w:rPr>
              <w:t>园区供水管网</w:t>
            </w:r>
            <w:r>
              <w:rPr>
                <w:rFonts w:hint="default" w:ascii="Times New Roman" w:hAnsi="Times New Roman" w:cs="Times New Roman"/>
                <w:highlight w:val="none"/>
                <w:lang w:val="en-US" w:eastAsia="zh-CN"/>
              </w:rPr>
              <w:t>提供。</w:t>
            </w:r>
          </w:p>
          <w:p>
            <w:pPr>
              <w:pStyle w:val="42"/>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排水：项目生活污水经厂区化粪池进行处理后，通过集聚区污水管网排入延津县第二污水处理厂进一步处理，最终排入大沙河；</w:t>
            </w:r>
            <w:r>
              <w:rPr>
                <w:rFonts w:hint="eastAsia" w:cs="Times New Roman"/>
                <w:highlight w:val="none"/>
                <w:lang w:val="en-US" w:eastAsia="zh-CN"/>
              </w:rPr>
              <w:t>木塑系列产品生产过程中产生的产品冷却废水经新建冷却水池冷却后循环使用，不外排</w:t>
            </w:r>
            <w:r>
              <w:rPr>
                <w:rFonts w:hint="default" w:ascii="Times New Roman" w:hAnsi="Times New Roman" w:cs="Times New Roman"/>
                <w:highlight w:val="none"/>
                <w:lang w:val="en-US" w:eastAsia="zh-CN"/>
              </w:rPr>
              <w:t>。</w:t>
            </w:r>
          </w:p>
          <w:p>
            <w:pPr>
              <w:pStyle w:val="42"/>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（2）供电</w:t>
            </w:r>
          </w:p>
          <w:p>
            <w:pPr>
              <w:pStyle w:val="42"/>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本项目供电来自当地供电部门。</w:t>
            </w:r>
          </w:p>
          <w:p>
            <w:pPr>
              <w:spacing w:line="500" w:lineRule="exact"/>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三、产业政策及相关政策相符性分析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lang w:val="en-US" w:eastAsia="zh-CN"/>
              </w:rPr>
              <w:t>（1）</w:t>
            </w:r>
            <w:r>
              <w:rPr>
                <w:rFonts w:hint="default" w:ascii="Times New Roman" w:hAnsi="Times New Roman" w:cs="Times New Roman"/>
                <w:highlight w:val="none"/>
              </w:rPr>
              <w:t>项目与备案的相符性分析</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cs="Times New Roman"/>
                <w:highlight w:val="none"/>
              </w:rPr>
            </w:pPr>
            <w:r>
              <w:rPr>
                <w:rFonts w:hint="default" w:ascii="Times New Roman" w:hAnsi="Times New Roman" w:cs="Times New Roman"/>
                <w:highlight w:val="none"/>
              </w:rPr>
              <w:t>本项目已在延津县产业集聚区管理委员会备案，项目代码为</w:t>
            </w:r>
            <w:r>
              <w:rPr>
                <w:rFonts w:hint="default" w:ascii="Times New Roman" w:hAnsi="Times New Roman" w:cs="Times New Roman" w:eastAsiaTheme="minorEastAsia"/>
                <w:b w:val="0"/>
                <w:bCs w:val="0"/>
                <w:sz w:val="24"/>
                <w:szCs w:val="24"/>
                <w:highlight w:val="none"/>
              </w:rPr>
              <w:t>2019-410726-20-03-071465</w:t>
            </w:r>
            <w:r>
              <w:rPr>
                <w:rFonts w:hint="default" w:ascii="Times New Roman" w:hAnsi="Times New Roman" w:cs="Times New Roman"/>
                <w:highlight w:val="none"/>
              </w:rPr>
              <w:t>，项目与备案的详细对比如下：</w:t>
            </w:r>
          </w:p>
          <w:p>
            <w:pPr>
              <w:adjustRightInd w:val="0"/>
              <w:snapToGrid w:val="0"/>
              <w:spacing w:line="460" w:lineRule="exact"/>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default" w:ascii="Times New Roman" w:hAnsi="Times New Roman" w:eastAsia="黑体" w:cs="Times New Roman"/>
                <w:sz w:val="21"/>
                <w:szCs w:val="21"/>
                <w:highlight w:val="none"/>
                <w:lang w:val="en-US" w:eastAsia="zh-CN"/>
              </w:rPr>
              <w:t>6</w:t>
            </w:r>
            <w:r>
              <w:rPr>
                <w:rFonts w:hint="default" w:ascii="Times New Roman" w:hAnsi="Times New Roman" w:eastAsia="黑体" w:cs="Times New Roman"/>
                <w:sz w:val="21"/>
                <w:szCs w:val="21"/>
                <w:highlight w:val="none"/>
              </w:rPr>
              <w:t xml:space="preserve">    项目备案相符性分析一览表</w:t>
            </w:r>
          </w:p>
          <w:tbl>
            <w:tblPr>
              <w:tblStyle w:val="44"/>
              <w:tblW w:w="4999" w:type="pct"/>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55"/>
              <w:gridCol w:w="1025"/>
              <w:gridCol w:w="3019"/>
              <w:gridCol w:w="3019"/>
              <w:gridCol w:w="1195"/>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1" w:hRule="atLeast"/>
                <w:jc w:val="center"/>
              </w:trPr>
              <w:tc>
                <w:tcPr>
                  <w:tcW w:w="849" w:type="pct"/>
                  <w:gridSpan w:val="2"/>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名称</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项目基本情况</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项目备案</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项目备案相符性</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9" w:type="pct"/>
                  <w:gridSpan w:val="2"/>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建设单位</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新乡市源盛木塑板业有限责任公司延津分公司</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新乡市源盛木塑板业有限责任公司延津分公司</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9" w:type="pct"/>
                  <w:gridSpan w:val="2"/>
                  <w:noWrap w:val="0"/>
                  <w:vAlign w:val="center"/>
                </w:tcPr>
                <w:p>
                  <w:pPr>
                    <w:spacing w:line="280" w:lineRule="exact"/>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eastAsia="zh-CN"/>
                    </w:rPr>
                    <w:t>建设项目</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年产</w:t>
                  </w:r>
                  <w:r>
                    <w:rPr>
                      <w:rFonts w:hint="default" w:ascii="Times New Roman" w:hAnsi="Times New Roman" w:cs="Times New Roman" w:eastAsiaTheme="minorEastAsia"/>
                      <w:sz w:val="18"/>
                      <w:szCs w:val="18"/>
                      <w:highlight w:val="none"/>
                      <w:lang w:val="en-US" w:eastAsia="zh-CN"/>
                    </w:rPr>
                    <w:t>1.5</w:t>
                  </w:r>
                  <w:r>
                    <w:rPr>
                      <w:rFonts w:hint="default" w:ascii="Times New Roman" w:hAnsi="Times New Roman" w:cs="Times New Roman" w:eastAsiaTheme="minorEastAsia"/>
                      <w:sz w:val="18"/>
                      <w:szCs w:val="18"/>
                      <w:highlight w:val="none"/>
                    </w:rPr>
                    <w:t>万吨木塑系列产品生产线及3万套竹木纤维套装门系列产品建设项目</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年产</w:t>
                  </w:r>
                  <w:r>
                    <w:rPr>
                      <w:rFonts w:hint="default" w:ascii="Times New Roman" w:hAnsi="Times New Roman" w:cs="Times New Roman" w:eastAsiaTheme="minorEastAsia"/>
                      <w:sz w:val="18"/>
                      <w:szCs w:val="18"/>
                      <w:highlight w:val="none"/>
                      <w:lang w:eastAsia="zh-CN"/>
                    </w:rPr>
                    <w:t>1.5万吨木塑</w:t>
                  </w:r>
                  <w:r>
                    <w:rPr>
                      <w:rFonts w:hint="default" w:ascii="Times New Roman" w:hAnsi="Times New Roman" w:cs="Times New Roman" w:eastAsiaTheme="minorEastAsia"/>
                      <w:sz w:val="18"/>
                      <w:szCs w:val="18"/>
                      <w:highlight w:val="none"/>
                    </w:rPr>
                    <w:t>系列产品生产线及3万套竹木纤维套装门系列产品建设项目</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9" w:type="pct"/>
                  <w:gridSpan w:val="2"/>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建设地点</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新乡市延津县新长北线与经十四路交叉口项目200米路东</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新乡市延津县新长北线与经十四路交叉口项目200米路东</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61" w:type="pct"/>
                  <w:vMerge w:val="restart"/>
                  <w:tcBorders>
                    <w:righ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建设内容</w:t>
                  </w:r>
                </w:p>
              </w:tc>
              <w:tc>
                <w:tcPr>
                  <w:tcW w:w="587" w:type="pct"/>
                  <w:tcBorders>
                    <w:lef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产品</w:t>
                  </w:r>
                </w:p>
                <w:p>
                  <w:pPr>
                    <w:spacing w:line="280" w:lineRule="exact"/>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rPr>
                    <w:t>规模</w:t>
                  </w:r>
                </w:p>
              </w:tc>
              <w:tc>
                <w:tcPr>
                  <w:tcW w:w="1732" w:type="pct"/>
                  <w:noWrap w:val="0"/>
                  <w:vAlign w:val="center"/>
                </w:tcPr>
                <w:p>
                  <w:pPr>
                    <w:spacing w:line="280" w:lineRule="exact"/>
                    <w:jc w:val="left"/>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年产1.5万吨木塑系列产品</w:t>
                  </w:r>
                  <w:r>
                    <w:rPr>
                      <w:rFonts w:hint="eastAsia" w:ascii="Times New Roman" w:hAnsi="Times New Roman" w:cs="Times New Roman" w:eastAsiaTheme="minorEastAsia"/>
                      <w:sz w:val="18"/>
                      <w:szCs w:val="18"/>
                      <w:highlight w:val="none"/>
                      <w:lang w:val="en-US" w:eastAsia="zh-CN"/>
                    </w:rPr>
                    <w:t>和</w:t>
                  </w:r>
                  <w:r>
                    <w:rPr>
                      <w:rFonts w:hint="default" w:ascii="Times New Roman" w:hAnsi="Times New Roman" w:cs="Times New Roman" w:eastAsiaTheme="minorEastAsia"/>
                      <w:sz w:val="18"/>
                      <w:szCs w:val="18"/>
                      <w:highlight w:val="none"/>
                      <w:lang w:val="en-US" w:eastAsia="zh-CN"/>
                    </w:rPr>
                    <w:t>年产3万套竹木纤维套装门系列产品</w:t>
                  </w:r>
                </w:p>
              </w:tc>
              <w:tc>
                <w:tcPr>
                  <w:tcW w:w="1732" w:type="pct"/>
                  <w:noWrap w:val="0"/>
                  <w:vAlign w:val="center"/>
                </w:tcPr>
                <w:p>
                  <w:pPr>
                    <w:spacing w:line="280" w:lineRule="exact"/>
                    <w:jc w:val="left"/>
                    <w:rPr>
                      <w:rFonts w:hint="default" w:ascii="Times New Roman" w:hAnsi="Times New Roman" w:cs="Times New Roman" w:eastAsiaTheme="minorEastAsia"/>
                      <w:sz w:val="18"/>
                      <w:szCs w:val="18"/>
                      <w:highlight w:val="none"/>
                      <w:lang w:val="en-US"/>
                    </w:rPr>
                  </w:pPr>
                  <w:r>
                    <w:rPr>
                      <w:rFonts w:hint="default" w:ascii="Times New Roman" w:hAnsi="Times New Roman" w:cs="Times New Roman" w:eastAsiaTheme="minorEastAsia"/>
                      <w:sz w:val="18"/>
                      <w:szCs w:val="18"/>
                      <w:highlight w:val="none"/>
                      <w:lang w:val="en-US" w:eastAsia="zh-CN"/>
                    </w:rPr>
                    <w:t>年产1.5万吨木塑系列产品</w:t>
                  </w:r>
                  <w:r>
                    <w:rPr>
                      <w:rFonts w:hint="eastAsia" w:ascii="Times New Roman" w:hAnsi="Times New Roman" w:cs="Times New Roman" w:eastAsiaTheme="minorEastAsia"/>
                      <w:sz w:val="18"/>
                      <w:szCs w:val="18"/>
                      <w:highlight w:val="none"/>
                      <w:lang w:val="en-US" w:eastAsia="zh-CN"/>
                    </w:rPr>
                    <w:t>和</w:t>
                  </w:r>
                  <w:r>
                    <w:rPr>
                      <w:rFonts w:hint="default" w:ascii="Times New Roman" w:hAnsi="Times New Roman" w:cs="Times New Roman" w:eastAsiaTheme="minorEastAsia"/>
                      <w:sz w:val="18"/>
                      <w:szCs w:val="18"/>
                      <w:highlight w:val="none"/>
                      <w:lang w:val="en-US" w:eastAsia="zh-CN"/>
                    </w:rPr>
                    <w:t>年产3万套竹木纤维套装门系列产品</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eastAsia="zh-CN"/>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61" w:type="pct"/>
                  <w:vMerge w:val="continue"/>
                  <w:tcBorders>
                    <w:righ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cyan"/>
                    </w:rPr>
                  </w:pPr>
                </w:p>
              </w:tc>
              <w:tc>
                <w:tcPr>
                  <w:tcW w:w="587" w:type="pct"/>
                  <w:tcBorders>
                    <w:lef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rPr>
                    <w:t>主要生产工艺</w:t>
                  </w:r>
                </w:p>
              </w:tc>
              <w:tc>
                <w:tcPr>
                  <w:tcW w:w="1732" w:type="pct"/>
                  <w:noWrap w:val="0"/>
                  <w:vAlign w:val="center"/>
                </w:tcPr>
                <w:p>
                  <w:pPr>
                    <w:spacing w:line="280" w:lineRule="exact"/>
                    <w:jc w:val="left"/>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木塑系列产品</w:t>
                  </w:r>
                  <w:r>
                    <w:rPr>
                      <w:rFonts w:hint="eastAsia" w:ascii="Times New Roman" w:hAnsi="Times New Roman" w:cs="Times New Roman" w:eastAsiaTheme="minorEastAsia"/>
                      <w:sz w:val="18"/>
                      <w:szCs w:val="18"/>
                      <w:highlight w:val="none"/>
                      <w:lang w:val="en-US" w:eastAsia="zh-CN"/>
                    </w:rPr>
                    <w:t>生产线</w:t>
                  </w:r>
                  <w:r>
                    <w:rPr>
                      <w:rFonts w:hint="default" w:ascii="Times New Roman" w:hAnsi="Times New Roman" w:cs="Times New Roman" w:eastAsiaTheme="minorEastAsia"/>
                      <w:sz w:val="18"/>
                      <w:szCs w:val="18"/>
                      <w:highlight w:val="none"/>
                      <w:lang w:val="en-US" w:eastAsia="zh-CN"/>
                    </w:rPr>
                    <w:t>工艺：配料—混料—加热—挤出—三辊定型—冷却—成品；冷敷工艺：涂胶—贴PVC膜—覆保护膜。</w:t>
                  </w:r>
                </w:p>
                <w:p>
                  <w:pPr>
                    <w:spacing w:line="280" w:lineRule="exact"/>
                    <w:jc w:val="left"/>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竹木纤维套装门系列产品工艺：锯切、钉架—冷压合门—锯切—封边—转印—开孔—包装。</w:t>
                  </w:r>
                </w:p>
              </w:tc>
              <w:tc>
                <w:tcPr>
                  <w:tcW w:w="1732" w:type="pct"/>
                  <w:noWrap w:val="0"/>
                  <w:vAlign w:val="center"/>
                </w:tcPr>
                <w:p>
                  <w:pPr>
                    <w:spacing w:line="280" w:lineRule="exact"/>
                    <w:jc w:val="left"/>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木塑系列产品</w:t>
                  </w:r>
                  <w:r>
                    <w:rPr>
                      <w:rFonts w:hint="eastAsia" w:ascii="Times New Roman" w:hAnsi="Times New Roman" w:cs="Times New Roman" w:eastAsiaTheme="minorEastAsia"/>
                      <w:sz w:val="18"/>
                      <w:szCs w:val="18"/>
                      <w:highlight w:val="none"/>
                      <w:lang w:val="en-US" w:eastAsia="zh-CN"/>
                    </w:rPr>
                    <w:t>生产线</w:t>
                  </w:r>
                  <w:r>
                    <w:rPr>
                      <w:rFonts w:hint="default" w:ascii="Times New Roman" w:hAnsi="Times New Roman" w:cs="Times New Roman" w:eastAsiaTheme="minorEastAsia"/>
                      <w:sz w:val="18"/>
                      <w:szCs w:val="18"/>
                      <w:highlight w:val="none"/>
                      <w:lang w:val="en-US" w:eastAsia="zh-CN"/>
                    </w:rPr>
                    <w:t>工艺：配料—混料—加热—挤出—三辊定型—冷却—成品；冷敷工艺：涂胶—贴PVC膜—覆保护膜。</w:t>
                  </w:r>
                </w:p>
                <w:p>
                  <w:pPr>
                    <w:spacing w:line="280" w:lineRule="exact"/>
                    <w:jc w:val="left"/>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竹木纤维套装门系列产品工艺：锯切、钉架—冷压合门—锯切—封边—转印—开孔—包装。</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eastAsia="zh-CN"/>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61" w:type="pct"/>
                  <w:vMerge w:val="continue"/>
                  <w:tcBorders>
                    <w:righ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cyan"/>
                    </w:rPr>
                  </w:pPr>
                </w:p>
              </w:tc>
              <w:tc>
                <w:tcPr>
                  <w:tcW w:w="587" w:type="pct"/>
                  <w:tcBorders>
                    <w:left w:val="single" w:color="auto" w:sz="4" w:space="0"/>
                  </w:tcBorders>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rPr>
                    <w:t>主要生产设备</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破碎机、混料机、磨粉机、挤出机、冷压机、锯切机、封边转印机、木工铣床等</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val="en-US" w:eastAsia="zh-CN"/>
                    </w:rPr>
                    <w:t>破碎机、混料机、磨粉机、挤出机、冷压机、锯切机、封边转印机、木工铣床等</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eastAsia="zh-CN"/>
                    </w:rPr>
                    <w:t>相符</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9" w:type="pct"/>
                  <w:gridSpan w:val="2"/>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投资</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5400万元</w:t>
                  </w:r>
                </w:p>
              </w:tc>
              <w:tc>
                <w:tcPr>
                  <w:tcW w:w="1732"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val="en-US" w:eastAsia="zh-CN"/>
                    </w:rPr>
                    <w:t>5400万元</w:t>
                  </w:r>
                </w:p>
              </w:tc>
              <w:tc>
                <w:tcPr>
                  <w:tcW w:w="685" w:type="pct"/>
                  <w:noWrap w:val="0"/>
                  <w:vAlign w:val="center"/>
                </w:tcPr>
                <w:p>
                  <w:pPr>
                    <w:spacing w:line="280" w:lineRule="exact"/>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eastAsia="zh-CN"/>
                    </w:rPr>
                    <w:t>相符</w:t>
                  </w:r>
                </w:p>
              </w:tc>
            </w:tr>
          </w:tbl>
          <w:p>
            <w:pPr>
              <w:adjustRightInd w:val="0"/>
              <w:snapToGrid w:val="0"/>
              <w:spacing w:line="360" w:lineRule="auto"/>
              <w:ind w:firstLine="482"/>
              <w:rPr>
                <w:rFonts w:hint="default" w:ascii="Times New Roman" w:hAnsi="Times New Roman" w:cs="Times New Roman"/>
                <w:highlight w:val="none"/>
              </w:rPr>
            </w:pPr>
            <w:r>
              <w:rPr>
                <w:rFonts w:hint="default" w:ascii="Times New Roman" w:hAnsi="Times New Roman" w:cs="Times New Roman"/>
                <w:highlight w:val="none"/>
              </w:rPr>
              <w:t>综上，本项目建设地点、建设规模及主要设备等均与发改委备案基本一致。</w:t>
            </w:r>
          </w:p>
          <w:p>
            <w:pPr>
              <w:autoSpaceDE w:val="0"/>
              <w:autoSpaceDN w:val="0"/>
              <w:adjustRightInd w:val="0"/>
              <w:spacing w:before="58" w:line="360" w:lineRule="auto"/>
              <w:ind w:right="22" w:firstLine="480" w:firstLineChars="200"/>
              <w:jc w:val="left"/>
              <w:rPr>
                <w:rFonts w:hint="default" w:ascii="Times New Roman" w:hAnsi="Times New Roman" w:cs="Times New Roman"/>
                <w:highlight w:val="none"/>
              </w:rPr>
            </w:pPr>
            <w:r>
              <w:rPr>
                <w:rFonts w:hint="default" w:ascii="Times New Roman" w:hAnsi="Times New Roman" w:cs="Times New Roman"/>
                <w:highlight w:val="none"/>
              </w:rPr>
              <w:t>（</w:t>
            </w:r>
            <w:r>
              <w:rPr>
                <w:rFonts w:hint="default" w:ascii="Times New Roman" w:hAnsi="Times New Roman" w:cs="Times New Roman"/>
                <w:highlight w:val="none"/>
                <w:lang w:val="en-US" w:eastAsia="zh-CN"/>
              </w:rPr>
              <w:t>2</w:t>
            </w:r>
            <w:r>
              <w:rPr>
                <w:rFonts w:hint="default" w:ascii="Times New Roman" w:hAnsi="Times New Roman" w:cs="Times New Roman"/>
                <w:highlight w:val="none"/>
              </w:rPr>
              <w:t>）与《产业结构调整指导目录（20</w:t>
            </w:r>
            <w:r>
              <w:rPr>
                <w:rFonts w:hint="eastAsia" w:cs="Times New Roman"/>
                <w:highlight w:val="none"/>
                <w:lang w:val="en-US" w:eastAsia="zh-CN"/>
              </w:rPr>
              <w:t>20</w:t>
            </w:r>
            <w:r>
              <w:rPr>
                <w:rFonts w:hint="default" w:ascii="Times New Roman" w:hAnsi="Times New Roman" w:cs="Times New Roman"/>
                <w:highlight w:val="none"/>
              </w:rPr>
              <w:t>年本）》相符性分析</w:t>
            </w:r>
          </w:p>
          <w:p>
            <w:pPr>
              <w:autoSpaceDE w:val="0"/>
              <w:autoSpaceDN w:val="0"/>
              <w:adjustRightInd w:val="0"/>
              <w:spacing w:before="58" w:line="360" w:lineRule="auto"/>
              <w:ind w:right="23" w:firstLine="480" w:firstLineChars="200"/>
              <w:jc w:val="left"/>
              <w:rPr>
                <w:rFonts w:hint="default" w:ascii="Times New Roman" w:hAnsi="Times New Roman" w:cs="Times New Roman"/>
                <w:highlight w:val="none"/>
              </w:rPr>
            </w:pPr>
            <w:bookmarkStart w:id="3" w:name="_Toc481047577"/>
            <w:r>
              <w:rPr>
                <w:rFonts w:hint="default" w:ascii="Times New Roman" w:hAnsi="Times New Roman" w:cs="Times New Roman"/>
                <w:highlight w:val="none"/>
              </w:rPr>
              <w:t>对照《产业结构调整指导目录（20</w:t>
            </w:r>
            <w:r>
              <w:rPr>
                <w:rFonts w:hint="eastAsia" w:cs="Times New Roman"/>
                <w:highlight w:val="none"/>
                <w:lang w:val="en-US" w:eastAsia="zh-CN"/>
              </w:rPr>
              <w:t>20</w:t>
            </w:r>
            <w:r>
              <w:rPr>
                <w:rFonts w:hint="default" w:ascii="Times New Roman" w:hAnsi="Times New Roman" w:cs="Times New Roman"/>
                <w:highlight w:val="none"/>
              </w:rPr>
              <w:t>年本）》，</w:t>
            </w:r>
            <w:r>
              <w:rPr>
                <w:rFonts w:hint="default" w:ascii="Times New Roman" w:hAnsi="Times New Roman" w:cs="Times New Roman" w:eastAsiaTheme="minorEastAsia"/>
                <w:b w:val="0"/>
                <w:bCs w:val="0"/>
                <w:sz w:val="24"/>
                <w:szCs w:val="24"/>
                <w:highlight w:val="none"/>
              </w:rPr>
              <w:t>本项目</w:t>
            </w:r>
            <w:r>
              <w:rPr>
                <w:rFonts w:hint="default" w:ascii="Times New Roman" w:hAnsi="Times New Roman" w:cs="Times New Roman" w:eastAsiaTheme="minorEastAsia"/>
                <w:b w:val="0"/>
                <w:bCs w:val="0"/>
                <w:sz w:val="24"/>
                <w:szCs w:val="24"/>
                <w:highlight w:val="none"/>
                <w:lang w:eastAsia="zh-CN"/>
              </w:rPr>
              <w:t>不</w:t>
            </w:r>
            <w:r>
              <w:rPr>
                <w:rFonts w:hint="default" w:ascii="Times New Roman" w:hAnsi="Times New Roman" w:cs="Times New Roman" w:eastAsiaTheme="minorEastAsia"/>
                <w:b w:val="0"/>
                <w:bCs w:val="0"/>
                <w:sz w:val="24"/>
                <w:szCs w:val="24"/>
                <w:highlight w:val="none"/>
              </w:rPr>
              <w:t>属于</w:t>
            </w:r>
            <w:r>
              <w:rPr>
                <w:rFonts w:hint="default" w:ascii="Times New Roman" w:hAnsi="Times New Roman" w:cs="Times New Roman" w:eastAsiaTheme="minorEastAsia"/>
                <w:b w:val="0"/>
                <w:bCs w:val="0"/>
                <w:sz w:val="24"/>
                <w:szCs w:val="24"/>
                <w:highlight w:val="none"/>
                <w:lang w:eastAsia="zh-CN"/>
              </w:rPr>
              <w:t>鼓励类、限制类和淘汰类项目，为允许类项目</w:t>
            </w:r>
            <w:r>
              <w:rPr>
                <w:rFonts w:hint="default" w:ascii="Times New Roman" w:hAnsi="Times New Roman" w:cs="Times New Roman"/>
                <w:highlight w:val="none"/>
              </w:rPr>
              <w:t>，</w:t>
            </w:r>
            <w:r>
              <w:rPr>
                <w:rFonts w:hint="default" w:ascii="Times New Roman" w:hAnsi="Times New Roman" w:cs="Times New Roman"/>
                <w:highlight w:val="none"/>
                <w:lang w:eastAsia="zh-CN"/>
              </w:rPr>
              <w:t>且</w:t>
            </w:r>
            <w:r>
              <w:rPr>
                <w:rFonts w:hint="default" w:ascii="Times New Roman" w:hAnsi="Times New Roman" w:cs="Times New Roman" w:eastAsiaTheme="minorEastAsia"/>
                <w:b w:val="0"/>
                <w:bCs w:val="0"/>
                <w:sz w:val="24"/>
                <w:szCs w:val="24"/>
                <w:highlight w:val="none"/>
                <w:lang w:eastAsia="zh-CN"/>
              </w:rPr>
              <w:t>目前</w:t>
            </w:r>
            <w:r>
              <w:rPr>
                <w:rFonts w:hint="default" w:ascii="Times New Roman" w:hAnsi="Times New Roman" w:cs="Times New Roman" w:eastAsiaTheme="minorEastAsia"/>
                <w:b w:val="0"/>
                <w:bCs w:val="0"/>
                <w:sz w:val="24"/>
                <w:szCs w:val="24"/>
                <w:highlight w:val="none"/>
              </w:rPr>
              <w:t>已</w:t>
            </w:r>
            <w:r>
              <w:rPr>
                <w:rFonts w:hint="default" w:ascii="Times New Roman" w:hAnsi="Times New Roman" w:cs="Times New Roman" w:eastAsiaTheme="minorEastAsia"/>
                <w:b w:val="0"/>
                <w:bCs w:val="0"/>
                <w:sz w:val="24"/>
                <w:szCs w:val="24"/>
                <w:highlight w:val="none"/>
                <w:lang w:eastAsia="zh-CN"/>
              </w:rPr>
              <w:t>通过延津县产业集聚区管理委员会备案，</w:t>
            </w:r>
            <w:r>
              <w:rPr>
                <w:rFonts w:hint="default" w:ascii="Times New Roman" w:hAnsi="Times New Roman" w:cs="Times New Roman"/>
                <w:highlight w:val="none"/>
              </w:rPr>
              <w:t>符合国家有关产业政策。</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before="156"/>
              <w:ind w:leftChars="0" w:firstLine="480" w:firstLineChars="200"/>
              <w:textAlignment w:val="auto"/>
              <w:rPr>
                <w:rFonts w:hint="default" w:ascii="Times New Roman" w:hAnsi="Times New Roman" w:cs="Times New Roman" w:eastAsiaTheme="minorEastAsia"/>
                <w:b w:val="0"/>
                <w:bCs/>
                <w:color w:val="auto"/>
                <w:highlight w:val="none"/>
              </w:rPr>
            </w:pPr>
            <w:bookmarkStart w:id="4" w:name="_Toc8042"/>
            <w:bookmarkStart w:id="5" w:name="_Toc14949"/>
            <w:r>
              <w:rPr>
                <w:rFonts w:hint="default" w:ascii="Times New Roman" w:hAnsi="Times New Roman" w:cs="Times New Roman" w:eastAsiaTheme="minorEastAsia"/>
                <w:b w:val="0"/>
                <w:bCs/>
                <w:color w:val="auto"/>
                <w:highlight w:val="none"/>
                <w:lang w:eastAsia="zh-CN"/>
              </w:rPr>
              <w:t>（</w:t>
            </w:r>
            <w:r>
              <w:rPr>
                <w:rFonts w:hint="default" w:ascii="Times New Roman" w:hAnsi="Times New Roman" w:cs="Times New Roman" w:eastAsiaTheme="minorEastAsia"/>
                <w:b w:val="0"/>
                <w:bCs/>
                <w:color w:val="auto"/>
                <w:highlight w:val="none"/>
                <w:lang w:val="en-US" w:eastAsia="zh-CN"/>
              </w:rPr>
              <w:t>3</w:t>
            </w:r>
            <w:r>
              <w:rPr>
                <w:rFonts w:hint="default" w:ascii="Times New Roman" w:hAnsi="Times New Roman" w:cs="Times New Roman" w:eastAsiaTheme="minorEastAsia"/>
                <w:b w:val="0"/>
                <w:bCs/>
                <w:color w:val="auto"/>
                <w:highlight w:val="none"/>
                <w:lang w:eastAsia="zh-CN"/>
              </w:rPr>
              <w:t>）</w:t>
            </w:r>
            <w:r>
              <w:rPr>
                <w:rFonts w:hint="default" w:ascii="Times New Roman" w:hAnsi="Times New Roman" w:cs="Times New Roman" w:eastAsiaTheme="minorEastAsia"/>
                <w:b w:val="0"/>
                <w:bCs/>
                <w:color w:val="auto"/>
                <w:highlight w:val="none"/>
              </w:rPr>
              <w:t>《电力设施保护条例》相符性分析</w:t>
            </w:r>
            <w:bookmarkEnd w:id="4"/>
            <w:bookmarkEnd w:id="5"/>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本项目位于</w:t>
            </w:r>
            <w:r>
              <w:rPr>
                <w:rFonts w:ascii="Times New Roman" w:hAnsi="Times New Roman"/>
                <w:color w:val="auto"/>
                <w:sz w:val="24"/>
                <w:szCs w:val="32"/>
                <w:highlight w:val="none"/>
              </w:rPr>
              <w:t>延津县产业集聚区北区经十四路北段路东</w:t>
            </w:r>
            <w:r>
              <w:rPr>
                <w:rFonts w:ascii="Times New Roman" w:hAnsi="Times New Roman"/>
                <w:color w:val="auto"/>
                <w:sz w:val="24"/>
                <w:highlight w:val="none"/>
              </w:rPr>
              <w:t>，项目东厂界外有一条10kV架空高压输变电线路，</w:t>
            </w:r>
            <w:r>
              <w:rPr>
                <w:rFonts w:ascii="Times New Roman" w:hAnsi="Times New Roman"/>
                <w:bCs/>
                <w:color w:val="auto"/>
                <w:sz w:val="24"/>
                <w:highlight w:val="none"/>
              </w:rPr>
              <w:t>该线路为南干四回线</w:t>
            </w:r>
            <w:r>
              <w:rPr>
                <w:rFonts w:ascii="Times New Roman" w:hAnsi="Times New Roman"/>
                <w:color w:val="auto"/>
                <w:sz w:val="24"/>
                <w:highlight w:val="none"/>
              </w:rPr>
              <w:t>，呈西南至东北走向，与东厂界平行。根据《国家电力设施保护条例》（2011修订）中的相关规定：10kV高压线的架空电力线路保护区范围为电力线路导线边线向两侧外延5m所形成的平行区域。</w:t>
            </w:r>
            <w:r>
              <w:rPr>
                <w:rFonts w:ascii="Times New Roman" w:hAnsi="Times New Roman"/>
                <w:bCs/>
                <w:color w:val="auto"/>
                <w:sz w:val="24"/>
                <w:highlight w:val="none"/>
              </w:rPr>
              <w:t>根据条例相关规定，在该保护区范围内不得兴建建筑物，不得堆放矿渣。</w:t>
            </w:r>
          </w:p>
          <w:p>
            <w:pPr>
              <w:spacing w:line="360" w:lineRule="auto"/>
              <w:ind w:firstLine="480" w:firstLineChars="200"/>
              <w:rPr>
                <w:rFonts w:ascii="Times New Roman" w:hAnsi="Times New Roman"/>
                <w:bCs/>
                <w:color w:val="auto"/>
                <w:sz w:val="24"/>
                <w:highlight w:val="none"/>
              </w:rPr>
            </w:pPr>
            <w:r>
              <w:rPr>
                <w:rFonts w:ascii="Times New Roman" w:hAnsi="Times New Roman"/>
                <w:color w:val="auto"/>
                <w:sz w:val="24"/>
                <w:highlight w:val="none"/>
              </w:rPr>
              <w:t>项目</w:t>
            </w:r>
            <w:r>
              <w:rPr>
                <w:rFonts w:hint="eastAsia" w:ascii="Times New Roman" w:hAnsi="Times New Roman"/>
                <w:color w:val="auto"/>
                <w:sz w:val="24"/>
                <w:highlight w:val="none"/>
                <w:lang w:eastAsia="zh-CN"/>
              </w:rPr>
              <w:t>厂房东边界</w:t>
            </w:r>
            <w:r>
              <w:rPr>
                <w:rFonts w:ascii="Times New Roman" w:hAnsi="Times New Roman"/>
                <w:color w:val="auto"/>
                <w:sz w:val="24"/>
                <w:highlight w:val="none"/>
              </w:rPr>
              <w:t>距离该最近处为13m，不在其保护区范围内，能够</w:t>
            </w:r>
            <w:r>
              <w:rPr>
                <w:rFonts w:ascii="Times New Roman" w:hAnsi="Times New Roman"/>
                <w:bCs/>
                <w:color w:val="auto"/>
                <w:sz w:val="24"/>
                <w:highlight w:val="none"/>
              </w:rPr>
              <w:t>满足《国家电力设施保护条例》（2011年修订）相关要求。</w:t>
            </w:r>
          </w:p>
          <w:p>
            <w:pPr>
              <w:autoSpaceDE w:val="0"/>
              <w:autoSpaceDN w:val="0"/>
              <w:adjustRightInd w:val="0"/>
              <w:spacing w:before="58" w:line="360" w:lineRule="auto"/>
              <w:ind w:right="23" w:firstLine="480" w:firstLineChars="200"/>
              <w:jc w:val="left"/>
              <w:rPr>
                <w:rFonts w:hint="default" w:ascii="Times New Roman" w:hAnsi="Times New Roman" w:cs="Times New Roman"/>
                <w:highlight w:val="none"/>
              </w:rPr>
            </w:pPr>
            <w:r>
              <w:rPr>
                <w:rFonts w:hint="default" w:ascii="Times New Roman" w:hAnsi="Times New Roman" w:cs="Times New Roman"/>
                <w:highlight w:val="none"/>
              </w:rPr>
              <w:t>（</w:t>
            </w:r>
            <w:r>
              <w:rPr>
                <w:rFonts w:hint="eastAsia" w:cs="Times New Roman"/>
                <w:highlight w:val="none"/>
                <w:lang w:val="en-US" w:eastAsia="zh-CN"/>
              </w:rPr>
              <w:t>4</w:t>
            </w:r>
            <w:r>
              <w:rPr>
                <w:rFonts w:hint="default" w:ascii="Times New Roman" w:hAnsi="Times New Roman" w:cs="Times New Roman"/>
                <w:highlight w:val="none"/>
              </w:rPr>
              <w:t>）与《新乡市环保局关于印发深化建设项目环境影响评价审批制度改革实施细则的通知》（新环（2015）342号）相符性分析</w:t>
            </w:r>
            <w:bookmarkEnd w:id="3"/>
            <w:r>
              <w:rPr>
                <w:rFonts w:hint="default" w:ascii="Times New Roman" w:hAnsi="Times New Roman" w:cs="Times New Roman"/>
                <w:highlight w:val="none"/>
              </w:rPr>
              <w:t>。</w:t>
            </w:r>
          </w:p>
          <w:p>
            <w:pPr>
              <w:spacing w:line="360" w:lineRule="auto"/>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7</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与《实施细则》对比分析一览表</w:t>
            </w:r>
          </w:p>
          <w:tbl>
            <w:tblPr>
              <w:tblStyle w:val="44"/>
              <w:tblW w:w="871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211"/>
              <w:gridCol w:w="2306"/>
              <w:gridCol w:w="2864"/>
              <w:gridCol w:w="12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w:t>
                  </w:r>
                </w:p>
              </w:tc>
              <w:tc>
                <w:tcPr>
                  <w:tcW w:w="3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与本项目相关条文</w:t>
                  </w:r>
                </w:p>
              </w:tc>
              <w:tc>
                <w:tcPr>
                  <w:tcW w:w="2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对比结果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新乡市主体功能区分</w:t>
                  </w:r>
                </w:p>
              </w:tc>
              <w:tc>
                <w:tcPr>
                  <w:tcW w:w="3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工业准入优先区范围：我市范围内的省级产业集聚区、市级人民政府规范设立的专业园区</w:t>
                  </w:r>
                </w:p>
              </w:tc>
              <w:tc>
                <w:tcPr>
                  <w:tcW w:w="2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项目选址位于新乡市延津县新长北线与经十四路交叉口项目200米路东</w:t>
                  </w:r>
                  <w:r>
                    <w:rPr>
                      <w:rFonts w:hint="eastAsia" w:cs="Times New Roman"/>
                      <w:sz w:val="18"/>
                      <w:szCs w:val="18"/>
                      <w:highlight w:val="none"/>
                      <w:lang w:eastAsia="zh-CN"/>
                    </w:rPr>
                    <w:t>（延津县产业集聚区北区）</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rPr>
                    <w:t>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p>
              </w:tc>
              <w:tc>
                <w:tcPr>
                  <w:tcW w:w="3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城市人居功能区范围：新乡市市区（含平原城乡一体示范区）、县城建成区，以及规划区中以居住、商贸、文教科研为主的区域。</w:t>
                  </w:r>
                </w:p>
              </w:tc>
              <w:tc>
                <w:tcPr>
                  <w:tcW w:w="2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项目选址位新乡市延津县新长北线与经十四路交叉口项目200米路东</w:t>
                  </w:r>
                  <w:r>
                    <w:rPr>
                      <w:rFonts w:hint="eastAsia" w:cs="Times New Roman"/>
                      <w:sz w:val="18"/>
                      <w:szCs w:val="18"/>
                      <w:highlight w:val="none"/>
                      <w:lang w:eastAsia="zh-CN"/>
                    </w:rPr>
                    <w:t>（延津县产业集聚区北区）</w:t>
                  </w: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不在新乡市</w:t>
                  </w:r>
                  <w:r>
                    <w:rPr>
                      <w:rFonts w:hint="default" w:ascii="Times New Roman" w:hAnsi="Times New Roman" w:cs="Times New Roman"/>
                      <w:sz w:val="18"/>
                      <w:szCs w:val="18"/>
                      <w:highlight w:val="none"/>
                    </w:rPr>
                    <w:t>市区范围内，县城建成区，以及规划区中以居住、商贸、文教科研为主的区域。</w:t>
                  </w:r>
                  <w:r>
                    <w:rPr>
                      <w:rFonts w:hint="default" w:ascii="Times New Roman" w:hAnsi="Times New Roman" w:cs="Times New Roman"/>
                      <w:sz w:val="18"/>
                      <w:szCs w:val="18"/>
                      <w:highlight w:val="none"/>
                      <w:lang w:eastAsia="zh-CN"/>
                    </w:rPr>
                    <w:t>不</w:t>
                  </w:r>
                  <w:r>
                    <w:rPr>
                      <w:rFonts w:hint="default" w:ascii="Times New Roman" w:hAnsi="Times New Roman" w:cs="Times New Roman"/>
                      <w:sz w:val="18"/>
                      <w:szCs w:val="18"/>
                      <w:highlight w:val="none"/>
                    </w:rPr>
                    <w:t>属于城市人居功能区范围</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不</w:t>
                  </w:r>
                  <w:r>
                    <w:rPr>
                      <w:rFonts w:hint="default" w:ascii="Times New Roman" w:hAnsi="Times New Roman" w:cs="Times New Roman"/>
                      <w:sz w:val="18"/>
                      <w:szCs w:val="18"/>
                      <w:highlight w:val="none"/>
                    </w:rPr>
                    <w:t>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p>
              </w:tc>
              <w:tc>
                <w:tcPr>
                  <w:tcW w:w="3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农产品主产区范围：辉县市、获嘉县、原阳县、延津县、封丘县。（不含产业集聚区、专业园区和县城建成区以及规划区中以居住、商贸、文教科研为主的区域）</w:t>
                  </w:r>
                </w:p>
              </w:tc>
              <w:tc>
                <w:tcPr>
                  <w:tcW w:w="2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项目选址位于新乡市延津县新长北线与经十四路交叉口项目200米路东</w:t>
                  </w:r>
                  <w:r>
                    <w:rPr>
                      <w:rFonts w:hint="eastAsia" w:cs="Times New Roman"/>
                      <w:sz w:val="18"/>
                      <w:szCs w:val="18"/>
                      <w:highlight w:val="none"/>
                      <w:lang w:eastAsia="zh-CN"/>
                    </w:rPr>
                    <w:t>（延津县产业集聚区北区）</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不属于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p>
              </w:tc>
              <w:tc>
                <w:tcPr>
                  <w:tcW w:w="35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特殊环境敏感区范围：（1）禁止开发区域：国家、省级自然保护区，世界文化自然遗产，国家、省级风景名胜区，国家，省级森林公园，国家级、省级地质公园，国家、省级湿地公园，国家级、省级水产种植资源保护区；（2）依法划定的集中式饮用水源地一、二级保护区</w:t>
                  </w:r>
                </w:p>
              </w:tc>
              <w:tc>
                <w:tcPr>
                  <w:tcW w:w="2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项目选址周围无自然保护区、森林公园等特殊环境敏感区，厂址不在集中式饮用水水源地保护区范围内</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不属于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污染防治（控）重点单元</w:t>
                  </w: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水污染</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卫河流域：新乡市区、新乡县、卫辉市、辉县市、获嘉县</w:t>
                  </w:r>
                </w:p>
              </w:tc>
              <w:tc>
                <w:tcPr>
                  <w:tcW w:w="28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项目选址位于新乡市延津县新长北线与经十四路交叉口项目200米路东（延津县产业集聚区北区）</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不</w:t>
                  </w:r>
                  <w:r>
                    <w:rPr>
                      <w:rFonts w:hint="default" w:ascii="Times New Roman" w:hAnsi="Times New Roman" w:cs="Times New Roman"/>
                      <w:sz w:val="18"/>
                      <w:szCs w:val="18"/>
                      <w:highlight w:val="none"/>
                    </w:rPr>
                    <w:t>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大气污染</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新乡市域全部</w:t>
                  </w:r>
                </w:p>
              </w:tc>
              <w:tc>
                <w:tcPr>
                  <w:tcW w:w="2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p>
              </w:tc>
              <w:tc>
                <w:tcPr>
                  <w:tcW w:w="121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重金属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w:t>
                  </w:r>
                </w:p>
              </w:tc>
              <w:tc>
                <w:tcPr>
                  <w:tcW w:w="230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新乡县、凤泉区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（铅镉污染控制区）</w:t>
                  </w:r>
                </w:p>
              </w:tc>
              <w:tc>
                <w:tcPr>
                  <w:tcW w:w="2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eastAsia" w:cs="Times New Roman"/>
                      <w:sz w:val="18"/>
                      <w:szCs w:val="18"/>
                      <w:highlight w:val="none"/>
                      <w:lang w:eastAsia="zh-CN"/>
                    </w:rPr>
                    <w:t>不</w:t>
                  </w:r>
                  <w:r>
                    <w:rPr>
                      <w:rFonts w:hint="default" w:ascii="Times New Roman" w:hAnsi="Times New Roman" w:cs="Times New Roman"/>
                      <w:sz w:val="18"/>
                      <w:szCs w:val="18"/>
                      <w:highlight w:val="none"/>
                    </w:rPr>
                    <w:t>属于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工业项</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目分类</w:t>
                  </w:r>
                </w:p>
              </w:tc>
              <w:tc>
                <w:tcPr>
                  <w:tcW w:w="3517" w:type="dxa"/>
                  <w:gridSpan w:val="2"/>
                  <w:noWrap w:val="0"/>
                  <w:vAlign w:val="center"/>
                </w:tcPr>
                <w:p>
                  <w:pPr>
                    <w:spacing w:line="340" w:lineRule="exact"/>
                    <w:jc w:val="left"/>
                    <w:rPr>
                      <w:rFonts w:hint="default" w:ascii="Times New Roman" w:hAnsi="Times New Roman" w:eastAsia="宋体" w:cs="Times New Roman"/>
                      <w:bCs/>
                      <w:color w:val="auto"/>
                      <w:sz w:val="18"/>
                      <w:szCs w:val="18"/>
                      <w:highlight w:val="none"/>
                      <w:lang w:val="en-US" w:eastAsia="zh-CN" w:bidi="ar-SA"/>
                    </w:rPr>
                  </w:pPr>
                  <w:r>
                    <w:rPr>
                      <w:rFonts w:cs="Times New Roman"/>
                      <w:color w:val="auto"/>
                      <w:sz w:val="18"/>
                      <w:szCs w:val="18"/>
                      <w:highlight w:val="none"/>
                    </w:rPr>
                    <w:t>轻工：一类工业项目：（粮食及饲料加工（不含发酵工艺的）；植物油加工；肉禽类、蛋品加工；乳制品加工；竹、藤、棕、草制品制造（不含化学处理工艺的）；纸制品（不含化学处理工艺的）；工艺品制造（无电镀、喷漆工艺和机加工的））；二类工业项目：（含发酵工艺的粮食及饲料加工；屠宰；调味品、发酵制品制造；酒精饮料及酒类制造；果菜汁及其他软饮料制造；竹、藤、棕、草制品制造（含化学处理工艺的）；商品浆造纸；纸制品（含化学处理工艺的）；工艺品制造（含电镀、喷漆工艺和机加工的）；轮胎制造、再生橡胶制造、橡胶加工）；三类工业项目：（生物质纤维素乙醇制造、制浆制造、造纸（不含商品浆造纸）；含制革、毛皮鞣制的皮革、毛皮、羽毛（绒）制品）；</w:t>
                  </w:r>
                </w:p>
              </w:tc>
              <w:tc>
                <w:tcPr>
                  <w:tcW w:w="2864" w:type="dxa"/>
                  <w:noWrap w:val="0"/>
                  <w:vAlign w:val="center"/>
                </w:tcPr>
                <w:p>
                  <w:pPr>
                    <w:spacing w:line="340" w:lineRule="exact"/>
                    <w:rPr>
                      <w:rFonts w:hint="default" w:ascii="Times New Roman" w:hAnsi="Times New Roman" w:eastAsia="宋体" w:cs="Times New Roman"/>
                      <w:color w:val="auto"/>
                      <w:sz w:val="18"/>
                      <w:szCs w:val="18"/>
                      <w:highlight w:val="none"/>
                      <w:lang w:val="en-US" w:eastAsia="zh-CN" w:bidi="ar-SA"/>
                    </w:rPr>
                  </w:pPr>
                  <w:r>
                    <w:rPr>
                      <w:rFonts w:hint="eastAsia" w:cs="Times New Roman"/>
                      <w:color w:val="auto"/>
                      <w:sz w:val="18"/>
                      <w:szCs w:val="18"/>
                      <w:highlight w:val="none"/>
                      <w:lang w:eastAsia="zh-CN"/>
                    </w:rPr>
                    <w:t>本项目属于其他家具制造业</w:t>
                  </w:r>
                  <w:r>
                    <w:rPr>
                      <w:rFonts w:cs="Times New Roman"/>
                      <w:color w:val="auto"/>
                      <w:sz w:val="18"/>
                      <w:szCs w:val="18"/>
                      <w:highlight w:val="none"/>
                    </w:rPr>
                    <w:t>，不在</w:t>
                  </w:r>
                  <w:r>
                    <w:rPr>
                      <w:rFonts w:hint="eastAsia" w:cs="Times New Roman"/>
                      <w:color w:val="auto"/>
                      <w:sz w:val="18"/>
                      <w:szCs w:val="18"/>
                      <w:highlight w:val="none"/>
                      <w:lang w:eastAsia="zh-CN"/>
                    </w:rPr>
                    <w:t>实施细则中</w:t>
                  </w:r>
                  <w:r>
                    <w:rPr>
                      <w:rFonts w:cs="Times New Roman"/>
                      <w:color w:val="auto"/>
                      <w:sz w:val="18"/>
                      <w:szCs w:val="18"/>
                      <w:highlight w:val="none"/>
                    </w:rPr>
                    <w:t>轻工类一类、二类、三类工业项目分类中。根据项目本身污染特点及污染强度，评价认为本项目应参照轻工类二类工业项目执行。</w:t>
                  </w:r>
                </w:p>
              </w:tc>
              <w:tc>
                <w:tcPr>
                  <w:tcW w:w="1222" w:type="dxa"/>
                  <w:noWrap w:val="0"/>
                  <w:vAlign w:val="center"/>
                </w:tcPr>
                <w:p>
                  <w:pPr>
                    <w:spacing w:line="260" w:lineRule="exact"/>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属于</w:t>
                  </w:r>
                  <w:r>
                    <w:rPr>
                      <w:rFonts w:hint="eastAsia" w:cs="Times New Roman"/>
                      <w:sz w:val="18"/>
                      <w:szCs w:val="18"/>
                      <w:highlight w:val="none"/>
                      <w:lang w:eastAsia="zh-CN"/>
                    </w:rPr>
                    <w:t>二</w:t>
                  </w:r>
                  <w:r>
                    <w:rPr>
                      <w:rFonts w:hint="default" w:ascii="Times New Roman" w:hAnsi="Times New Roman" w:cs="Times New Roman"/>
                      <w:sz w:val="18"/>
                      <w:szCs w:val="18"/>
                      <w:highlight w:val="none"/>
                      <w:lang w:eastAsia="zh-CN"/>
                    </w:rPr>
                    <w:t>类工业项目</w:t>
                  </w:r>
                </w:p>
              </w:tc>
            </w:tr>
          </w:tbl>
          <w:p>
            <w:pPr>
              <w:adjustRightInd w:val="0"/>
              <w:snapToGrid w:val="0"/>
              <w:spacing w:line="410" w:lineRule="exact"/>
              <w:ind w:firstLine="480" w:firstLineChars="200"/>
              <w:textAlignment w:val="baseline"/>
              <w:rPr>
                <w:rFonts w:cs="Times New Roman"/>
                <w:color w:val="auto"/>
                <w:highlight w:val="none"/>
              </w:rPr>
            </w:pPr>
            <w:r>
              <w:rPr>
                <w:rFonts w:hint="default" w:ascii="Times New Roman" w:hAnsi="Times New Roman" w:cs="Times New Roman"/>
                <w:highlight w:val="none"/>
              </w:rPr>
              <w:t>本项目按照</w:t>
            </w:r>
            <w:r>
              <w:rPr>
                <w:rFonts w:cs="Times New Roman"/>
                <w:color w:val="auto"/>
                <w:highlight w:val="none"/>
              </w:rPr>
              <w:t>工业准入优先区的环境准入政策执行</w:t>
            </w:r>
            <w:r>
              <w:rPr>
                <w:rFonts w:hint="default" w:ascii="Times New Roman" w:hAnsi="Times New Roman" w:cs="Times New Roman"/>
                <w:highlight w:val="none"/>
              </w:rPr>
              <w:t>，</w:t>
            </w:r>
            <w:r>
              <w:rPr>
                <w:rFonts w:cs="Times New Roman"/>
                <w:color w:val="auto"/>
                <w:highlight w:val="none"/>
              </w:rPr>
              <w:t>与工业准入优先区准入政策具体条款及相符性见下表：</w:t>
            </w:r>
          </w:p>
          <w:p>
            <w:pPr>
              <w:pStyle w:val="2"/>
            </w:pPr>
          </w:p>
          <w:p>
            <w:pPr>
              <w:spacing w:line="360" w:lineRule="auto"/>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8</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与</w:t>
            </w:r>
            <w:r>
              <w:rPr>
                <w:rFonts w:hint="default" w:ascii="Times New Roman" w:hAnsi="Times New Roman" w:eastAsia="黑体" w:cs="Times New Roman"/>
                <w:sz w:val="21"/>
                <w:szCs w:val="21"/>
                <w:highlight w:val="none"/>
                <w:lang w:eastAsia="zh-CN"/>
              </w:rPr>
              <w:t>农产品主产区</w:t>
            </w:r>
            <w:r>
              <w:rPr>
                <w:rFonts w:hint="default" w:ascii="Times New Roman" w:hAnsi="Times New Roman" w:eastAsia="黑体" w:cs="Times New Roman"/>
                <w:sz w:val="21"/>
                <w:szCs w:val="21"/>
                <w:highlight w:val="none"/>
              </w:rPr>
              <w:t>规定对照</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917"/>
              <w:gridCol w:w="2947"/>
              <w:gridCol w:w="12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类别</w:t>
                  </w:r>
                </w:p>
              </w:tc>
              <w:tc>
                <w:tcPr>
                  <w:tcW w:w="224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内容</w:t>
                  </w:r>
                </w:p>
              </w:tc>
              <w:tc>
                <w:tcPr>
                  <w:tcW w:w="16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6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是否符合审批条件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noWrap w:val="0"/>
                  <w:vAlign w:val="center"/>
                </w:tcPr>
                <w:p>
                  <w:pPr>
                    <w:widowControl/>
                    <w:spacing w:line="340" w:lineRule="exact"/>
                    <w:jc w:val="center"/>
                    <w:rPr>
                      <w:rFonts w:hint="default" w:ascii="Times New Roman" w:hAnsi="Times New Roman" w:cs="Times New Roman"/>
                      <w:sz w:val="18"/>
                      <w:szCs w:val="18"/>
                      <w:highlight w:val="none"/>
                    </w:rPr>
                  </w:pPr>
                  <w:r>
                    <w:rPr>
                      <w:rFonts w:cs="Times New Roman"/>
                      <w:color w:val="auto"/>
                      <w:sz w:val="18"/>
                      <w:szCs w:val="18"/>
                      <w:highlight w:val="none"/>
                    </w:rPr>
                    <w:t xml:space="preserve"> 工业准入优先区环境准入政策 </w:t>
                  </w:r>
                </w:p>
              </w:tc>
              <w:tc>
                <w:tcPr>
                  <w:tcW w:w="3917" w:type="dxa"/>
                  <w:noWrap w:val="0"/>
                  <w:vAlign w:val="center"/>
                </w:tcPr>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1.取消部分审批事项。对《建设项目环境影响评价豁免管理名录（修订）》内的所有项目，不需办理环评手续。</w:t>
                  </w:r>
                </w:p>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2.简化部分审批程序。依据环保部《建设项目环境影响评价分类管理名录》规定，对填报环境影响登记表的项目，环评文件由审批制改为备案制，即报即受理，2个工作日内办结；对编制环境影响报告表的项目，简化审批程序，即报即受理。</w:t>
                  </w:r>
                </w:p>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3.下放部分审批权限。对属于市环保局审批的《工业项目分类清单》中的一类工业项目，其环评文件的审批权限，下放至具有审批权限的各县（市）、区环保部门。</w:t>
                  </w:r>
                </w:p>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4.放宽部分审批条件。对规划环评已经过审查的产业集聚区或专业园区，符合主导产业的入驻建设项目的环评文件可适当简化；对污水集中处理设施完善的产业集聚区或专业园区，入驻建设项目的污水排放标准可执行间接排放标准，无间接排放标准的以环评审批的排放要求为准。</w:t>
                  </w:r>
                </w:p>
                <w:p>
                  <w:pPr>
                    <w:adjustRightInd w:val="0"/>
                    <w:snapToGrid w:val="0"/>
                    <w:spacing w:line="340" w:lineRule="exact"/>
                    <w:textAlignment w:val="baseline"/>
                    <w:rPr>
                      <w:rFonts w:hint="default" w:ascii="Times New Roman" w:hAnsi="Times New Roman" w:cs="Times New Roman"/>
                      <w:sz w:val="18"/>
                      <w:szCs w:val="18"/>
                      <w:highlight w:val="none"/>
                    </w:rPr>
                  </w:pPr>
                  <w:r>
                    <w:rPr>
                      <w:rFonts w:cs="Times New Roman"/>
                      <w:color w:val="auto"/>
                      <w:sz w:val="18"/>
                      <w:szCs w:val="18"/>
                      <w:highlight w:val="none"/>
                    </w:rPr>
                    <w:t>5.严控部分区域重污染项目。在《水污染防治重点单元》内的我市市区、新乡县、卫辉市、辉县市、获嘉县等区域内，不予审批煤化工、化学合成药以及生物发酵制药、制浆造纸、制革及毛皮鞣制、印染等行业单纯新建和单纯扩大产能的项目；在《大气污染防治重点单元》内的我市全部区域，严格燃煤火电项目审批，不予审批煤化工、冶金、钢铁、铁合金等行业单纯新建和单纯扩大产能的项目；在《重金属污染防控单元》内的新乡县、凤泉区铅镉污染防控区区域内，涉及铅、铬、镉、汞、砷等重金属污染物排放的相关项目以“减量替代”为原则，不予审批新增重金属污染物排放的相应项目。（符合省、市重大产业布局的项目除外）</w:t>
                  </w:r>
                </w:p>
              </w:tc>
              <w:tc>
                <w:tcPr>
                  <w:tcW w:w="2947" w:type="dxa"/>
                  <w:noWrap w:val="0"/>
                  <w:vAlign w:val="center"/>
                </w:tcPr>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1、本项目不属于《建设项目环境影响评价豁免管理名录（修订）》中的项目。</w:t>
                  </w:r>
                </w:p>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2、本项目应编写环境影响报告表，项目为其他</w:t>
                  </w:r>
                  <w:r>
                    <w:rPr>
                      <w:rFonts w:hint="eastAsia" w:cs="Times New Roman"/>
                      <w:color w:val="auto"/>
                      <w:sz w:val="18"/>
                      <w:szCs w:val="18"/>
                      <w:highlight w:val="none"/>
                      <w:lang w:eastAsia="zh-CN"/>
                    </w:rPr>
                    <w:t>家具制造业</w:t>
                  </w:r>
                  <w:r>
                    <w:rPr>
                      <w:rFonts w:cs="Times New Roman"/>
                      <w:color w:val="auto"/>
                      <w:sz w:val="18"/>
                      <w:szCs w:val="18"/>
                      <w:highlight w:val="none"/>
                    </w:rPr>
                    <w:t>，不属于简化审批程序的项目。</w:t>
                  </w:r>
                </w:p>
                <w:p>
                  <w:pPr>
                    <w:adjustRightInd w:val="0"/>
                    <w:snapToGrid w:val="0"/>
                    <w:spacing w:line="340" w:lineRule="exact"/>
                    <w:textAlignment w:val="baseline"/>
                    <w:rPr>
                      <w:rFonts w:cs="Times New Roman"/>
                      <w:color w:val="auto"/>
                      <w:sz w:val="18"/>
                      <w:szCs w:val="18"/>
                      <w:highlight w:val="none"/>
                    </w:rPr>
                  </w:pPr>
                  <w:r>
                    <w:rPr>
                      <w:rFonts w:cs="Times New Roman"/>
                      <w:color w:val="auto"/>
                      <w:sz w:val="18"/>
                      <w:szCs w:val="18"/>
                      <w:highlight w:val="none"/>
                    </w:rPr>
                    <w:t>3、本项目属于二类工业项目，生产过程中产生的废气主要为</w:t>
                  </w:r>
                  <w:r>
                    <w:rPr>
                      <w:rFonts w:hint="eastAsia" w:cs="Times New Roman"/>
                      <w:color w:val="auto"/>
                      <w:sz w:val="18"/>
                      <w:szCs w:val="18"/>
                      <w:highlight w:val="none"/>
                      <w:lang w:eastAsia="zh-CN"/>
                    </w:rPr>
                    <w:t>加热挤出工序、封边转印工序、覆膜涂胶、冷压合门等工序产生</w:t>
                  </w:r>
                  <w:r>
                    <w:rPr>
                      <w:rFonts w:cs="Times New Roman"/>
                      <w:color w:val="auto"/>
                      <w:sz w:val="18"/>
                      <w:szCs w:val="18"/>
                      <w:highlight w:val="none"/>
                    </w:rPr>
                    <w:t>的非甲烷总烃类有机废气</w:t>
                  </w:r>
                  <w:r>
                    <w:rPr>
                      <w:rFonts w:hint="eastAsia" w:cs="Times New Roman"/>
                      <w:color w:val="auto"/>
                      <w:sz w:val="18"/>
                      <w:szCs w:val="18"/>
                      <w:highlight w:val="none"/>
                      <w:lang w:eastAsia="zh-CN"/>
                    </w:rPr>
                    <w:t>和混料、破碎、磨粉和锯切等工序产生的粉尘</w:t>
                  </w:r>
                  <w:r>
                    <w:rPr>
                      <w:rFonts w:cs="Times New Roman"/>
                      <w:color w:val="auto"/>
                      <w:sz w:val="18"/>
                      <w:szCs w:val="18"/>
                      <w:highlight w:val="none"/>
                    </w:rPr>
                    <w:t>，通过采用相应治理措施处理后有组织排放，不会对周围环境造成较大影响。</w:t>
                  </w:r>
                </w:p>
                <w:p>
                  <w:pPr>
                    <w:wordWrap w:val="0"/>
                    <w:adjustRightInd w:val="0"/>
                    <w:snapToGrid w:val="0"/>
                    <w:spacing w:line="340" w:lineRule="exact"/>
                    <w:jc w:val="left"/>
                    <w:textAlignment w:val="baseline"/>
                    <w:rPr>
                      <w:rFonts w:hint="eastAsia" w:eastAsia="宋体" w:cs="Times New Roman"/>
                      <w:color w:val="auto"/>
                      <w:sz w:val="18"/>
                      <w:szCs w:val="18"/>
                      <w:highlight w:val="none"/>
                      <w:lang w:eastAsia="zh-CN"/>
                    </w:rPr>
                  </w:pPr>
                  <w:r>
                    <w:rPr>
                      <w:rFonts w:cs="Times New Roman"/>
                      <w:color w:val="auto"/>
                      <w:sz w:val="18"/>
                      <w:szCs w:val="18"/>
                      <w:highlight w:val="none"/>
                    </w:rPr>
                    <w:t>4、项目位于</w:t>
                  </w:r>
                  <w:r>
                    <w:rPr>
                      <w:rFonts w:hint="eastAsia" w:cs="Times New Roman"/>
                      <w:color w:val="auto"/>
                      <w:sz w:val="18"/>
                      <w:szCs w:val="18"/>
                      <w:highlight w:val="none"/>
                      <w:lang w:eastAsia="zh-CN"/>
                    </w:rPr>
                    <w:t>新乡市延津县产业集聚区北区内</w:t>
                  </w:r>
                  <w:r>
                    <w:rPr>
                      <w:rFonts w:cs="Times New Roman"/>
                      <w:color w:val="auto"/>
                      <w:sz w:val="18"/>
                      <w:szCs w:val="18"/>
                      <w:highlight w:val="none"/>
                    </w:rPr>
                    <w:t>，废水主要为生活污水</w:t>
                  </w:r>
                  <w:r>
                    <w:rPr>
                      <w:rFonts w:hint="eastAsia" w:cs="Times New Roman"/>
                      <w:color w:val="auto"/>
                      <w:sz w:val="18"/>
                      <w:szCs w:val="18"/>
                      <w:highlight w:val="none"/>
                      <w:lang w:eastAsia="zh-CN"/>
                    </w:rPr>
                    <w:t>和产品间接冷却废水</w:t>
                  </w:r>
                  <w:r>
                    <w:rPr>
                      <w:rFonts w:cs="Times New Roman"/>
                      <w:color w:val="auto"/>
                      <w:sz w:val="18"/>
                      <w:szCs w:val="18"/>
                      <w:highlight w:val="none"/>
                    </w:rPr>
                    <w:t>，</w:t>
                  </w:r>
                  <w:r>
                    <w:rPr>
                      <w:rFonts w:hint="eastAsia" w:cs="Times New Roman"/>
                      <w:color w:val="auto"/>
                      <w:sz w:val="18"/>
                      <w:szCs w:val="18"/>
                      <w:highlight w:val="none"/>
                      <w:lang w:eastAsia="zh-CN"/>
                    </w:rPr>
                    <w:t>其中生活污水经厂区化粪池进行处理后，通过集聚区污水管网排入延津县第二污水处理厂进一步处理，最终排入大沙河；产品废水经冷却水池冷却后循环使用，不外排。</w:t>
                  </w:r>
                </w:p>
                <w:p>
                  <w:pPr>
                    <w:adjustRightInd w:val="0"/>
                    <w:snapToGrid w:val="0"/>
                    <w:spacing w:line="340" w:lineRule="exact"/>
                    <w:textAlignment w:val="baseline"/>
                    <w:rPr>
                      <w:rFonts w:hint="default" w:ascii="Times New Roman" w:hAnsi="Times New Roman" w:cs="Times New Roman"/>
                      <w:sz w:val="18"/>
                      <w:szCs w:val="18"/>
                      <w:highlight w:val="none"/>
                      <w:lang w:val="en-US"/>
                    </w:rPr>
                  </w:pPr>
                  <w:r>
                    <w:rPr>
                      <w:rFonts w:cs="Times New Roman"/>
                      <w:color w:val="auto"/>
                      <w:sz w:val="18"/>
                      <w:szCs w:val="18"/>
                      <w:highlight w:val="none"/>
                    </w:rPr>
                    <w:t>5、项目不属于在《水污染防治重点单元》内不予审批项目；项目所用能源资源主要为水和电，不属于《大气污染防治重点单元》内不予审批项目；项目生产过程不涉及铅、铬、镉、汞、砷等重金属污染物排放。</w:t>
                  </w:r>
                </w:p>
              </w:tc>
              <w:tc>
                <w:tcPr>
                  <w:tcW w:w="68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bl>
          <w:p>
            <w:pPr>
              <w:spacing w:line="360" w:lineRule="auto"/>
              <w:ind w:firstLine="480" w:firstLineChars="200"/>
              <w:rPr>
                <w:rFonts w:cs="Times New Roman"/>
                <w:color w:val="auto"/>
                <w:highlight w:val="none"/>
              </w:rPr>
            </w:pPr>
            <w:r>
              <w:rPr>
                <w:rFonts w:cs="Times New Roman"/>
                <w:color w:val="auto"/>
                <w:highlight w:val="none"/>
              </w:rPr>
              <w:t>由上表可知，本项目不属于《实施细则》中所列不予审批的项目，符合审批条件。</w:t>
            </w:r>
          </w:p>
          <w:p>
            <w:pPr>
              <w:pStyle w:val="54"/>
              <w:keepNext w:val="0"/>
              <w:keepLines w:val="0"/>
              <w:pageBreakBefore w:val="0"/>
              <w:widowControl w:val="0"/>
              <w:kinsoku/>
              <w:wordWrap/>
              <w:overflowPunct/>
              <w:topLinePunct w:val="0"/>
              <w:bidi w:val="0"/>
              <w:snapToGrid w:val="0"/>
              <w:spacing w:line="360" w:lineRule="auto"/>
              <w:ind w:firstLine="464" w:firstLineChars="200"/>
              <w:jc w:val="both"/>
              <w:rPr>
                <w:rFonts w:hint="default" w:ascii="Times New Roman" w:hAnsi="Times New Roman" w:eastAsia="宋体" w:cs="Times New Roman"/>
                <w:color w:val="auto"/>
                <w:highlight w:val="none"/>
              </w:rPr>
            </w:pPr>
            <w:r>
              <w:rPr>
                <w:rFonts w:hint="default" w:ascii="Times New Roman" w:hAnsi="Times New Roman" w:eastAsia="宋体" w:cs="Times New Roman"/>
                <w:color w:val="auto"/>
                <w:spacing w:val="-4"/>
                <w:highlight w:val="none"/>
              </w:rPr>
              <w:t>（</w:t>
            </w:r>
            <w:r>
              <w:rPr>
                <w:rFonts w:hint="default" w:ascii="Times New Roman" w:hAnsi="Times New Roman" w:eastAsia="宋体" w:cs="Times New Roman"/>
                <w:color w:val="auto"/>
                <w:highlight w:val="none"/>
                <w:lang w:val="en-US" w:eastAsia="zh-CN"/>
              </w:rPr>
              <w:t>5</w:t>
            </w:r>
            <w:r>
              <w:rPr>
                <w:rFonts w:hint="default" w:ascii="Times New Roman" w:hAnsi="Times New Roman" w:eastAsia="宋体" w:cs="Times New Roman"/>
                <w:color w:val="auto"/>
                <w:highlight w:val="none"/>
              </w:rPr>
              <w:t>）与《新乡市环境污染防治攻坚战三年行动实施方案（2018-2020）》相符性分析</w:t>
            </w:r>
          </w:p>
          <w:p>
            <w:pPr>
              <w:keepNext w:val="0"/>
              <w:keepLines w:val="0"/>
              <w:pageBreakBefore w:val="0"/>
              <w:widowControl w:val="0"/>
              <w:kinsoku/>
              <w:wordWrap/>
              <w:overflowPunct/>
              <w:topLinePunct w:val="0"/>
              <w:bidi w:val="0"/>
              <w:spacing w:line="360" w:lineRule="auto"/>
              <w:ind w:firstLine="480" w:firstLineChars="200"/>
              <w:jc w:val="left"/>
              <w:rPr>
                <w:rFonts w:hint="default" w:ascii="Times New Roman" w:hAnsi="Times New Roman" w:cs="Times New Roman"/>
                <w:highlight w:val="none"/>
              </w:rPr>
            </w:pPr>
            <w:r>
              <w:rPr>
                <w:rFonts w:hint="default" w:ascii="Times New Roman" w:hAnsi="Times New Roman" w:cs="Times New Roman"/>
                <w:szCs w:val="24"/>
                <w:highlight w:val="none"/>
              </w:rPr>
              <w:t>与《新乡市环境污染防治攻坚战三年行动实施方案（2018-2020年）》（以下简称《三年行动计划》）对照分析见下表。</w:t>
            </w:r>
          </w:p>
          <w:p>
            <w:pPr>
              <w:keepNext w:val="0"/>
              <w:keepLines w:val="0"/>
              <w:pageBreakBefore w:val="0"/>
              <w:widowControl w:val="0"/>
              <w:kinsoku/>
              <w:wordWrap/>
              <w:overflowPunct/>
              <w:topLinePunct w:val="0"/>
              <w:bidi w:val="0"/>
              <w:spacing w:line="360" w:lineRule="auto"/>
              <w:ind w:firstLine="420" w:firstLineChars="200"/>
              <w:jc w:val="center"/>
              <w:textAlignment w:val="baseline"/>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9</w:t>
            </w:r>
            <w:r>
              <w:rPr>
                <w:rFonts w:hint="default" w:ascii="Times New Roman" w:hAnsi="Times New Roman" w:eastAsia="黑体" w:cs="Times New Roman"/>
                <w:sz w:val="21"/>
                <w:szCs w:val="21"/>
                <w:highlight w:val="none"/>
              </w:rPr>
              <w:t xml:space="preserve">   与三年行动计划相符性分析</w:t>
            </w:r>
          </w:p>
          <w:tbl>
            <w:tblPr>
              <w:tblStyle w:val="44"/>
              <w:tblW w:w="4998" w:type="pct"/>
              <w:jc w:val="center"/>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4228"/>
              <w:gridCol w:w="2292"/>
              <w:gridCol w:w="1142"/>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类别</w:t>
                  </w:r>
                </w:p>
              </w:tc>
              <w:tc>
                <w:tcPr>
                  <w:tcW w:w="2426"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与本项目相关条文</w:t>
                  </w:r>
                </w:p>
              </w:tc>
              <w:tc>
                <w:tcPr>
                  <w:tcW w:w="1315"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655" w:type="pct"/>
                  <w:tcBorders>
                    <w:top w:val="single" w:color="auto" w:sz="8" w:space="0"/>
                    <w:bottom w:val="single" w:color="auto" w:sz="8" w:space="0"/>
                  </w:tcBorders>
                  <w:noWrap w:val="0"/>
                  <w:vAlign w:val="center"/>
                </w:tcPr>
                <w:p>
                  <w:pPr>
                    <w:spacing w:line="320" w:lineRule="exact"/>
                    <w:ind w:left="-125" w:leftChars="-52"/>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相符性</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pct"/>
                  <w:tcBorders>
                    <w:top w:val="single" w:color="auto" w:sz="8" w:space="0"/>
                    <w:bottom w:val="single" w:color="auto" w:sz="4"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产业结构优化工程</w:t>
                  </w:r>
                </w:p>
              </w:tc>
              <w:tc>
                <w:tcPr>
                  <w:tcW w:w="2426" w:type="pct"/>
                  <w:tcBorders>
                    <w:top w:val="single" w:color="auto" w:sz="8" w:space="0"/>
                    <w:bottom w:val="single" w:color="auto" w:sz="4" w:space="0"/>
                  </w:tcBorders>
                  <w:noWrap w:val="0"/>
                  <w:vAlign w:val="center"/>
                </w:tcPr>
                <w:p>
                  <w:pPr>
                    <w:spacing w:line="320" w:lineRule="exact"/>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严格环境准入门槛。禁止火电、焦化、铸造、传统煤化工（甲醇、合成氨）、电解铝、水泥和平板玻璃等行业新建、扩建单纯新增产能（搬迁升级改造项目除外）以及耐火材料、陶瓷等行业新建、扩建以煤炭为燃料的项目和企业，积极推行区域、规划环境影响评价，对搬迁升级改造石化、化工、建材、有色等项目的环境影响评价，应满足区域、规划环评要求。禁止建设生产和使用高 VOCs 含量的溶剂型涂料、油墨、胶黏剂项目。</w:t>
                  </w:r>
                </w:p>
              </w:tc>
              <w:tc>
                <w:tcPr>
                  <w:tcW w:w="1315" w:type="pct"/>
                  <w:tcBorders>
                    <w:top w:val="single" w:color="auto" w:sz="8" w:space="0"/>
                    <w:bottom w:val="single" w:color="auto" w:sz="4" w:space="0"/>
                  </w:tcBorders>
                  <w:noWrap w:val="0"/>
                  <w:vAlign w:val="center"/>
                </w:tcPr>
                <w:p>
                  <w:pPr>
                    <w:spacing w:line="32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本项目不属于火电、焦化、铸造、传统煤化工（甲醇、合成氨）、电解铝、水泥和平板玻璃等行业，也不属于高VOCs含量的溶剂涂料、油墨、胶黏剂项目，符合环境准入门槛。</w:t>
                  </w:r>
                </w:p>
              </w:tc>
              <w:tc>
                <w:tcPr>
                  <w:tcW w:w="655" w:type="pct"/>
                  <w:tcBorders>
                    <w:top w:val="single" w:color="auto" w:sz="8" w:space="0"/>
                    <w:bottom w:val="single" w:color="auto" w:sz="4"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不属于禁止类项目</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3" w:type="pct"/>
                  <w:tcBorders>
                    <w:top w:val="single" w:color="auto" w:sz="4" w:space="0"/>
                    <w:bottom w:val="single" w:color="auto" w:sz="4" w:space="0"/>
                  </w:tcBorders>
                  <w:noWrap w:val="0"/>
                  <w:vAlign w:val="center"/>
                </w:tcPr>
                <w:p>
                  <w:pPr>
                    <w:spacing w:line="320" w:lineRule="exact"/>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工业污染治理工程</w:t>
                  </w:r>
                </w:p>
              </w:tc>
              <w:tc>
                <w:tcPr>
                  <w:tcW w:w="4228" w:type="dxa"/>
                  <w:tcBorders>
                    <w:top w:val="single" w:color="auto" w:sz="4" w:space="0"/>
                    <w:bottom w:val="single" w:color="auto" w:sz="4" w:space="0"/>
                  </w:tcBorders>
                  <w:noWrap w:val="0"/>
                  <w:vAlign w:val="center"/>
                </w:tcPr>
                <w:p>
                  <w:pPr>
                    <w:numPr>
                      <w:ilvl w:val="0"/>
                      <w:numId w:val="0"/>
                    </w:numPr>
                    <w:contextualSpacing/>
                    <w:rPr>
                      <w:rFonts w:hint="eastAsia"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加快工业源VOCs治理</w:t>
                  </w:r>
                  <w:r>
                    <w:rPr>
                      <w:rFonts w:hint="eastAsia" w:ascii="Times New Roman" w:hAnsi="Times New Roman" w:cs="Times New Roman"/>
                      <w:sz w:val="18"/>
                      <w:szCs w:val="18"/>
                      <w:highlight w:val="none"/>
                      <w:lang w:eastAsia="zh-CN"/>
                    </w:rPr>
                    <w:t>：</w:t>
                  </w:r>
                </w:p>
                <w:p>
                  <w:pPr>
                    <w:numPr>
                      <w:ilvl w:val="0"/>
                      <w:numId w:val="0"/>
                    </w:numPr>
                    <w:contextualSpacing/>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强化其他工业行业VOCs综合治理</w:t>
                  </w:r>
                </w:p>
                <w:p>
                  <w:pPr>
                    <w:contextualSpacing/>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加强对纺织印染、木材加工等行业的VOCs治理力度，全面提升企业清洁生产水平。纺织印染行业应重点加强化纤纺丝、热定型、涂层等工序VOCs 排放治理；木材加工行业应重点加强干燥、涂胶、热压过程VOCs 排放治理。有机原料、中间产品与成品全部密闭储存，有效控制产品储存VOCs逸散。产生VOCs的工序须密闭操作，并对相关废气进行有效收集和处理，建设吸附回</w:t>
                  </w:r>
                </w:p>
                <w:p>
                  <w:pPr>
                    <w:contextualSpacing/>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收、吸附燃烧等高效治理设施，确保稳定达标排放。</w:t>
                  </w:r>
                </w:p>
              </w:tc>
              <w:tc>
                <w:tcPr>
                  <w:tcW w:w="2292" w:type="dxa"/>
                  <w:tcBorders>
                    <w:top w:val="single" w:color="auto" w:sz="4" w:space="0"/>
                    <w:bottom w:val="single" w:color="auto" w:sz="4" w:space="0"/>
                  </w:tcBorders>
                  <w:noWrap w:val="0"/>
                  <w:vAlign w:val="center"/>
                </w:tcPr>
                <w:p>
                  <w:pPr>
                    <w:contextualSpacing/>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rPr>
                    <w:t>本项目所用原料以袋装的形式在仓库内密闭存放。项目有机废气</w:t>
                  </w:r>
                  <w:r>
                    <w:rPr>
                      <w:rFonts w:hint="eastAsia" w:ascii="Times New Roman" w:hAnsi="Times New Roman" w:cs="Times New Roman"/>
                      <w:color w:val="000000"/>
                      <w:kern w:val="0"/>
                      <w:sz w:val="18"/>
                      <w:szCs w:val="18"/>
                      <w:highlight w:val="none"/>
                      <w:lang w:eastAsia="zh-CN"/>
                    </w:rPr>
                    <w:t>工段通过设置</w:t>
                  </w:r>
                  <w:r>
                    <w:rPr>
                      <w:rFonts w:hint="default" w:ascii="Times New Roman" w:hAnsi="Times New Roman" w:cs="Times New Roman"/>
                      <w:color w:val="000000"/>
                      <w:kern w:val="0"/>
                      <w:sz w:val="18"/>
                      <w:szCs w:val="18"/>
                      <w:highlight w:val="none"/>
                    </w:rPr>
                    <w:t>集气罩</w:t>
                  </w:r>
                  <w:r>
                    <w:rPr>
                      <w:rFonts w:hint="eastAsia" w:cs="Times New Roman"/>
                      <w:color w:val="000000"/>
                      <w:kern w:val="0"/>
                      <w:sz w:val="18"/>
                      <w:szCs w:val="18"/>
                      <w:highlight w:val="none"/>
                      <w:lang w:eastAsia="zh-CN"/>
                    </w:rPr>
                    <w:t>或</w:t>
                  </w:r>
                  <w:r>
                    <w:rPr>
                      <w:rFonts w:hint="eastAsia" w:cs="Times New Roman"/>
                      <w:color w:val="000000"/>
                      <w:kern w:val="0"/>
                      <w:sz w:val="18"/>
                      <w:szCs w:val="18"/>
                      <w:highlight w:val="none"/>
                      <w:lang w:val="en-US" w:eastAsia="zh-CN"/>
                    </w:rPr>
                    <w:t>密闭间进行</w:t>
                  </w:r>
                  <w:r>
                    <w:rPr>
                      <w:rFonts w:hint="default" w:ascii="Times New Roman" w:hAnsi="Times New Roman" w:cs="Times New Roman"/>
                      <w:color w:val="000000"/>
                      <w:kern w:val="0"/>
                      <w:sz w:val="18"/>
                      <w:szCs w:val="18"/>
                      <w:highlight w:val="none"/>
                    </w:rPr>
                    <w:t>收集后排入</w:t>
                  </w:r>
                  <w:r>
                    <w:rPr>
                      <w:rFonts w:hint="eastAsia" w:ascii="Times New Roman" w:hAnsi="Times New Roman" w:cs="Times New Roman"/>
                      <w:color w:val="000000"/>
                      <w:kern w:val="0"/>
                      <w:sz w:val="18"/>
                      <w:szCs w:val="18"/>
                      <w:highlight w:val="none"/>
                      <w:lang w:val="en-US" w:eastAsia="zh-CN"/>
                    </w:rPr>
                    <w:t>1套“UV光催化氧化+活性炭吸附”装置处理</w:t>
                  </w:r>
                  <w:r>
                    <w:rPr>
                      <w:rFonts w:hint="default" w:ascii="Times New Roman" w:hAnsi="Times New Roman" w:cs="Times New Roman"/>
                      <w:color w:val="000000"/>
                      <w:kern w:val="0"/>
                      <w:sz w:val="18"/>
                      <w:szCs w:val="18"/>
                      <w:highlight w:val="none"/>
                    </w:rPr>
                    <w:t>，确保能够稳定达标排放。</w:t>
                  </w:r>
                </w:p>
              </w:tc>
              <w:tc>
                <w:tcPr>
                  <w:tcW w:w="655" w:type="pct"/>
                  <w:tcBorders>
                    <w:top w:val="single" w:color="auto" w:sz="4" w:space="0"/>
                    <w:bottom w:val="single" w:color="auto" w:sz="4" w:space="0"/>
                  </w:tcBorders>
                  <w:noWrap w:val="0"/>
                  <w:vAlign w:val="center"/>
                </w:tcPr>
                <w:p>
                  <w:pPr>
                    <w:spacing w:line="32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 xml:space="preserve">  由</w:t>
            </w:r>
            <w:r>
              <w:rPr>
                <w:rFonts w:hint="default" w:ascii="Times New Roman" w:hAnsi="Times New Roman" w:cs="Times New Roman"/>
                <w:szCs w:val="24"/>
                <w:highlight w:val="none"/>
                <w:lang w:eastAsia="zh-CN"/>
              </w:rPr>
              <w:t>上表</w:t>
            </w:r>
            <w:r>
              <w:rPr>
                <w:rFonts w:hint="default" w:ascii="Times New Roman" w:hAnsi="Times New Roman" w:cs="Times New Roman"/>
                <w:szCs w:val="24"/>
                <w:highlight w:val="none"/>
              </w:rPr>
              <w:t>可知，本项目符合《新乡市环境污染防治攻坚战三年行动实施方案（2018-2020年）》的相关规定。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w:t>
            </w:r>
            <w:r>
              <w:rPr>
                <w:rFonts w:hint="default" w:ascii="Times New Roman" w:hAnsi="Times New Roman" w:cs="Times New Roman"/>
                <w:szCs w:val="24"/>
                <w:highlight w:val="none"/>
                <w:lang w:val="en-US" w:eastAsia="zh-CN"/>
              </w:rPr>
              <w:t>6</w:t>
            </w:r>
            <w:r>
              <w:rPr>
                <w:rFonts w:hint="default" w:ascii="Times New Roman" w:hAnsi="Times New Roman" w:cs="Times New Roman"/>
                <w:szCs w:val="24"/>
                <w:highlight w:val="none"/>
              </w:rPr>
              <w:t>）与《京津冀及周边地区2018-2019 年秋冬季大气污染综合治理攻坚行动方案》相符性分析</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jc w:val="left"/>
              <w:rPr>
                <w:rFonts w:hint="default" w:ascii="Times New Roman" w:hAnsi="Times New Roman" w:eastAsia="黑体" w:cs="Times New Roman"/>
                <w:spacing w:val="-4"/>
                <w:sz w:val="21"/>
                <w:szCs w:val="21"/>
                <w:highlight w:val="none"/>
              </w:rPr>
            </w:pPr>
            <w:r>
              <w:rPr>
                <w:rFonts w:hint="default" w:ascii="Times New Roman" w:hAnsi="Times New Roman" w:cs="Times New Roman"/>
                <w:spacing w:val="-4"/>
                <w:szCs w:val="24"/>
                <w:highlight w:val="none"/>
              </w:rPr>
              <w:t>与《京津冀及周边地区2018-2019年秋冬季大气污染综合治理攻坚行动方案》</w:t>
            </w:r>
            <w:r>
              <w:rPr>
                <w:rFonts w:hint="default" w:ascii="Times New Roman" w:hAnsi="Times New Roman" w:cs="Times New Roman"/>
                <w:bCs/>
                <w:spacing w:val="-4"/>
                <w:szCs w:val="24"/>
                <w:highlight w:val="none"/>
              </w:rPr>
              <w:t>环大气（2018）100号文的对照分析</w:t>
            </w:r>
            <w:r>
              <w:rPr>
                <w:rFonts w:hint="default" w:ascii="Times New Roman" w:hAnsi="Times New Roman" w:cs="Times New Roman"/>
                <w:spacing w:val="-4"/>
                <w:szCs w:val="24"/>
                <w:highlight w:val="none"/>
              </w:rPr>
              <w:t>（以下简称《秋冬季攻坚方案》）对照分析见下表。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cya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cya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cya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cya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cya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10</w:t>
            </w: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与秋冬季攻坚方案对照分析</w:t>
            </w:r>
          </w:p>
          <w:tbl>
            <w:tblPr>
              <w:tblStyle w:val="44"/>
              <w:tblW w:w="4998" w:type="pct"/>
              <w:jc w:val="center"/>
              <w:tblBorders>
                <w:top w:val="single" w:color="auto" w:sz="8"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347"/>
              <w:gridCol w:w="2109"/>
              <w:gridCol w:w="872"/>
            </w:tblGrid>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94"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主要任务</w:t>
                  </w:r>
                </w:p>
              </w:tc>
              <w:tc>
                <w:tcPr>
                  <w:tcW w:w="2494"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与本项目相关条文</w:t>
                  </w:r>
                </w:p>
              </w:tc>
              <w:tc>
                <w:tcPr>
                  <w:tcW w:w="1210" w:type="pct"/>
                  <w:tcBorders>
                    <w:top w:val="single" w:color="auto" w:sz="8" w:space="0"/>
                    <w:bottom w:val="single" w:color="auto" w:sz="8"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本项目情况</w:t>
                  </w:r>
                </w:p>
              </w:tc>
              <w:tc>
                <w:tcPr>
                  <w:tcW w:w="500" w:type="pct"/>
                  <w:tcBorders>
                    <w:top w:val="single" w:color="auto" w:sz="8" w:space="0"/>
                    <w:bottom w:val="single" w:color="auto" w:sz="8" w:space="0"/>
                  </w:tcBorders>
                  <w:noWrap w:val="0"/>
                  <w:vAlign w:val="center"/>
                </w:tcPr>
                <w:p>
                  <w:pPr>
                    <w:spacing w:line="320" w:lineRule="exact"/>
                    <w:ind w:left="-125" w:leftChars="-52"/>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相符性</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794" w:type="pct"/>
                  <w:tcBorders>
                    <w:top w:val="single" w:color="auto" w:sz="4" w:space="0"/>
                    <w:bottom w:val="single" w:color="auto" w:sz="4"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实施范围</w:t>
                  </w:r>
                </w:p>
              </w:tc>
              <w:tc>
                <w:tcPr>
                  <w:tcW w:w="2494" w:type="pct"/>
                  <w:tcBorders>
                    <w:top w:val="single" w:color="auto" w:sz="4" w:space="0"/>
                    <w:bottom w:val="single" w:color="auto" w:sz="4" w:space="0"/>
                  </w:tcBorders>
                  <w:noWrap w:val="0"/>
                  <w:vAlign w:val="center"/>
                </w:tcPr>
                <w:p>
                  <w:pPr>
                    <w:spacing w:line="320" w:lineRule="exact"/>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京津冀及周边地区，包含北京市，天津市，河北省石家庄、唐山、邯郸、邢台、保定、沧州、廊坊、衡水市，山西省太原、阳泉、长治、晋城市，山东省济南、淄博、济宁、德州、聊城、滨州、菏泽市，河南省郑州、开封、安阳、鹤壁、新乡、焦作、濮阳市（以下简称“2+26”城市，含河北省定州市、辛集市，河南省济源市）。</w:t>
                  </w:r>
                </w:p>
              </w:tc>
              <w:tc>
                <w:tcPr>
                  <w:tcW w:w="1210" w:type="pct"/>
                  <w:tcBorders>
                    <w:top w:val="single" w:color="auto" w:sz="4" w:space="0"/>
                    <w:bottom w:val="single" w:color="auto" w:sz="4" w:space="0"/>
                  </w:tcBorders>
                  <w:noWrap w:val="0"/>
                  <w:vAlign w:val="center"/>
                </w:tcPr>
                <w:p>
                  <w:pPr>
                    <w:spacing w:line="320" w:lineRule="exact"/>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本项目位于新乡市延津县产业集聚区北区，属于“2+26”城市范围。</w:t>
                  </w:r>
                </w:p>
              </w:tc>
              <w:tc>
                <w:tcPr>
                  <w:tcW w:w="500" w:type="pct"/>
                  <w:tcBorders>
                    <w:top w:val="single" w:color="auto" w:sz="4" w:space="0"/>
                    <w:bottom w:val="single" w:color="auto" w:sz="4"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相符</w:t>
                  </w:r>
                </w:p>
              </w:tc>
            </w:tr>
            <w:tr>
              <w:tblPrEx>
                <w:tblBorders>
                  <w:top w:val="single" w:color="auto" w:sz="8"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4" w:type="pct"/>
                  <w:tcBorders>
                    <w:top w:val="single" w:color="auto" w:sz="4" w:space="0"/>
                    <w:bottom w:val="single" w:color="auto" w:sz="4"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优化调整用地结构。</w:t>
                  </w:r>
                </w:p>
              </w:tc>
              <w:tc>
                <w:tcPr>
                  <w:tcW w:w="2494" w:type="pct"/>
                  <w:tcBorders>
                    <w:top w:val="single" w:color="auto" w:sz="4" w:space="0"/>
                    <w:bottom w:val="single" w:color="auto" w:sz="4" w:space="0"/>
                  </w:tcBorders>
                  <w:noWrap w:val="0"/>
                  <w:vAlign w:val="top"/>
                </w:tcPr>
                <w:p>
                  <w:pPr>
                    <w:spacing w:line="240" w:lineRule="auto"/>
                    <w:contextualSpacing/>
                    <w:jc w:val="both"/>
                    <w:rPr>
                      <w:rFonts w:hint="default" w:ascii="Times New Roman" w:hAnsi="Times New Roman" w:eastAsia="宋体" w:cs="Times New Roman"/>
                      <w:b w:val="0"/>
                      <w:bCs w:val="0"/>
                      <w:color w:val="000000"/>
                      <w:kern w:val="0"/>
                      <w:sz w:val="18"/>
                      <w:szCs w:val="18"/>
                      <w:highlight w:val="none"/>
                      <w:u w:val="none"/>
                      <w:lang w:val="en-US" w:eastAsia="zh-CN"/>
                    </w:rPr>
                  </w:pPr>
                  <w:r>
                    <w:rPr>
                      <w:rFonts w:hint="default" w:ascii="Times New Roman" w:hAnsi="Times New Roman" w:eastAsia="宋体" w:cs="Times New Roman"/>
                      <w:b w:val="0"/>
                      <w:bCs w:val="0"/>
                      <w:color w:val="000000"/>
                      <w:kern w:val="0"/>
                      <w:sz w:val="18"/>
                      <w:szCs w:val="18"/>
                      <w:highlight w:val="none"/>
                      <w:u w:val="none"/>
                      <w:lang w:val="en-US" w:eastAsia="zh-CN"/>
                    </w:rPr>
                    <w:t>提升 VOCs 综合治理水平。</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jc w:val="both"/>
                    <w:textAlignment w:val="auto"/>
                    <w:rPr>
                      <w:rFonts w:hint="default" w:ascii="Times New Roman" w:hAnsi="Times New Roman" w:eastAsia="宋体" w:cs="Times New Roman"/>
                      <w:b w:val="0"/>
                      <w:bCs w:val="0"/>
                      <w:color w:val="000000"/>
                      <w:kern w:val="0"/>
                      <w:sz w:val="18"/>
                      <w:szCs w:val="18"/>
                      <w:highlight w:val="none"/>
                      <w:u w:val="none"/>
                      <w:lang w:val="en-US" w:eastAsia="zh-CN"/>
                    </w:rPr>
                  </w:pPr>
                  <w:r>
                    <w:rPr>
                      <w:rFonts w:hint="default" w:ascii="Times New Roman" w:hAnsi="Times New Roman" w:eastAsia="宋体" w:cs="Times New Roman"/>
                      <w:b w:val="0"/>
                      <w:bCs w:val="0"/>
                      <w:color w:val="000000"/>
                      <w:kern w:val="0"/>
                      <w:sz w:val="18"/>
                      <w:szCs w:val="18"/>
                      <w:highlight w:val="none"/>
                      <w:u w:val="none"/>
                      <w:lang w:val="en-US" w:eastAsia="zh-CN"/>
                    </w:rPr>
                    <w:t>各地要加强对企业帮扶指导，对本地 VOCs 排放量较大的企业，组织编制“一厂一策”方案。加大源头替代力度。2019 年 12 月底前，市场监管总局出台低 VOCs 含量涂料产品技术要求。各地要大力推广使用低 VOCs 含量涂料、油墨、胶粘剂，在技术成熟的家具、集装箱、整车生产、船舶制造、机械设备制造、汽修、印刷等行业，全面推进企业实施源头替代。</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contextualSpacing/>
                    <w:jc w:val="both"/>
                    <w:textAlignment w:val="auto"/>
                    <w:rPr>
                      <w:rFonts w:hint="default" w:ascii="Times New Roman" w:hAnsi="Times New Roman" w:eastAsia="宋体" w:cs="Times New Roman"/>
                      <w:b w:val="0"/>
                      <w:bCs w:val="0"/>
                      <w:color w:val="000000"/>
                      <w:kern w:val="0"/>
                      <w:sz w:val="18"/>
                      <w:szCs w:val="18"/>
                      <w:highlight w:val="none"/>
                      <w:u w:val="none"/>
                      <w:lang w:val="en-US" w:eastAsia="zh-CN"/>
                    </w:rPr>
                  </w:pPr>
                  <w:r>
                    <w:rPr>
                      <w:rFonts w:hint="default" w:ascii="Times New Roman" w:hAnsi="Times New Roman" w:eastAsia="宋体" w:cs="Times New Roman"/>
                      <w:b w:val="0"/>
                      <w:bCs w:val="0"/>
                      <w:color w:val="000000"/>
                      <w:kern w:val="0"/>
                      <w:sz w:val="18"/>
                      <w:szCs w:val="18"/>
                      <w:highlight w:val="none"/>
                      <w:u w:val="none"/>
                      <w:lang w:val="en-US" w:eastAsia="zh-CN"/>
                    </w:rPr>
                    <w:t>强化无组织排放管控。全面加强含 VOCs 物料储存、转移和输送、设备与管线组件泄漏、</w:t>
                  </w:r>
                </w:p>
                <w:p>
                  <w:pPr>
                    <w:keepNext w:val="0"/>
                    <w:keepLines w:val="0"/>
                    <w:pageBreakBefore w:val="0"/>
                    <w:widowControl w:val="0"/>
                    <w:kinsoku/>
                    <w:wordWrap/>
                    <w:overflowPunct/>
                    <w:topLinePunct w:val="0"/>
                    <w:autoSpaceDE/>
                    <w:autoSpaceDN/>
                    <w:bidi w:val="0"/>
                    <w:adjustRightInd/>
                    <w:snapToGrid/>
                    <w:spacing w:line="240" w:lineRule="auto"/>
                    <w:contextualSpacing/>
                    <w:jc w:val="both"/>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b w:val="0"/>
                      <w:bCs w:val="0"/>
                      <w:color w:val="000000"/>
                      <w:kern w:val="0"/>
                      <w:sz w:val="18"/>
                      <w:szCs w:val="18"/>
                      <w:highlight w:val="none"/>
                      <w:u w:val="none"/>
                      <w:lang w:val="en-US" w:eastAsia="zh-CN"/>
                    </w:rPr>
                    <w:t>敞开液面逸散以及工艺过程等五类排放源 VOCs 管控。按照“应收尽收、分质收集”的原则，显著提高废气收集率。密封点数量大于等于 2000 个的，开展泄漏检测与修复（LDAR）工作。推进建设适宜高效的治理设施，鼓励企业采用多种技术的组合工艺，提高 VOCs 治理效率。低浓度、大风量废气，宜采用沸石转轮吸附、活性炭吸附、减风增浓等浓缩技术，提高 VOCs 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 VOCs 废气治理和恶臭异味治理。VOCs 初始排放速率大于等于 2 千克/小时的，去除效率不应低于 80%（采用的原辅材料符合国家有关低 VOCs 含量产品规定的除外）。2019 年 10 月底前，各地开展一轮 VOCs 治理执法检查，将有机溶剂使用量较大的，存在敞开式作业的，末端治理仅使用一次活性炭吸附、水或水溶液喷淋吸收、等离子、光催化、光氧化等技术的企业作为重点，对不能稳定达到《挥发性有机物无组织排放控制标准》以及相关行业排放标准要求的，督促企业限期整改。</w:t>
                  </w:r>
                </w:p>
              </w:tc>
              <w:tc>
                <w:tcPr>
                  <w:tcW w:w="1210" w:type="pct"/>
                  <w:tcBorders>
                    <w:top w:val="single" w:color="auto" w:sz="4" w:space="0"/>
                    <w:bottom w:val="single" w:color="auto" w:sz="4" w:space="0"/>
                  </w:tcBorders>
                  <w:noWrap w:val="0"/>
                  <w:vAlign w:val="center"/>
                </w:tcPr>
                <w:p>
                  <w:pPr>
                    <w:spacing w:line="240" w:lineRule="auto"/>
                    <w:contextualSpacing/>
                    <w:jc w:val="center"/>
                    <w:rPr>
                      <w:rFonts w:hint="default" w:ascii="Times New Roman" w:hAnsi="Times New Roman" w:cs="Times New Roman"/>
                      <w:color w:val="000000"/>
                      <w:kern w:val="0"/>
                      <w:sz w:val="18"/>
                      <w:szCs w:val="18"/>
                      <w:highlight w:val="none"/>
                    </w:rPr>
                  </w:pPr>
                  <w:r>
                    <w:rPr>
                      <w:rFonts w:hint="default" w:ascii="Times New Roman" w:hAnsi="Times New Roman" w:cs="Times New Roman"/>
                      <w:color w:val="000000"/>
                      <w:kern w:val="0"/>
                      <w:sz w:val="18"/>
                      <w:szCs w:val="18"/>
                      <w:highlight w:val="none"/>
                    </w:rPr>
                    <w:t>本项目属于C2190其他家具制造，建设生产时所用主要原料为</w:t>
                  </w:r>
                  <w:r>
                    <w:rPr>
                      <w:rFonts w:hint="eastAsia" w:ascii="Times New Roman" w:hAnsi="Times New Roman" w:cs="Times New Roman"/>
                      <w:color w:val="000000"/>
                      <w:kern w:val="0"/>
                      <w:sz w:val="18"/>
                      <w:szCs w:val="18"/>
                      <w:highlight w:val="none"/>
                      <w:lang w:eastAsia="zh-CN"/>
                    </w:rPr>
                    <w:t>树脂粉、钙粉、助剂</w:t>
                  </w:r>
                  <w:r>
                    <w:rPr>
                      <w:rFonts w:hint="eastAsia" w:cs="Times New Roman"/>
                      <w:color w:val="000000"/>
                      <w:kern w:val="0"/>
                      <w:sz w:val="18"/>
                      <w:szCs w:val="18"/>
                      <w:highlight w:val="none"/>
                      <w:lang w:eastAsia="zh-CN"/>
                    </w:rPr>
                    <w:t>、方木</w:t>
                  </w:r>
                  <w:r>
                    <w:rPr>
                      <w:rFonts w:hint="eastAsia" w:ascii="Times New Roman" w:hAnsi="Times New Roman" w:cs="Times New Roman"/>
                      <w:color w:val="000000"/>
                      <w:kern w:val="0"/>
                      <w:sz w:val="18"/>
                      <w:szCs w:val="18"/>
                      <w:highlight w:val="none"/>
                      <w:lang w:eastAsia="zh-CN"/>
                    </w:rPr>
                    <w:t>等</w:t>
                  </w:r>
                  <w:r>
                    <w:rPr>
                      <w:rFonts w:hint="default" w:ascii="Times New Roman" w:hAnsi="Times New Roman" w:cs="Times New Roman"/>
                      <w:color w:val="000000"/>
                      <w:kern w:val="0"/>
                      <w:sz w:val="18"/>
                      <w:szCs w:val="18"/>
                      <w:highlight w:val="none"/>
                    </w:rPr>
                    <w:t>，根据其理化性质可知，不属于高 VOCs含量溶剂型涂料、油墨、胶粘剂等，可以从源头控制有机废气的产生。本项目生产所用涉及VOCs物料均是密闭袋装储存在仓库内，有效控制有机废气的无组织散逸。项目产生的有机废气经集气罩收集后</w:t>
                  </w:r>
                  <w:r>
                    <w:rPr>
                      <w:rFonts w:hint="eastAsia" w:ascii="Times New Roman" w:hAnsi="Times New Roman" w:cs="Times New Roman"/>
                      <w:color w:val="000000"/>
                      <w:kern w:val="0"/>
                      <w:sz w:val="18"/>
                      <w:szCs w:val="18"/>
                      <w:highlight w:val="none"/>
                      <w:lang w:eastAsia="zh-CN"/>
                    </w:rPr>
                    <w:t>，</w:t>
                  </w:r>
                  <w:r>
                    <w:rPr>
                      <w:rFonts w:hint="default" w:ascii="Times New Roman" w:hAnsi="Times New Roman" w:cs="Times New Roman"/>
                      <w:color w:val="000000"/>
                      <w:kern w:val="0"/>
                      <w:sz w:val="18"/>
                      <w:szCs w:val="18"/>
                      <w:highlight w:val="none"/>
                    </w:rPr>
                    <w:t>排入</w:t>
                  </w:r>
                  <w:r>
                    <w:rPr>
                      <w:rFonts w:hint="eastAsia" w:ascii="Times New Roman" w:hAnsi="Times New Roman" w:cs="Times New Roman"/>
                      <w:color w:val="000000"/>
                      <w:kern w:val="0"/>
                      <w:sz w:val="18"/>
                      <w:szCs w:val="18"/>
                      <w:highlight w:val="none"/>
                      <w:lang w:val="en-US" w:eastAsia="zh-CN"/>
                    </w:rPr>
                    <w:t>“UV光催化氧化+活性炭吸附”装置处理</w:t>
                  </w:r>
                  <w:r>
                    <w:rPr>
                      <w:rFonts w:hint="default" w:ascii="Times New Roman" w:hAnsi="Times New Roman" w:cs="Times New Roman"/>
                      <w:color w:val="000000"/>
                      <w:kern w:val="0"/>
                      <w:sz w:val="18"/>
                      <w:szCs w:val="18"/>
                      <w:highlight w:val="none"/>
                    </w:rPr>
                    <w:t>进行处理后达标排放。</w:t>
                  </w:r>
                </w:p>
                <w:p>
                  <w:pPr>
                    <w:spacing w:line="240" w:lineRule="auto"/>
                    <w:contextualSpacing/>
                    <w:jc w:val="center"/>
                    <w:rPr>
                      <w:rFonts w:hint="default" w:ascii="Times New Roman" w:hAnsi="Times New Roman" w:cs="Times New Roman"/>
                      <w:bCs/>
                      <w:sz w:val="18"/>
                      <w:szCs w:val="18"/>
                      <w:highlight w:val="none"/>
                    </w:rPr>
                  </w:pPr>
                  <w:r>
                    <w:rPr>
                      <w:rFonts w:hint="default" w:ascii="Times New Roman" w:hAnsi="Times New Roman" w:cs="Times New Roman"/>
                      <w:color w:val="000000"/>
                      <w:kern w:val="0"/>
                      <w:sz w:val="18"/>
                      <w:szCs w:val="18"/>
                      <w:highlight w:val="none"/>
                    </w:rPr>
                    <w:t>在营运期间，企业会安排专人对生产设备及环保设备进行定期检查，防止事故发生导致废气外泄，并做好检查台账。</w:t>
                  </w:r>
                </w:p>
              </w:tc>
              <w:tc>
                <w:tcPr>
                  <w:tcW w:w="500" w:type="pct"/>
                  <w:tcBorders>
                    <w:top w:val="single" w:color="auto" w:sz="4" w:space="0"/>
                    <w:bottom w:val="single" w:color="auto" w:sz="4" w:space="0"/>
                  </w:tcBorders>
                  <w:noWrap w:val="0"/>
                  <w:vAlign w:val="center"/>
                </w:tcPr>
                <w:p>
                  <w:pPr>
                    <w:spacing w:line="320" w:lineRule="exact"/>
                    <w:jc w:val="center"/>
                    <w:textAlignment w:val="baseline"/>
                    <w:rPr>
                      <w:rFonts w:hint="default" w:ascii="Times New Roman" w:hAnsi="Times New Roman" w:cs="Times New Roman"/>
                      <w:bCs/>
                      <w:sz w:val="18"/>
                      <w:szCs w:val="18"/>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由</w:t>
            </w:r>
            <w:r>
              <w:rPr>
                <w:rFonts w:hint="default" w:ascii="Times New Roman" w:hAnsi="Times New Roman" w:cs="Times New Roman"/>
                <w:szCs w:val="24"/>
                <w:highlight w:val="none"/>
                <w:lang w:eastAsia="zh-CN"/>
              </w:rPr>
              <w:t>上表</w:t>
            </w:r>
            <w:r>
              <w:rPr>
                <w:rFonts w:hint="default" w:ascii="Times New Roman" w:hAnsi="Times New Roman" w:cs="Times New Roman"/>
                <w:szCs w:val="24"/>
                <w:highlight w:val="none"/>
              </w:rPr>
              <w:t>可知，本项目符合《京津冀及周边地区2018-2019年秋冬季大气污染综合治理攻坚行动方案》的相关规定。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w:t>
            </w:r>
            <w:r>
              <w:rPr>
                <w:rFonts w:hint="eastAsia" w:ascii="Times New Roman" w:hAnsi="Times New Roman" w:cs="Times New Roman"/>
                <w:szCs w:val="24"/>
                <w:highlight w:val="none"/>
                <w:lang w:val="en-US" w:eastAsia="zh-CN"/>
              </w:rPr>
              <w:t>7</w:t>
            </w:r>
            <w:r>
              <w:rPr>
                <w:rFonts w:hint="default" w:ascii="Times New Roman" w:hAnsi="Times New Roman" w:cs="Times New Roman"/>
                <w:szCs w:val="24"/>
                <w:highlight w:val="none"/>
              </w:rPr>
              <w:t>）与《关于印发河南省2019年大气污染防治攻坚战实施方案的通知》（豫环攻坚办[2019]25号）的对比分析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default" w:ascii="Times New Roman" w:hAnsi="Times New Roman" w:cs="Times New Roman"/>
                <w:szCs w:val="24"/>
                <w:highlight w:val="none"/>
              </w:rPr>
            </w:pPr>
            <w:r>
              <w:rPr>
                <w:rFonts w:hint="default" w:ascii="Times New Roman" w:hAnsi="Times New Roman" w:cs="Times New Roman"/>
                <w:szCs w:val="24"/>
                <w:highlight w:val="none"/>
              </w:rPr>
              <w:t>本项目与《关于印发河南省2019年大气污染防治攻坚战实施方案的通知》（豫环攻坚办[2019]25号）（以下简称《攻坚实施方案》）对照分析如下。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11</w:t>
            </w: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 xml:space="preserve"> 与《攻坚实施方案》对比分析一览表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31"/>
              <w:gridCol w:w="2899"/>
              <w:gridCol w:w="14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85" w:type="pct"/>
                  <w:noWrap w:val="0"/>
                  <w:vAlign w:val="center"/>
                </w:tcPr>
                <w:p>
                  <w:pPr>
                    <w:spacing w:line="32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与本项目有关的内容</w:t>
                  </w:r>
                </w:p>
              </w:tc>
              <w:tc>
                <w:tcPr>
                  <w:tcW w:w="1663" w:type="pct"/>
                  <w:noWrap w:val="0"/>
                  <w:vAlign w:val="center"/>
                </w:tcPr>
                <w:p>
                  <w:pPr>
                    <w:spacing w:line="32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850" w:type="pct"/>
                  <w:noWrap w:val="0"/>
                  <w:vAlign w:val="center"/>
                </w:tcPr>
                <w:p>
                  <w:pPr>
                    <w:spacing w:line="32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是否符合要求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4331" w:type="dxa"/>
                  <w:noWrap w:val="0"/>
                  <w:vAlign w:val="center"/>
                </w:tcPr>
                <w:p>
                  <w:pPr>
                    <w:adjustRightInd w:val="0"/>
                    <w:snapToGrid w:val="0"/>
                    <w:contextualSpacing/>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rPr>
                    <w:t>31.开展工业企业无组织排放治理。2019年10月底前，全省工业企业完成物料运输、生产工艺、堆场环节的无组织排放深度治理，全面实现“五到位、一密闭”。“五到位”即：生产过程收尘到位，生产工艺产尘点设置集气罩并配备除尘设施，不能有可见烟尘外逸；物料运输抑尘到位，粉状、粒状物料及燃料运输采用密闭皮带、密闭通廊、管状带式输送机或密闭车厢、真空罐车、气力输送等密闭方式，汽车、火车、皮带输送机等卸料点设置集气罩或密闭罩，并配备除尘设施；厂区道路除尘到位，路面实施硬化，定时进行洒水清扫，出口处配备车轮和车身清洗装置；裸露土地绿化到位，厂区内可见裸露土地全部绿化，确实不能绿化的尽可能硬化；无组织排放监控到位，因企制宜安装视频、空气微站、降尘缸、TSP（总悬浮颗粒物）等监控设施。“一密闭”即：厂区内贮存的各类易产生粉尘的物料及燃料全部密闭，禁止露天堆放。对无组织排放达不到要求的企业，严格依照《中华人民共和国大气污染防治法》予以处罚，并责令停产整改（省生态环境厅负责）</w:t>
                  </w:r>
                </w:p>
              </w:tc>
              <w:tc>
                <w:tcPr>
                  <w:tcW w:w="2899" w:type="dxa"/>
                  <w:noWrap w:val="0"/>
                  <w:vAlign w:val="center"/>
                </w:tcPr>
                <w:p>
                  <w:pPr>
                    <w:adjustRightInd w:val="0"/>
                    <w:snapToGrid w:val="0"/>
                    <w:contextualSpacing/>
                    <w:jc w:val="center"/>
                    <w:rPr>
                      <w:rFonts w:hint="default" w:ascii="Times New Roman" w:hAnsi="Times New Roman" w:eastAsia="宋体" w:cs="Times New Roman"/>
                      <w:spacing w:val="-4"/>
                      <w:sz w:val="18"/>
                      <w:szCs w:val="18"/>
                      <w:highlight w:val="none"/>
                      <w:lang w:val="en-US" w:eastAsia="zh-CN"/>
                    </w:rPr>
                  </w:pPr>
                  <w:r>
                    <w:rPr>
                      <w:rFonts w:hint="default" w:ascii="Times New Roman" w:hAnsi="Times New Roman" w:cs="Times New Roman"/>
                      <w:color w:val="000000"/>
                      <w:kern w:val="0"/>
                      <w:sz w:val="18"/>
                      <w:szCs w:val="18"/>
                      <w:highlight w:val="none"/>
                    </w:rPr>
                    <w:t>本项目全面实现</w:t>
                  </w:r>
                  <w:r>
                    <w:rPr>
                      <w:rFonts w:hint="eastAsia" w:ascii="宋体" w:hAnsi="宋体" w:eastAsia="宋体" w:cs="宋体"/>
                      <w:color w:val="000000"/>
                      <w:kern w:val="0"/>
                      <w:sz w:val="18"/>
                      <w:szCs w:val="18"/>
                      <w:highlight w:val="none"/>
                    </w:rPr>
                    <w:t>“五到位、一密闭”</w:t>
                  </w:r>
                  <w:r>
                    <w:rPr>
                      <w:rFonts w:hint="default" w:ascii="Times New Roman" w:hAnsi="Times New Roman" w:cs="Times New Roman"/>
                      <w:color w:val="000000"/>
                      <w:kern w:val="0"/>
                      <w:sz w:val="18"/>
                      <w:szCs w:val="18"/>
                      <w:highlight w:val="none"/>
                    </w:rPr>
                    <w:t>要求，对厂区主要生产区域进行硬化或绿化，原料和产品入库存放</w:t>
                  </w:r>
                  <w:r>
                    <w:rPr>
                      <w:rFonts w:hint="eastAsia" w:ascii="Times New Roman" w:hAnsi="Times New Roman" w:cs="Times New Roman"/>
                      <w:color w:val="000000"/>
                      <w:kern w:val="0"/>
                      <w:sz w:val="18"/>
                      <w:szCs w:val="18"/>
                      <w:highlight w:val="none"/>
                      <w:lang w:eastAsia="zh-CN"/>
                    </w:rPr>
                    <w:t>，项目生产过程产尘工段均设置单独密闭间收集，并将废气通过</w:t>
                  </w:r>
                  <w:r>
                    <w:rPr>
                      <w:rFonts w:hint="eastAsia" w:ascii="Times New Roman" w:hAnsi="Times New Roman" w:cs="Times New Roman"/>
                      <w:color w:val="000000"/>
                      <w:kern w:val="0"/>
                      <w:sz w:val="18"/>
                      <w:szCs w:val="18"/>
                      <w:highlight w:val="none"/>
                      <w:lang w:val="en-US" w:eastAsia="zh-CN"/>
                    </w:rPr>
                    <w:t>1套袋式除尘器处理后，经15m高排气筒排放。</w:t>
                  </w:r>
                </w:p>
              </w:tc>
              <w:tc>
                <w:tcPr>
                  <w:tcW w:w="1482" w:type="dxa"/>
                  <w:noWrap w:val="0"/>
                  <w:vAlign w:val="center"/>
                </w:tcPr>
                <w:p>
                  <w:pPr>
                    <w:adjustRightInd w:val="0"/>
                    <w:snapToGrid w:val="0"/>
                    <w:contextualSpacing/>
                    <w:jc w:val="center"/>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4331" w:type="dxa"/>
                  <w:noWrap w:val="0"/>
                  <w:vAlign w:val="center"/>
                </w:tcPr>
                <w:p>
                  <w:pPr>
                    <w:adjustRightInd w:val="0"/>
                    <w:snapToGrid w:val="0"/>
                    <w:contextualSpacing/>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rPr>
                    <w:t>33.开展VOC</w:t>
                  </w:r>
                  <w:r>
                    <w:rPr>
                      <w:rFonts w:hint="default" w:ascii="Times New Roman" w:hAnsi="Times New Roman" w:cs="Times New Roman"/>
                      <w:color w:val="000000"/>
                      <w:kern w:val="0"/>
                      <w:sz w:val="18"/>
                      <w:szCs w:val="18"/>
                      <w:highlight w:val="none"/>
                      <w:vertAlign w:val="subscript"/>
                    </w:rPr>
                    <w:t>S</w:t>
                  </w:r>
                  <w:r>
                    <w:rPr>
                      <w:rFonts w:hint="default" w:ascii="Times New Roman" w:hAnsi="Times New Roman" w:cs="Times New Roman"/>
                      <w:color w:val="000000"/>
                      <w:kern w:val="0"/>
                      <w:sz w:val="18"/>
                      <w:szCs w:val="18"/>
                      <w:highlight w:val="none"/>
                    </w:rPr>
                    <w:t>专项治理。2019年6月底前，全省石油化学、石油炼制、表面涂装、印刷、化工、制药等工业企业，全面完成VOC无组织排放治理，原料、中间产品与成品应密闭储存，排放VOC的生产工序要在密闭空间或设备中实施，对产生的含VOC废气进行净化处理，达到河南省工业企业挥发性有机物专项治理工作中排放建议值要求。8月底前，全省石油化学、石油炼制企业完成VOC深度治理和第二轮LDAR（泄露检测与修复）治理，石油炼制企业VOC排放要达到《石油炼制工业污染物排放标准（GB31570-2015）》特别排放限值要求，石油化学企业VOC排放要达到《石油化学行业污染物排放标准（GB31571-2015）》特别排放限值要求。12月底前，省辖市建成区全面淘汰开启式干洗机。（省生态环境厅牵头，省工业和信息化厅配合）</w:t>
                  </w:r>
                </w:p>
              </w:tc>
              <w:tc>
                <w:tcPr>
                  <w:tcW w:w="2899" w:type="dxa"/>
                  <w:noWrap w:val="0"/>
                  <w:vAlign w:val="center"/>
                </w:tcPr>
                <w:p>
                  <w:pPr>
                    <w:adjustRightInd w:val="0"/>
                    <w:snapToGrid w:val="0"/>
                    <w:contextualSpacing/>
                    <w:jc w:val="center"/>
                    <w:rPr>
                      <w:rFonts w:hint="default" w:ascii="Times New Roman" w:hAnsi="Times New Roman" w:cs="Times New Roman"/>
                      <w:spacing w:val="-4"/>
                      <w:sz w:val="18"/>
                      <w:szCs w:val="18"/>
                      <w:highlight w:val="none"/>
                    </w:rPr>
                  </w:pPr>
                  <w:r>
                    <w:rPr>
                      <w:rFonts w:hint="default" w:ascii="Times New Roman" w:hAnsi="Times New Roman" w:cs="Times New Roman"/>
                      <w:color w:val="000000"/>
                      <w:kern w:val="0"/>
                      <w:sz w:val="18"/>
                      <w:szCs w:val="18"/>
                      <w:highlight w:val="none"/>
                    </w:rPr>
                    <w:t>本项目产品密封仓库存放，</w:t>
                  </w:r>
                  <w:r>
                    <w:rPr>
                      <w:rFonts w:hint="default" w:ascii="Times New Roman" w:hAnsi="Times New Roman" w:cs="Times New Roman"/>
                      <w:bCs/>
                      <w:color w:val="000000"/>
                      <w:kern w:val="0"/>
                      <w:sz w:val="18"/>
                      <w:szCs w:val="18"/>
                      <w:highlight w:val="none"/>
                    </w:rPr>
                    <w:t>产生的有机废气采用“UV光催化氧化+活性炭吸附”装置处理</w:t>
                  </w:r>
                  <w:r>
                    <w:rPr>
                      <w:rFonts w:hint="eastAsia" w:ascii="Times New Roman" w:hAnsi="Times New Roman" w:cs="Times New Roman"/>
                      <w:bCs/>
                      <w:color w:val="000000"/>
                      <w:kern w:val="0"/>
                      <w:sz w:val="18"/>
                      <w:szCs w:val="18"/>
                      <w:highlight w:val="none"/>
                      <w:lang w:eastAsia="zh-CN"/>
                    </w:rPr>
                    <w:t>后</w:t>
                  </w:r>
                  <w:r>
                    <w:rPr>
                      <w:rFonts w:hint="default" w:ascii="Times New Roman" w:hAnsi="Times New Roman" w:cs="Times New Roman"/>
                      <w:bCs/>
                      <w:color w:val="000000"/>
                      <w:kern w:val="0"/>
                      <w:sz w:val="18"/>
                      <w:szCs w:val="18"/>
                      <w:highlight w:val="none"/>
                    </w:rPr>
                    <w:t>由15m高排气筒高空排放。</w:t>
                  </w:r>
                </w:p>
              </w:tc>
              <w:tc>
                <w:tcPr>
                  <w:tcW w:w="1482" w:type="dxa"/>
                  <w:noWrap w:val="0"/>
                  <w:vAlign w:val="center"/>
                </w:tcPr>
                <w:p>
                  <w:pPr>
                    <w:adjustRightInd w:val="0"/>
                    <w:snapToGrid w:val="0"/>
                    <w:contextualSpacing/>
                    <w:jc w:val="center"/>
                    <w:rPr>
                      <w:rFonts w:hint="default" w:ascii="Times New Roman" w:hAnsi="Times New Roman" w:cs="Times New Roman"/>
                      <w:sz w:val="18"/>
                      <w:szCs w:val="18"/>
                      <w:highlight w:val="none"/>
                    </w:rPr>
                  </w:pPr>
                  <w:r>
                    <w:rPr>
                      <w:rFonts w:hint="default" w:ascii="Times New Roman" w:hAnsi="Times New Roman" w:cs="Times New Roman"/>
                      <w:color w:val="000000"/>
                      <w:kern w:val="0"/>
                      <w:sz w:val="18"/>
                      <w:szCs w:val="18"/>
                      <w:highlight w:val="none"/>
                    </w:rPr>
                    <w:t>符合</w:t>
                  </w:r>
                </w:p>
              </w:tc>
            </w:tr>
          </w:tbl>
          <w:p>
            <w:pPr>
              <w:keepNext w:val="0"/>
              <w:keepLines w:val="0"/>
              <w:pageBreakBefore w:val="0"/>
              <w:widowControl w:val="0"/>
              <w:kinsoku/>
              <w:wordWrap/>
              <w:overflowPunct/>
              <w:topLinePunct w:val="0"/>
              <w:bidi w:val="0"/>
              <w:snapToGrid/>
              <w:spacing w:line="360" w:lineRule="auto"/>
              <w:ind w:firstLine="480" w:firstLineChars="200"/>
              <w:rPr>
                <w:rFonts w:hint="default" w:ascii="Times New Roman" w:hAnsi="Times New Roman" w:eastAsia="黑体" w:cs="Times New Roman"/>
                <w:szCs w:val="24"/>
                <w:highlight w:val="none"/>
              </w:rPr>
            </w:pPr>
            <w:r>
              <w:rPr>
                <w:rFonts w:hint="default" w:ascii="Times New Roman" w:hAnsi="Times New Roman" w:cs="Times New Roman"/>
                <w:szCs w:val="24"/>
                <w:highlight w:val="none"/>
              </w:rPr>
              <w:t>由上表可知，本项目符合《关于印发河南省2019年大气污染防治攻坚战实施方案的通知》（豫环攻坚办[2019]25号）相关要求。</w:t>
            </w:r>
          </w:p>
          <w:p>
            <w:pPr>
              <w:pStyle w:val="54"/>
              <w:keepNext w:val="0"/>
              <w:keepLines w:val="0"/>
              <w:pageBreakBefore w:val="0"/>
              <w:widowControl w:val="0"/>
              <w:kinsoku/>
              <w:wordWrap/>
              <w:overflowPunct/>
              <w:topLinePunct w:val="0"/>
              <w:bidi w:val="0"/>
              <w:snapToGrid/>
              <w:spacing w:line="360" w:lineRule="auto"/>
              <w:ind w:firstLine="480" w:firstLineChars="200"/>
              <w:jc w:val="both"/>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）与《河南省2019年工业企业无组织排放治理方案》相符性分析</w:t>
            </w:r>
          </w:p>
          <w:p>
            <w:pPr>
              <w:keepNext w:val="0"/>
              <w:keepLines w:val="0"/>
              <w:pageBreakBefore w:val="0"/>
              <w:widowControl w:val="0"/>
              <w:kinsoku/>
              <w:wordWrap/>
              <w:overflowPunct/>
              <w:topLinePunct w:val="0"/>
              <w:bidi w:val="0"/>
              <w:snapToGrid/>
              <w:spacing w:line="360" w:lineRule="auto"/>
              <w:ind w:firstLine="480" w:firstLineChars="200"/>
              <w:textAlignment w:val="baseline"/>
              <w:rPr>
                <w:rFonts w:hint="default" w:ascii="Times New Roman" w:hAnsi="Times New Roman" w:cs="Times New Roman"/>
                <w:szCs w:val="24"/>
                <w:highlight w:val="none"/>
              </w:rPr>
            </w:pPr>
            <w:r>
              <w:rPr>
                <w:rFonts w:hint="default" w:ascii="Times New Roman" w:hAnsi="Times New Roman" w:cs="Times New Roman"/>
                <w:szCs w:val="24"/>
                <w:highlight w:val="none"/>
              </w:rPr>
              <w:t>本项目与《河南省2019年工业企业无组织排放治理方案》对照分析如下。</w:t>
            </w:r>
          </w:p>
          <w:p>
            <w:pPr>
              <w:keepNext w:val="0"/>
              <w:keepLines w:val="0"/>
              <w:pageBreakBefore w:val="0"/>
              <w:widowControl w:val="0"/>
              <w:kinsoku/>
              <w:wordWrap/>
              <w:overflowPunct/>
              <w:topLinePunct w:val="0"/>
              <w:bidi w:val="0"/>
              <w:snapToGrid/>
              <w:spacing w:line="360" w:lineRule="auto"/>
              <w:ind w:firstLine="420" w:firstLineChars="200"/>
              <w:jc w:val="center"/>
              <w:textAlignment w:val="baseline"/>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12</w:t>
            </w: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与《河南省2019年工业企业无组织排放治理方案》对比分析一览表</w:t>
            </w:r>
          </w:p>
          <w:tbl>
            <w:tblPr>
              <w:tblStyle w:val="44"/>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846"/>
              <w:gridCol w:w="3837"/>
              <w:gridCol w:w="2803"/>
              <w:gridCol w:w="8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930" w:type="pct"/>
                  <w:gridSpan w:val="3"/>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与本项目有关的内容</w:t>
                  </w:r>
                </w:p>
              </w:tc>
              <w:tc>
                <w:tcPr>
                  <w:tcW w:w="1608"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是否符合要求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2" w:hRule="atLeast"/>
                <w:jc w:val="center"/>
              </w:trPr>
              <w:tc>
                <w:tcPr>
                  <w:tcW w:w="2930" w:type="pct"/>
                  <w:gridSpan w:val="3"/>
                  <w:noWrap w:val="0"/>
                  <w:vAlign w:val="center"/>
                </w:tcPr>
                <w:p>
                  <w:pPr>
                    <w:spacing w:line="300" w:lineRule="exact"/>
                    <w:jc w:val="both"/>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工作目标：针对原料运输、贮存、装卸、混合、转运、加装、工艺过程、产品出料、包装等各个生产环节存在的无组织排放污染问题，进行全流程控制、收集、净化处理，同步安装视频监控和相应的污染物排放监测设备，2019年10月底前，全省工业企业完成物料运输、生产工艺、堆场环节的无组织排放深度治理， 全面实现“五到位、一密闭”（生产过程收尘到位，物料运输抑尘到位，厂区道路除尘到位，裸露土地绿化到位，无组织排放监控到位；厂区内贮存的各类易产生粉尘的物料及燃料全部密闭）。全面提升污染治理水平，污染物排放总量显著减少，打造 行业标杆，全面提升企业形象，促进全省经济高质量发展。 </w:t>
                  </w:r>
                </w:p>
              </w:tc>
              <w:tc>
                <w:tcPr>
                  <w:tcW w:w="1608"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本项目生产过程收尘到位，物料运输抑尘到位，厂区道路除尘到位，裸露土地绿化到位，无组织排放监控到位；厂区内贮存的各类易产生粉尘的物料及燃料全部密闭，严格按照“五到位、一密闭”执行</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2930" w:type="pct"/>
                  <w:gridSpan w:val="3"/>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明确治理范围：2019 年 10 月底前，全省范围内钢铁、水泥、火电、焦化、铸造、耐火材料、有色冶炼、砖瓦窑等所有涉及无组织排放的工业企业，完成物料运输、生产工艺、堆场环节的无组织排放深度治理，全面实现“五到位、一密闭”。</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本项目</w:t>
                  </w:r>
                  <w:r>
                    <w:rPr>
                      <w:rFonts w:hint="eastAsia" w:cs="Times New Roman"/>
                      <w:spacing w:val="-4"/>
                      <w:sz w:val="18"/>
                      <w:szCs w:val="18"/>
                      <w:highlight w:val="none"/>
                      <w:lang w:eastAsia="zh-CN"/>
                    </w:rPr>
                    <w:t>混料搅拌、破碎磨粉、锯切</w:t>
                  </w:r>
                  <w:r>
                    <w:rPr>
                      <w:rFonts w:hint="default" w:ascii="Times New Roman" w:hAnsi="Times New Roman" w:cs="Times New Roman"/>
                      <w:spacing w:val="-4"/>
                      <w:sz w:val="18"/>
                      <w:szCs w:val="18"/>
                      <w:highlight w:val="none"/>
                      <w:lang w:eastAsia="zh-CN"/>
                    </w:rPr>
                    <w:t>过程均在车间内设置的单独密闭间内进行</w:t>
                  </w:r>
                  <w:r>
                    <w:rPr>
                      <w:rFonts w:hint="default" w:ascii="Times New Roman" w:hAnsi="Times New Roman" w:cs="Times New Roman"/>
                      <w:spacing w:val="-4"/>
                      <w:sz w:val="18"/>
                      <w:szCs w:val="18"/>
                      <w:highlight w:val="none"/>
                    </w:rPr>
                    <w:t>，</w:t>
                  </w:r>
                  <w:r>
                    <w:rPr>
                      <w:rFonts w:hint="default" w:ascii="Times New Roman" w:hAnsi="Times New Roman" w:cs="Times New Roman"/>
                      <w:spacing w:val="-4"/>
                      <w:sz w:val="18"/>
                      <w:szCs w:val="18"/>
                      <w:highlight w:val="none"/>
                      <w:lang w:eastAsia="zh-CN"/>
                    </w:rPr>
                    <w:t>因此生产过程无组织排放粉尘量极少</w:t>
                  </w: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能够</w:t>
                  </w:r>
                  <w:r>
                    <w:rPr>
                      <w:rFonts w:hint="default" w:ascii="Times New Roman" w:hAnsi="Times New Roman" w:cs="Times New Roman"/>
                      <w:sz w:val="18"/>
                      <w:szCs w:val="18"/>
                      <w:highlight w:val="none"/>
                    </w:rPr>
                    <w:t>全面实现“五到位、一密闭”。</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属于治理范围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其它行业无组织排放治理标准 </w:t>
                  </w:r>
                </w:p>
                <w:p>
                  <w:pPr>
                    <w:spacing w:line="300" w:lineRule="exact"/>
                    <w:rPr>
                      <w:rFonts w:hint="default" w:ascii="Times New Roman" w:hAnsi="Times New Roman" w:cs="Times New Roman"/>
                      <w:sz w:val="18"/>
                      <w:szCs w:val="18"/>
                      <w:highlight w:val="none"/>
                    </w:rPr>
                  </w:pPr>
                </w:p>
                <w:p>
                  <w:pPr>
                    <w:spacing w:line="300" w:lineRule="exact"/>
                    <w:rPr>
                      <w:rFonts w:hint="default" w:ascii="Times New Roman" w:hAnsi="Times New Roman" w:cs="Times New Roman"/>
                      <w:sz w:val="18"/>
                      <w:szCs w:val="18"/>
                      <w:highlight w:val="none"/>
                    </w:rPr>
                  </w:pPr>
                </w:p>
              </w:tc>
              <w:tc>
                <w:tcPr>
                  <w:tcW w:w="485"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（一）料场密闭治理</w:t>
                  </w: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所有物料（包括原辅料、半成品、成品）进库存放，厂界内无露天堆放物料。料场安装喷干雾抑尘设施。 </w:t>
                  </w:r>
                </w:p>
              </w:tc>
              <w:tc>
                <w:tcPr>
                  <w:tcW w:w="1608" w:type="pct"/>
                  <w:vMerge w:val="restar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本项目粉状物料</w:t>
                  </w:r>
                  <w:r>
                    <w:rPr>
                      <w:rFonts w:hint="default" w:ascii="Times New Roman" w:hAnsi="Times New Roman" w:cs="Times New Roman"/>
                      <w:spacing w:val="-4"/>
                      <w:sz w:val="18"/>
                      <w:szCs w:val="18"/>
                      <w:highlight w:val="none"/>
                      <w:lang w:eastAsia="zh-CN"/>
                    </w:rPr>
                    <w:t>主要为</w:t>
                  </w:r>
                  <w:r>
                    <w:rPr>
                      <w:rFonts w:hint="eastAsia" w:cs="Times New Roman"/>
                      <w:spacing w:val="-4"/>
                      <w:sz w:val="18"/>
                      <w:szCs w:val="18"/>
                      <w:highlight w:val="none"/>
                      <w:lang w:eastAsia="zh-CN"/>
                    </w:rPr>
                    <w:t>钙粉、树脂粉</w:t>
                  </w:r>
                  <w:r>
                    <w:rPr>
                      <w:rFonts w:hint="default" w:ascii="Times New Roman" w:hAnsi="Times New Roman" w:cs="Times New Roman"/>
                      <w:spacing w:val="-4"/>
                      <w:sz w:val="18"/>
                      <w:szCs w:val="18"/>
                      <w:highlight w:val="none"/>
                      <w:lang w:eastAsia="zh-CN"/>
                    </w:rPr>
                    <w:t>，</w:t>
                  </w:r>
                  <w:r>
                    <w:rPr>
                      <w:rFonts w:hint="default" w:ascii="Times New Roman" w:hAnsi="Times New Roman" w:cs="Times New Roman"/>
                      <w:spacing w:val="-4"/>
                      <w:sz w:val="18"/>
                      <w:szCs w:val="18"/>
                      <w:highlight w:val="none"/>
                    </w:rPr>
                    <w:t>均采用袋装，且均置于密闭仓库内，无散装料场。项目</w:t>
                  </w:r>
                  <w:r>
                    <w:rPr>
                      <w:rFonts w:hint="default" w:ascii="Times New Roman" w:hAnsi="Times New Roman" w:cs="Times New Roman"/>
                      <w:spacing w:val="-4"/>
                      <w:sz w:val="18"/>
                      <w:szCs w:val="18"/>
                      <w:highlight w:val="none"/>
                      <w:lang w:eastAsia="zh-CN"/>
                    </w:rPr>
                    <w:t>投料、搅拌过程均在车间内设置的单独密闭间内进行</w:t>
                  </w:r>
                  <w:r>
                    <w:rPr>
                      <w:rFonts w:hint="default" w:ascii="Times New Roman" w:hAnsi="Times New Roman" w:cs="Times New Roman"/>
                      <w:spacing w:val="-4"/>
                      <w:sz w:val="18"/>
                      <w:szCs w:val="18"/>
                      <w:highlight w:val="none"/>
                    </w:rPr>
                    <w:t xml:space="preserve">。 </w:t>
                  </w:r>
                </w:p>
              </w:tc>
              <w:tc>
                <w:tcPr>
                  <w:tcW w:w="461" w:type="pct"/>
                  <w:vMerge w:val="restar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bidi="ar"/>
                    </w:rPr>
                    <w:t>密闭料场必须覆盖所有堆场料区（堆放区、工作区和主通道区）。</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lang w:bidi="ar"/>
                    </w:rPr>
                    <w:t xml:space="preserve">车间、料库四面密闭，通道口安装卷帘门、推拉门等封闭性良好且便于开关的硬质门，在无车辆出入时将门关闭，保证空气合理流动不产生湍流。 </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bidi="ar"/>
                    </w:rPr>
                    <w:t xml:space="preserve">所有地面完成硬化，并保证除物料堆放区域外没有明显积尘。 </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bidi="ar"/>
                    </w:rPr>
                    <w:t xml:space="preserve">每个下料口设置独立集气罩，配套的除尘设施不与其他工序混用。 </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bidi="ar"/>
                    </w:rPr>
                    <w:t xml:space="preserve">厂房车间各生产工序须功能区化，各功能区安装固定的喷干雾抑尘装置。 </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jc w:val="left"/>
                    <w:rPr>
                      <w:rFonts w:hint="default" w:ascii="Times New Roman" w:hAnsi="Times New Roman" w:cs="Times New Roman"/>
                      <w:sz w:val="18"/>
                      <w:szCs w:val="18"/>
                      <w:highlight w:val="none"/>
                      <w:lang w:bidi="ar"/>
                    </w:rPr>
                  </w:pPr>
                  <w:r>
                    <w:rPr>
                      <w:rFonts w:hint="default" w:ascii="Times New Roman" w:hAnsi="Times New Roman" w:cs="Times New Roman"/>
                      <w:sz w:val="18"/>
                      <w:szCs w:val="18"/>
                      <w:highlight w:val="none"/>
                      <w:lang w:bidi="ar"/>
                    </w:rPr>
                    <w:t>厂区出口应安装车辆冲洗装置，保证出场车辆车轮车身干净、运行不起尘。</w:t>
                  </w:r>
                </w:p>
              </w:tc>
              <w:tc>
                <w:tcPr>
                  <w:tcW w:w="1608" w:type="pct"/>
                  <w:vMerge w:val="continue"/>
                  <w:noWrap w:val="0"/>
                  <w:vAlign w:val="center"/>
                </w:tcPr>
                <w:p>
                  <w:pPr>
                    <w:spacing w:line="300" w:lineRule="exact"/>
                    <w:rPr>
                      <w:rFonts w:hint="default" w:ascii="Times New Roman" w:hAnsi="Times New Roman" w:cs="Times New Roman"/>
                      <w:spacing w:val="-4"/>
                      <w:sz w:val="18"/>
                      <w:szCs w:val="18"/>
                      <w:highlight w:val="none"/>
                    </w:rPr>
                  </w:pPr>
                </w:p>
              </w:tc>
              <w:tc>
                <w:tcPr>
                  <w:tcW w:w="461" w:type="pct"/>
                  <w:vMerge w:val="continue"/>
                  <w:noWrap w:val="0"/>
                  <w:vAlign w:val="center"/>
                </w:tcPr>
                <w:p>
                  <w:pPr>
                    <w:spacing w:line="300" w:lineRule="exact"/>
                    <w:jc w:val="center"/>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（二）物料输送环节治理</w:t>
                  </w: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散状物料采用封闭式输送方式，皮带输送机受料点、卸料点应设置密闭罩，并配备除尘设施。</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项目散状物料</w:t>
                  </w:r>
                  <w:r>
                    <w:rPr>
                      <w:rFonts w:hint="eastAsia" w:cs="Times New Roman"/>
                      <w:spacing w:val="-4"/>
                      <w:sz w:val="18"/>
                      <w:szCs w:val="18"/>
                      <w:highlight w:val="none"/>
                      <w:lang w:eastAsia="zh-CN"/>
                    </w:rPr>
                    <w:t>包括树脂粉、钙粉</w:t>
                  </w:r>
                  <w:r>
                    <w:rPr>
                      <w:rFonts w:hint="default" w:ascii="Times New Roman" w:hAnsi="Times New Roman" w:cs="Times New Roman"/>
                      <w:spacing w:val="-4"/>
                      <w:sz w:val="18"/>
                      <w:szCs w:val="18"/>
                      <w:highlight w:val="none"/>
                      <w:lang w:eastAsia="zh-CN"/>
                    </w:rPr>
                    <w:t>，</w:t>
                  </w:r>
                  <w:r>
                    <w:rPr>
                      <w:rFonts w:hint="eastAsia" w:cs="Times New Roman"/>
                      <w:spacing w:val="-4"/>
                      <w:sz w:val="18"/>
                      <w:szCs w:val="18"/>
                      <w:highlight w:val="none"/>
                      <w:lang w:eastAsia="zh-CN"/>
                    </w:rPr>
                    <w:t>均为袋装方式入密闭库存放，项目生产过程投料、搅拌均设置在密闭间内进行，并配套设置除尘设施</w:t>
                  </w:r>
                  <w:r>
                    <w:rPr>
                      <w:rFonts w:hint="default" w:ascii="Times New Roman" w:hAnsi="Times New Roman" w:cs="Times New Roman"/>
                      <w:sz w:val="18"/>
                      <w:szCs w:val="18"/>
                      <w:highlight w:val="none"/>
                    </w:rPr>
                    <w:t>。</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皮带输送机或物料提升机需在密闭廊道内运行，并在所有落料位置设置集尘装置及配备除尘系统。</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项目</w:t>
                  </w:r>
                  <w:r>
                    <w:rPr>
                      <w:rFonts w:hint="default" w:ascii="Times New Roman" w:hAnsi="Times New Roman" w:cs="Times New Roman"/>
                      <w:spacing w:val="-4"/>
                      <w:sz w:val="18"/>
                      <w:szCs w:val="18"/>
                      <w:highlight w:val="none"/>
                      <w:lang w:eastAsia="zh-CN"/>
                    </w:rPr>
                    <w:t>投料为人工</w:t>
                  </w:r>
                  <w:r>
                    <w:rPr>
                      <w:rFonts w:hint="eastAsia" w:cs="Times New Roman"/>
                      <w:spacing w:val="-4"/>
                      <w:sz w:val="18"/>
                      <w:szCs w:val="18"/>
                      <w:highlight w:val="none"/>
                      <w:lang w:eastAsia="zh-CN"/>
                    </w:rPr>
                    <w:t>添加，</w:t>
                  </w:r>
                  <w:r>
                    <w:rPr>
                      <w:rFonts w:hint="default" w:ascii="Times New Roman" w:hAnsi="Times New Roman" w:cs="Times New Roman"/>
                      <w:spacing w:val="-4"/>
                      <w:sz w:val="18"/>
                      <w:szCs w:val="18"/>
                      <w:highlight w:val="none"/>
                      <w:lang w:eastAsia="zh-CN"/>
                    </w:rPr>
                    <w:t>同时投料和搅拌过程均在生产车间内设施的单独密闭间内进行</w:t>
                  </w:r>
                  <w:r>
                    <w:rPr>
                      <w:rFonts w:hint="default" w:ascii="Times New Roman" w:hAnsi="Times New Roman" w:cs="Times New Roman"/>
                      <w:spacing w:val="-4"/>
                      <w:sz w:val="18"/>
                      <w:szCs w:val="18"/>
                      <w:highlight w:val="none"/>
                    </w:rPr>
                    <w:t>，</w:t>
                  </w:r>
                  <w:r>
                    <w:rPr>
                      <w:rFonts w:hint="default" w:ascii="Times New Roman" w:hAnsi="Times New Roman" w:cs="Times New Roman"/>
                      <w:spacing w:val="-4"/>
                      <w:sz w:val="18"/>
                      <w:szCs w:val="18"/>
                      <w:highlight w:val="none"/>
                      <w:lang w:eastAsia="zh-CN"/>
                    </w:rPr>
                    <w:t>并在密闭间设置</w:t>
                  </w:r>
                  <w:r>
                    <w:rPr>
                      <w:rFonts w:hint="default" w:ascii="Times New Roman" w:hAnsi="Times New Roman" w:cs="Times New Roman"/>
                      <w:spacing w:val="-4"/>
                      <w:sz w:val="18"/>
                      <w:szCs w:val="18"/>
                      <w:highlight w:val="none"/>
                    </w:rPr>
                    <w:t>集气装置及配备除尘系统。</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none"/>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运输车辆装载高度最高点不得超过车辆槽帮上沿40厘米，两侧边缘应当低于槽帮上缘10厘米，车斗应采用苫布覆盖，苫布边缘至少要遮住槽帮上沿以下15厘米，禁止厂内露天转运散状物料。</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项目原料运输按照方案要求进行，散状物料转运均为密闭转运方式。</w:t>
                  </w:r>
                </w:p>
                <w:p>
                  <w:pPr>
                    <w:spacing w:line="300" w:lineRule="exact"/>
                    <w:rPr>
                      <w:rFonts w:hint="default" w:ascii="Times New Roman" w:hAnsi="Times New Roman" w:cs="Times New Roman"/>
                      <w:spacing w:val="-4"/>
                      <w:sz w:val="18"/>
                      <w:szCs w:val="18"/>
                      <w:highlight w:val="none"/>
                    </w:rPr>
                  </w:pP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cyan"/>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除尘器卸灰不直接卸落到地面，卸灰区封闭。除尘灰采用气力输送、罐车等密闭方式运输；采用非密闭方式运输的，车辆应苫盖，装卸车时应采取加湿等措施抑尘。</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项目安装脉冲袋式除尘器，除尘灰自动落料，采用气力输送方式输送。</w:t>
                  </w:r>
                </w:p>
                <w:p>
                  <w:pPr>
                    <w:spacing w:line="300" w:lineRule="exact"/>
                    <w:rPr>
                      <w:rFonts w:hint="default" w:ascii="Times New Roman" w:hAnsi="Times New Roman" w:cs="Times New Roman"/>
                      <w:spacing w:val="-4"/>
                      <w:sz w:val="18"/>
                      <w:szCs w:val="18"/>
                      <w:highlight w:val="none"/>
                    </w:rPr>
                  </w:pP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（三）生产环节治理</w:t>
                  </w:r>
                </w:p>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 xml:space="preserve">物料上料、破碎、筛分、混料等生产过程中的产尘点应在封闭的厂房内进行二次封闭，并安装集气设施和除尘设施。 </w:t>
                  </w:r>
                </w:p>
              </w:tc>
              <w:tc>
                <w:tcPr>
                  <w:tcW w:w="1608" w:type="pct"/>
                  <w:noWrap w:val="0"/>
                  <w:vAlign w:val="center"/>
                </w:tcPr>
                <w:p>
                  <w:pPr>
                    <w:spacing w:line="300" w:lineRule="exact"/>
                    <w:rPr>
                      <w:rFonts w:hint="default" w:ascii="Times New Roman" w:hAnsi="Times New Roman" w:cs="Times New Roman"/>
                      <w:spacing w:val="-8"/>
                      <w:sz w:val="18"/>
                      <w:szCs w:val="18"/>
                      <w:highlight w:val="none"/>
                    </w:rPr>
                  </w:pPr>
                  <w:r>
                    <w:rPr>
                      <w:rFonts w:hint="default" w:ascii="Times New Roman" w:hAnsi="Times New Roman" w:cs="Times New Roman"/>
                      <w:spacing w:val="-8"/>
                      <w:sz w:val="18"/>
                      <w:szCs w:val="18"/>
                      <w:highlight w:val="none"/>
                    </w:rPr>
                    <w:t>本项目</w:t>
                  </w:r>
                  <w:r>
                    <w:rPr>
                      <w:rFonts w:hint="default" w:ascii="Times New Roman" w:hAnsi="Times New Roman" w:cs="Times New Roman"/>
                      <w:spacing w:val="-8"/>
                      <w:sz w:val="18"/>
                      <w:szCs w:val="18"/>
                      <w:highlight w:val="none"/>
                      <w:lang w:eastAsia="zh-CN"/>
                    </w:rPr>
                    <w:t>投料、搅拌</w:t>
                  </w:r>
                  <w:r>
                    <w:rPr>
                      <w:rFonts w:hint="default" w:ascii="Times New Roman" w:hAnsi="Times New Roman" w:cs="Times New Roman"/>
                      <w:spacing w:val="-8"/>
                      <w:sz w:val="18"/>
                      <w:szCs w:val="18"/>
                      <w:highlight w:val="none"/>
                    </w:rPr>
                    <w:t xml:space="preserve">工序均在密闭间进行，并安装集气设施和除尘设施。 </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在生产过程中的产生VOCS 的工序应在封闭的厂房内进行二次封闭，并安装集气设施和 VOCS 处理设施。</w:t>
                  </w:r>
                </w:p>
              </w:tc>
              <w:tc>
                <w:tcPr>
                  <w:tcW w:w="1608" w:type="pct"/>
                  <w:noWrap w:val="0"/>
                  <w:vAlign w:val="center"/>
                </w:tcPr>
                <w:p>
                  <w:pPr>
                    <w:spacing w:line="300" w:lineRule="exact"/>
                    <w:rPr>
                      <w:rFonts w:hint="eastAsia" w:ascii="Times New Roman" w:hAnsi="Times New Roman" w:eastAsia="宋体" w:cs="Times New Roman"/>
                      <w:spacing w:val="-4"/>
                      <w:sz w:val="18"/>
                      <w:szCs w:val="18"/>
                      <w:highlight w:val="none"/>
                      <w:lang w:eastAsia="zh-CN"/>
                    </w:rPr>
                  </w:pPr>
                  <w:r>
                    <w:rPr>
                      <w:rFonts w:hint="eastAsia" w:cs="Times New Roman"/>
                      <w:spacing w:val="-4"/>
                      <w:sz w:val="18"/>
                      <w:szCs w:val="18"/>
                      <w:highlight w:val="none"/>
                      <w:lang w:eastAsia="zh-CN"/>
                    </w:rPr>
                    <w:t>封边、转印、涂胶、冷压等过程废气均设置密闭间进行二次密闭收集，并安装</w:t>
                  </w:r>
                  <w:r>
                    <w:rPr>
                      <w:rFonts w:hint="default" w:ascii="Times New Roman" w:hAnsi="Times New Roman" w:cs="Times New Roman"/>
                      <w:sz w:val="18"/>
                      <w:szCs w:val="18"/>
                      <w:highlight w:val="none"/>
                    </w:rPr>
                    <w:t>集气设施和 VOCS 处理设施。</w:t>
                  </w:r>
                </w:p>
              </w:tc>
              <w:tc>
                <w:tcPr>
                  <w:tcW w:w="461" w:type="pct"/>
                  <w:noWrap w:val="0"/>
                  <w:vAlign w:val="center"/>
                </w:tcPr>
                <w:p>
                  <w:pPr>
                    <w:spacing w:line="300" w:lineRule="exact"/>
                    <w:jc w:val="center"/>
                    <w:rPr>
                      <w:rFonts w:hint="eastAsia" w:ascii="Times New Roman" w:hAnsi="Times New Roman" w:eastAsia="宋体" w:cs="Times New Roman"/>
                      <w:sz w:val="18"/>
                      <w:szCs w:val="18"/>
                      <w:highlight w:val="none"/>
                      <w:lang w:eastAsia="zh-CN"/>
                    </w:rPr>
                  </w:pPr>
                  <w:r>
                    <w:rPr>
                      <w:rFonts w:hint="eastAsia" w:cs="Times New Roman"/>
                      <w:sz w:val="18"/>
                      <w:szCs w:val="18"/>
                      <w:highlight w:val="none"/>
                      <w:lang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其他方面：禁止生产车间内散放原料，需采用全封闭式/地下料仓并配备完备的废气收集和处理系统；生产环节必须在密闭良好的车间内运行，并配备完备的废气收集和处理系统。</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z w:val="18"/>
                      <w:szCs w:val="18"/>
                      <w:highlight w:val="none"/>
                    </w:rPr>
                    <w:t>生产车间内无散放原料；生产环节在密闭良好的车间内运行，并配备完备的废气收集和处理系统。</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（四）厂区、车辆治理</w:t>
                  </w:r>
                </w:p>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厂区道路硬化，平整无破损，无积尘，厂区无裸露空地，闲置裸露空地绿化。</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厂区道路均硬化，</w:t>
                  </w:r>
                  <w:r>
                    <w:rPr>
                      <w:rFonts w:hint="default" w:ascii="Times New Roman" w:hAnsi="Times New Roman" w:cs="Times New Roman"/>
                      <w:sz w:val="18"/>
                      <w:szCs w:val="18"/>
                      <w:highlight w:val="none"/>
                    </w:rPr>
                    <w:t>厂区无裸露空地。</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对厂区道路定期洒水清扫。</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要求厂区道路</w:t>
                  </w:r>
                  <w:r>
                    <w:rPr>
                      <w:rFonts w:hint="default" w:ascii="Times New Roman" w:hAnsi="Times New Roman" w:cs="Times New Roman"/>
                      <w:sz w:val="18"/>
                      <w:szCs w:val="18"/>
                      <w:highlight w:val="none"/>
                    </w:rPr>
                    <w:t>定期洒水清扫。</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none"/>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企业出厂口和料场出口处配备高压清洗装置对所有车辆车轮、底盘进行冲洗，严禁带泥上路。洗车平台四周应设置洗车废水收集防治设施。</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项目无散装料场</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不涉及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restar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（五）建设完善监测系统</w:t>
                  </w: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因企制宜安装视频、空气微站、降尘缸、TSP（总悬浮颗粒物）等监控设施。</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要求企业在各环保治理设置位置安装视频监控设施。</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44" w:type="pct"/>
                  <w:vMerge w:val="continue"/>
                  <w:noWrap w:val="0"/>
                  <w:vAlign w:val="center"/>
                </w:tcPr>
                <w:p>
                  <w:pPr>
                    <w:spacing w:line="300" w:lineRule="exact"/>
                    <w:rPr>
                      <w:rFonts w:hint="default" w:ascii="Times New Roman" w:hAnsi="Times New Roman" w:cs="Times New Roman"/>
                      <w:sz w:val="18"/>
                      <w:szCs w:val="18"/>
                      <w:highlight w:val="cyan"/>
                    </w:rPr>
                  </w:pPr>
                </w:p>
              </w:tc>
              <w:tc>
                <w:tcPr>
                  <w:tcW w:w="485" w:type="pct"/>
                  <w:vMerge w:val="continue"/>
                  <w:noWrap w:val="0"/>
                  <w:vAlign w:val="center"/>
                </w:tcPr>
                <w:p>
                  <w:pPr>
                    <w:spacing w:line="300" w:lineRule="exact"/>
                    <w:rPr>
                      <w:rFonts w:hint="default" w:ascii="Times New Roman" w:hAnsi="Times New Roman" w:cs="Times New Roman"/>
                      <w:sz w:val="18"/>
                      <w:szCs w:val="18"/>
                      <w:highlight w:val="cyan"/>
                    </w:rPr>
                  </w:pPr>
                </w:p>
              </w:tc>
              <w:tc>
                <w:tcPr>
                  <w:tcW w:w="2200" w:type="pct"/>
                  <w:noWrap w:val="0"/>
                  <w:vAlign w:val="center"/>
                </w:tcPr>
                <w:p>
                  <w:pPr>
                    <w:spacing w:line="30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安装在线监测、监控和空气质量监测等综合监控信息平台，主要排放数据等应在企业显眼位置随时公开。</w:t>
                  </w:r>
                </w:p>
              </w:tc>
              <w:tc>
                <w:tcPr>
                  <w:tcW w:w="1608" w:type="pct"/>
                  <w:noWrap w:val="0"/>
                  <w:vAlign w:val="center"/>
                </w:tcPr>
                <w:p>
                  <w:pPr>
                    <w:spacing w:line="300" w:lineRule="exact"/>
                    <w:rPr>
                      <w:rFonts w:hint="default" w:ascii="Times New Roman" w:hAnsi="Times New Roman" w:cs="Times New Roman"/>
                      <w:spacing w:val="-4"/>
                      <w:sz w:val="18"/>
                      <w:szCs w:val="18"/>
                      <w:highlight w:val="none"/>
                    </w:rPr>
                  </w:pPr>
                  <w:r>
                    <w:rPr>
                      <w:rFonts w:hint="default" w:ascii="Times New Roman" w:hAnsi="Times New Roman" w:cs="Times New Roman"/>
                      <w:spacing w:val="-4"/>
                      <w:sz w:val="18"/>
                      <w:szCs w:val="18"/>
                      <w:highlight w:val="none"/>
                    </w:rPr>
                    <w:t>要求企业安装无组织排放在线监测系统，并安装视频监控设施。</w:t>
                  </w:r>
                </w:p>
              </w:tc>
              <w:tc>
                <w:tcPr>
                  <w:tcW w:w="461" w:type="pct"/>
                  <w:noWrap w:val="0"/>
                  <w:vAlign w:val="center"/>
                </w:tcPr>
                <w:p>
                  <w:pPr>
                    <w:spacing w:line="30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eastAsia="黑体" w:cs="Times New Roman"/>
                <w:szCs w:val="24"/>
                <w:highlight w:val="none"/>
              </w:rPr>
            </w:pPr>
            <w:r>
              <w:rPr>
                <w:rFonts w:hint="default" w:ascii="Times New Roman" w:hAnsi="Times New Roman" w:cs="Times New Roman"/>
                <w:szCs w:val="24"/>
                <w:highlight w:val="none"/>
              </w:rPr>
              <w:t>由上表可知，本项目符合《河南省2019年工业企业无组织排放治理方案》相关要求。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ascii="Times New Roman" w:hAnsi="Times New Roman" w:cs="Times New Roman"/>
                <w:szCs w:val="24"/>
                <w:highlight w:val="none"/>
              </w:rPr>
            </w:pPr>
            <w:r>
              <w:rPr>
                <w:rFonts w:hint="default" w:ascii="Times New Roman" w:hAnsi="Times New Roman" w:cs="Times New Roman"/>
                <w:szCs w:val="24"/>
                <w:highlight w:val="none"/>
              </w:rPr>
              <w:t>（</w:t>
            </w:r>
            <w:r>
              <w:rPr>
                <w:rFonts w:hint="eastAsia" w:ascii="Times New Roman" w:hAnsi="Times New Roman" w:cs="Times New Roman"/>
                <w:szCs w:val="24"/>
                <w:highlight w:val="none"/>
                <w:lang w:val="en-US" w:eastAsia="zh-CN"/>
              </w:rPr>
              <w:t>9</w:t>
            </w:r>
            <w:r>
              <w:rPr>
                <w:rFonts w:hint="default" w:ascii="Times New Roman" w:hAnsi="Times New Roman" w:cs="Times New Roman"/>
                <w:szCs w:val="24"/>
                <w:highlight w:val="none"/>
              </w:rPr>
              <w:t>）与《新乡市2019年工业企业无组织排放治理方案》的相符性分析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default" w:ascii="Times New Roman" w:hAnsi="Times New Roman" w:cs="Times New Roman"/>
                <w:szCs w:val="24"/>
                <w:highlight w:val="none"/>
              </w:rPr>
            </w:pPr>
            <w:r>
              <w:rPr>
                <w:rFonts w:hint="default" w:ascii="Times New Roman" w:hAnsi="Times New Roman" w:cs="Times New Roman"/>
                <w:szCs w:val="24"/>
                <w:highlight w:val="none"/>
              </w:rPr>
              <w:t>本项目与《新乡市2019年工业企业无组织排放治理方案》对照分析如下。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baseline"/>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13</w:t>
            </w:r>
            <w:r>
              <w:rPr>
                <w:rFonts w:hint="default" w:ascii="Times New Roman" w:hAnsi="Times New Roman" w:eastAsia="黑体" w:cs="Times New Roman"/>
                <w:sz w:val="21"/>
                <w:szCs w:val="21"/>
                <w:highlight w:val="none"/>
              </w:rPr>
              <w:t xml:space="preserve">  与《新乡市2019年工业企业无组织排放治理方案》对比分析一览表</w:t>
            </w:r>
          </w:p>
          <w:tbl>
            <w:tblPr>
              <w:tblStyle w:val="4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16"/>
              <w:gridCol w:w="2525"/>
              <w:gridCol w:w="67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5"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与本项目有关的内容</w:t>
                  </w:r>
                </w:p>
              </w:tc>
              <w:tc>
                <w:tcPr>
                  <w:tcW w:w="1449"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385"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对照情况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165" w:type="pct"/>
                  <w:noWrap w:val="0"/>
                  <w:vAlign w:val="center"/>
                </w:tcPr>
                <w:p>
                  <w:pPr>
                    <w:spacing w:line="28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各类生产和加工企业的粉状和颗粒状物料要全部仓储，料仓可为棚仓和柱形仓，原则上禁止露天存放物料。因生产工艺和受场地限制原因，暂时无法仓储的物料、土堆覆盖面积必须达到85%以上。</w:t>
                  </w:r>
                </w:p>
              </w:tc>
              <w:tc>
                <w:tcPr>
                  <w:tcW w:w="1449" w:type="pct"/>
                  <w:noWrap w:val="0"/>
                  <w:vAlign w:val="center"/>
                </w:tcPr>
                <w:p>
                  <w:pPr>
                    <w:spacing w:line="280" w:lineRule="exact"/>
                    <w:rPr>
                      <w:rFonts w:hint="default" w:ascii="Times New Roman" w:hAnsi="Times New Roman" w:cs="Times New Roman"/>
                      <w:spacing w:val="-4"/>
                      <w:sz w:val="18"/>
                      <w:szCs w:val="18"/>
                      <w:highlight w:val="none"/>
                    </w:rPr>
                  </w:pPr>
                  <w:r>
                    <w:rPr>
                      <w:rFonts w:hint="default" w:ascii="Times New Roman" w:hAnsi="Times New Roman" w:cs="Times New Roman"/>
                      <w:sz w:val="18"/>
                      <w:szCs w:val="18"/>
                      <w:highlight w:val="none"/>
                    </w:rPr>
                    <w:t>本项目原料和产品均储存于原料库和成品库内，无露天存放的物料。</w:t>
                  </w:r>
                </w:p>
              </w:tc>
              <w:tc>
                <w:tcPr>
                  <w:tcW w:w="385"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5" w:type="pct"/>
                  <w:noWrap w:val="0"/>
                  <w:vAlign w:val="center"/>
                </w:tcPr>
                <w:p>
                  <w:pPr>
                    <w:spacing w:line="28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厂区和通向主干公路道路必须全部硬化。道路打扫频次每班不得少于一次，抛洒物落地时间不得超过1小时，办公区和非货运道路地面尘土量不得大于15克，货运道路每平方米地面尘土量不得大于30克，全天保持路面湿润无明显积尘。厂区空地要进行绿化，不得有裸露土地。</w:t>
                  </w:r>
                </w:p>
              </w:tc>
              <w:tc>
                <w:tcPr>
                  <w:tcW w:w="1449" w:type="pct"/>
                  <w:noWrap w:val="0"/>
                  <w:vAlign w:val="center"/>
                </w:tcPr>
                <w:p>
                  <w:pPr>
                    <w:spacing w:line="280" w:lineRule="exact"/>
                    <w:rPr>
                      <w:rFonts w:hint="default" w:ascii="Times New Roman" w:hAnsi="Times New Roman" w:cs="Times New Roman"/>
                      <w:spacing w:val="-4"/>
                      <w:sz w:val="18"/>
                      <w:szCs w:val="18"/>
                      <w:highlight w:val="none"/>
                    </w:rPr>
                  </w:pPr>
                  <w:r>
                    <w:rPr>
                      <w:rFonts w:hint="default" w:ascii="Times New Roman" w:hAnsi="Times New Roman" w:cs="Times New Roman"/>
                      <w:sz w:val="18"/>
                      <w:szCs w:val="18"/>
                      <w:highlight w:val="none"/>
                    </w:rPr>
                    <w:t>本项目厂区和通向主干公路道路全部硬化，未硬化地面进行绿化，不得有裸露土地。</w:t>
                  </w:r>
                </w:p>
              </w:tc>
              <w:tc>
                <w:tcPr>
                  <w:tcW w:w="385"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相符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65" w:type="pct"/>
                  <w:noWrap w:val="0"/>
                  <w:vAlign w:val="center"/>
                </w:tcPr>
                <w:p>
                  <w:pPr>
                    <w:spacing w:line="28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采用编织包装的粉状产品（如：水泥、轻质碳酸钙）物料必须在密闭的车间内装车，不得露天装运。</w:t>
                  </w:r>
                </w:p>
              </w:tc>
              <w:tc>
                <w:tcPr>
                  <w:tcW w:w="1449" w:type="pct"/>
                  <w:noWrap w:val="0"/>
                  <w:vAlign w:val="center"/>
                </w:tcPr>
                <w:p>
                  <w:pPr>
                    <w:spacing w:line="280" w:lineRule="exac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w:t>
                  </w:r>
                  <w:r>
                    <w:rPr>
                      <w:rFonts w:hint="eastAsia" w:cs="Times New Roman"/>
                      <w:sz w:val="18"/>
                      <w:szCs w:val="18"/>
                      <w:highlight w:val="none"/>
                      <w:lang w:eastAsia="zh-CN"/>
                    </w:rPr>
                    <w:t>粉状物料主要为钙粉，均</w:t>
                  </w:r>
                  <w:r>
                    <w:rPr>
                      <w:rFonts w:hint="default" w:ascii="Times New Roman" w:hAnsi="Times New Roman" w:cs="Times New Roman"/>
                      <w:sz w:val="18"/>
                      <w:szCs w:val="18"/>
                      <w:highlight w:val="none"/>
                    </w:rPr>
                    <w:t>采用编织包装的在密闭的车间内装车，不露天装运。</w:t>
                  </w:r>
                </w:p>
              </w:tc>
              <w:tc>
                <w:tcPr>
                  <w:tcW w:w="385" w:type="pct"/>
                  <w:noWrap w:val="0"/>
                  <w:vAlign w:val="center"/>
                </w:tcPr>
                <w:p>
                  <w:pPr>
                    <w:spacing w:line="28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相符</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szCs w:val="24"/>
                <w:highlight w:val="none"/>
              </w:rPr>
            </w:pPr>
            <w:r>
              <w:rPr>
                <w:rFonts w:hint="default" w:ascii="Times New Roman" w:hAnsi="Times New Roman" w:cs="Times New Roman"/>
                <w:szCs w:val="24"/>
                <w:highlight w:val="none"/>
              </w:rPr>
              <w:t>由上表可知，本项目符合《新乡市2019年工业企业无组织排放治理方案》相关要求。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szCs w:val="24"/>
                <w:highlight w:val="none"/>
              </w:rPr>
            </w:pPr>
            <w:r>
              <w:rPr>
                <w:rFonts w:hint="default" w:ascii="Times New Roman" w:hAnsi="Times New Roman" w:cs="Times New Roman"/>
                <w:bCs/>
                <w:szCs w:val="24"/>
                <w:highlight w:val="none"/>
              </w:rPr>
              <w:t>（</w:t>
            </w:r>
            <w:r>
              <w:rPr>
                <w:rFonts w:hint="eastAsia" w:cs="Times New Roman"/>
                <w:bCs/>
                <w:szCs w:val="24"/>
                <w:highlight w:val="none"/>
                <w:lang w:val="en-US" w:eastAsia="zh-CN"/>
              </w:rPr>
              <w:t>10</w:t>
            </w:r>
            <w:r>
              <w:rPr>
                <w:rFonts w:hint="default" w:ascii="Times New Roman" w:hAnsi="Times New Roman" w:cs="Times New Roman"/>
                <w:bCs/>
                <w:szCs w:val="24"/>
                <w:highlight w:val="none"/>
              </w:rPr>
              <w:t>）与《新乡市生态环境局关于部署按照工业企业用电量监控系统的通知》（新环[2019]154号）（以下简称用电量监控通知）的对照分析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 xml:space="preserve">14   </w:t>
            </w:r>
            <w:r>
              <w:rPr>
                <w:rFonts w:hint="default" w:ascii="Times New Roman" w:hAnsi="Times New Roman" w:eastAsia="黑体" w:cs="Times New Roman"/>
                <w:sz w:val="21"/>
                <w:szCs w:val="21"/>
                <w:highlight w:val="none"/>
              </w:rPr>
              <w:t xml:space="preserve"> 项目与</w:t>
            </w:r>
            <w:r>
              <w:rPr>
                <w:rFonts w:hint="default" w:ascii="Times New Roman" w:hAnsi="Times New Roman" w:eastAsia="黑体" w:cs="Times New Roman"/>
                <w:bCs/>
                <w:sz w:val="21"/>
                <w:szCs w:val="21"/>
                <w:highlight w:val="none"/>
              </w:rPr>
              <w:t>《用电量监控通知》</w:t>
            </w:r>
            <w:r>
              <w:rPr>
                <w:rFonts w:hint="default" w:ascii="Times New Roman" w:hAnsi="Times New Roman" w:eastAsia="黑体" w:cs="Times New Roman"/>
                <w:sz w:val="21"/>
                <w:szCs w:val="21"/>
                <w:highlight w:val="none"/>
              </w:rPr>
              <w:t>相符性分析</w:t>
            </w:r>
          </w:p>
          <w:tbl>
            <w:tblPr>
              <w:tblStyle w:val="44"/>
              <w:tblW w:w="4998" w:type="pct"/>
              <w:jc w:val="center"/>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941"/>
              <w:gridCol w:w="3425"/>
              <w:gridCol w:w="654"/>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97"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类别</w:t>
                  </w:r>
                </w:p>
              </w:tc>
              <w:tc>
                <w:tcPr>
                  <w:tcW w:w="2261"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《新乡市生态环境局关于部署按照工业企业用电量监控系统的通知》有关要求</w:t>
                  </w:r>
                </w:p>
              </w:tc>
              <w:tc>
                <w:tcPr>
                  <w:tcW w:w="1965"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本项目情况</w:t>
                  </w:r>
                </w:p>
              </w:tc>
              <w:tc>
                <w:tcPr>
                  <w:tcW w:w="375"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对比结论</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97"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安装范围</w:t>
                  </w:r>
                </w:p>
              </w:tc>
              <w:tc>
                <w:tcPr>
                  <w:tcW w:w="2261" w:type="pct"/>
                  <w:noWrap w:val="0"/>
                  <w:vAlign w:val="top"/>
                </w:tcPr>
                <w:p>
                  <w:pPr>
                    <w:widowControl w:val="0"/>
                    <w:shd w:val="clear" w:color="auto" w:fill="FFFFFF"/>
                    <w:adjustRightInd/>
                    <w:snapToGrid/>
                    <w:spacing w:line="320" w:lineRule="exact"/>
                    <w:jc w:val="left"/>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第一批安装部署用电量监控系统的企业为：新乡市辖区内国控、省控、市控重点监控企业、涉VOCs污染排放的企业、铸造行业、建材行业，然后逐步扩展至新乡市辖区内所有排污企业。所有排污企业的总用电控制位置、主要生产设施和污染治理设施必须安装用电量监控系统终端。</w:t>
                  </w:r>
                </w:p>
              </w:tc>
              <w:tc>
                <w:tcPr>
                  <w:tcW w:w="1965"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本项目属于用电量监控系统的安装范围，企业应按照要求在总用电控制位置、主要生产设施和污染治理设施安装用电量监控系统终端。</w:t>
                  </w:r>
                </w:p>
              </w:tc>
              <w:tc>
                <w:tcPr>
                  <w:tcW w:w="375" w:type="pct"/>
                  <w:noWrap w:val="0"/>
                  <w:vAlign w:val="center"/>
                </w:tcPr>
                <w:p>
                  <w:pPr>
                    <w:widowControl w:val="0"/>
                    <w:adjustRightInd/>
                    <w:snapToGrid/>
                    <w:spacing w:line="320" w:lineRule="exact"/>
                    <w:contextualSpacing/>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符合</w:t>
                  </w:r>
                </w:p>
              </w:tc>
            </w:tr>
          </w:tbl>
          <w:p>
            <w:pPr>
              <w:spacing w:line="500" w:lineRule="exact"/>
              <w:ind w:firstLine="480"/>
              <w:rPr>
                <w:rFonts w:hint="default" w:ascii="Times New Roman" w:hAnsi="Times New Roman" w:eastAsia="黑体" w:cs="Times New Roman"/>
                <w:bCs/>
                <w:szCs w:val="28"/>
                <w:highlight w:val="none"/>
              </w:rPr>
            </w:pPr>
            <w:r>
              <w:rPr>
                <w:rFonts w:hint="default" w:ascii="Times New Roman" w:hAnsi="Times New Roman" w:cs="Times New Roman"/>
                <w:bCs/>
                <w:szCs w:val="24"/>
                <w:highlight w:val="none"/>
              </w:rPr>
              <w:t>本项目应按照要求在总用电控制位置、主要生产设施和污染治理设施安装用电量监控系统终端。</w:t>
            </w:r>
          </w:p>
          <w:p>
            <w:pPr>
              <w:keepNext w:val="0"/>
              <w:keepLines w:val="0"/>
              <w:pageBreakBefore w:val="0"/>
              <w:kinsoku/>
              <w:wordWrap/>
              <w:overflowPunct/>
              <w:topLinePunct w:val="0"/>
              <w:bidi w:val="0"/>
              <w:spacing w:line="480" w:lineRule="exact"/>
              <w:textAlignment w:val="auto"/>
              <w:rPr>
                <w:rFonts w:hint="default" w:ascii="Times New Roman" w:hAnsi="Times New Roman" w:eastAsia="黑体" w:cs="Times New Roman"/>
                <w:bCs/>
                <w:kern w:val="0"/>
                <w:sz w:val="28"/>
                <w:szCs w:val="28"/>
                <w:highlight w:val="none"/>
              </w:rPr>
            </w:pPr>
            <w:r>
              <w:rPr>
                <w:rFonts w:hint="default" w:ascii="Times New Roman" w:hAnsi="Times New Roman" w:eastAsia="黑体" w:cs="Times New Roman"/>
                <w:bCs/>
                <w:kern w:val="0"/>
                <w:sz w:val="28"/>
                <w:szCs w:val="28"/>
                <w:highlight w:val="none"/>
              </w:rPr>
              <w:t>四、项目选址可行性分析</w:t>
            </w:r>
          </w:p>
          <w:p>
            <w:pPr>
              <w:spacing w:line="360" w:lineRule="auto"/>
              <w:ind w:firstLine="480"/>
              <w:rPr>
                <w:rFonts w:hint="default" w:ascii="Times New Roman" w:hAnsi="Times New Roman" w:cs="Times New Roman"/>
                <w:b w:val="0"/>
                <w:bCs/>
                <w:sz w:val="24"/>
                <w:szCs w:val="24"/>
                <w:highlight w:val="none"/>
                <w:u w:val="none"/>
              </w:rPr>
            </w:pPr>
            <w:r>
              <w:rPr>
                <w:rFonts w:hint="default" w:ascii="Times New Roman" w:hAnsi="Times New Roman" w:cs="Times New Roman"/>
                <w:color w:val="auto"/>
                <w:spacing w:val="-1"/>
                <w:sz w:val="24"/>
              </w:rPr>
              <w:t>本项目位于</w:t>
            </w:r>
            <w:r>
              <w:rPr>
                <w:rFonts w:hint="default" w:ascii="Times New Roman" w:hAnsi="Times New Roman" w:cs="Times New Roman"/>
                <w:bCs/>
                <w:color w:val="auto"/>
                <w:sz w:val="24"/>
              </w:rPr>
              <w:t>新乡市</w:t>
            </w:r>
            <w:r>
              <w:rPr>
                <w:rFonts w:hint="default" w:ascii="Times New Roman" w:hAnsi="Times New Roman" w:cs="Times New Roman"/>
                <w:bCs/>
                <w:color w:val="auto"/>
                <w:sz w:val="24"/>
                <w:szCs w:val="32"/>
              </w:rPr>
              <w:t>延津县产业集聚区</w:t>
            </w:r>
            <w:r>
              <w:rPr>
                <w:rFonts w:hint="default" w:ascii="Times New Roman" w:hAnsi="Times New Roman" w:cs="Times New Roman"/>
                <w:color w:val="auto"/>
                <w:spacing w:val="-1"/>
                <w:sz w:val="24"/>
              </w:rPr>
              <w:t>，交通较便利，水、电有保证；根据《延津县产业集聚区（北区）发展规划（2012-2020）</w:t>
            </w:r>
            <w:r>
              <w:rPr>
                <w:rFonts w:hint="eastAsia" w:ascii="Times New Roman" w:hAnsi="Times New Roman" w:cs="Times New Roman"/>
                <w:color w:val="auto"/>
                <w:spacing w:val="-1"/>
                <w:sz w:val="24"/>
                <w:lang w:eastAsia="zh-CN"/>
              </w:rPr>
              <w:t>——</w:t>
            </w:r>
            <w:r>
              <w:rPr>
                <w:rFonts w:hint="default" w:ascii="Times New Roman" w:hAnsi="Times New Roman" w:cs="Times New Roman"/>
                <w:color w:val="auto"/>
                <w:spacing w:val="-1"/>
                <w:sz w:val="24"/>
              </w:rPr>
              <w:t>土地利用图》项目用地为</w:t>
            </w:r>
            <w:r>
              <w:rPr>
                <w:rFonts w:hint="eastAsia" w:ascii="Times New Roman" w:hAnsi="Times New Roman" w:cs="Times New Roman"/>
                <w:color w:val="auto"/>
                <w:spacing w:val="-1"/>
                <w:sz w:val="24"/>
                <w:lang w:val="en-US" w:eastAsia="zh-CN"/>
              </w:rPr>
              <w:t>二</w:t>
            </w:r>
            <w:r>
              <w:rPr>
                <w:rFonts w:hint="default" w:ascii="Times New Roman" w:hAnsi="Times New Roman" w:cs="Times New Roman"/>
                <w:color w:val="auto"/>
                <w:spacing w:val="-1"/>
                <w:sz w:val="24"/>
                <w:lang w:val="en-US" w:eastAsia="zh-CN"/>
              </w:rPr>
              <w:t>类</w:t>
            </w:r>
            <w:r>
              <w:rPr>
                <w:rFonts w:hint="default" w:ascii="Times New Roman" w:hAnsi="Times New Roman" w:cs="Times New Roman"/>
                <w:color w:val="auto"/>
                <w:spacing w:val="-1"/>
                <w:sz w:val="24"/>
              </w:rPr>
              <w:t>工业用地，本项目建设符合集聚区土地利用规划、产业发展规划、总体发展规</w:t>
            </w:r>
            <w:r>
              <w:rPr>
                <w:rFonts w:hint="default" w:ascii="Times New Roman" w:hAnsi="Times New Roman" w:cs="Times New Roman"/>
                <w:color w:val="auto"/>
                <w:spacing w:val="-1"/>
                <w:sz w:val="24"/>
                <w:highlight w:val="none"/>
              </w:rPr>
              <w:t>划</w:t>
            </w:r>
            <w:r>
              <w:rPr>
                <w:rFonts w:hint="default" w:ascii="Times New Roman" w:hAnsi="Times New Roman" w:cs="Times New Roman"/>
                <w:b w:val="0"/>
                <w:bCs/>
                <w:sz w:val="24"/>
                <w:szCs w:val="24"/>
                <w:highlight w:val="none"/>
                <w:u w:val="none"/>
              </w:rPr>
              <w:t>。</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本项目位于吴起城西侧，项目东厂界最近处距离吴起城西城墙约6m。根据吴起城保护</w:t>
            </w:r>
            <w:r>
              <w:rPr>
                <w:rFonts w:hint="default" w:ascii="Times New Roman" w:hAnsi="Times New Roman" w:cs="Times New Roman"/>
                <w:color w:val="auto"/>
                <w:sz w:val="24"/>
                <w:highlight w:val="none"/>
              </w:rPr>
              <w:t>及建设控制地带范围划分要求，本项目</w:t>
            </w:r>
            <w:r>
              <w:rPr>
                <w:rFonts w:hint="default" w:ascii="Times New Roman" w:hAnsi="Times New Roman" w:cs="Times New Roman"/>
                <w:color w:val="auto"/>
                <w:sz w:val="24"/>
                <w:highlight w:val="none"/>
                <w:lang w:eastAsia="zh-CN"/>
              </w:rPr>
              <w:t>车间</w:t>
            </w:r>
            <w:r>
              <w:rPr>
                <w:rFonts w:hint="default" w:ascii="Times New Roman" w:hAnsi="Times New Roman" w:cs="Times New Roman"/>
                <w:color w:val="auto"/>
                <w:sz w:val="24"/>
                <w:highlight w:val="none"/>
              </w:rPr>
              <w:t>位于吴起城保护及建设控制地带范围内。同时，本项目</w:t>
            </w:r>
            <w:r>
              <w:rPr>
                <w:rFonts w:hint="default" w:ascii="Times New Roman" w:hAnsi="Times New Roman" w:cs="Times New Roman"/>
                <w:color w:val="auto"/>
                <w:sz w:val="24"/>
                <w:highlight w:val="none"/>
                <w:lang w:eastAsia="zh-CN"/>
              </w:rPr>
              <w:t>通过设置密闭间对产生粉尘工段进行二次密闭，并将收集的废气</w:t>
            </w:r>
            <w:r>
              <w:rPr>
                <w:rFonts w:hint="default" w:ascii="Times New Roman" w:hAnsi="Times New Roman" w:cs="Times New Roman"/>
                <w:color w:val="auto"/>
                <w:sz w:val="24"/>
                <w:highlight w:val="none"/>
              </w:rPr>
              <w:t>采取</w:t>
            </w:r>
            <w:r>
              <w:rPr>
                <w:rFonts w:hint="default" w:ascii="Times New Roman" w:hAnsi="Times New Roman" w:cs="Times New Roman"/>
                <w:color w:val="auto"/>
                <w:sz w:val="24"/>
                <w:highlight w:val="none"/>
                <w:lang w:eastAsia="zh-CN"/>
              </w:rPr>
              <w:t>袋式除尘器</w:t>
            </w:r>
            <w:r>
              <w:rPr>
                <w:rFonts w:hint="default" w:ascii="Times New Roman" w:hAnsi="Times New Roman" w:cs="Times New Roman"/>
                <w:color w:val="auto"/>
                <w:sz w:val="24"/>
                <w:highlight w:val="none"/>
              </w:rPr>
              <w:t>进行处理；</w:t>
            </w:r>
            <w:r>
              <w:rPr>
                <w:rFonts w:hint="default" w:ascii="Times New Roman" w:hAnsi="Times New Roman" w:cs="Times New Roman"/>
                <w:color w:val="auto"/>
                <w:sz w:val="24"/>
                <w:highlight w:val="none"/>
                <w:lang w:eastAsia="zh-CN"/>
              </w:rPr>
              <w:t>同时对产生非甲烷总烃工段也进行密闭</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并</w:t>
            </w:r>
            <w:r>
              <w:rPr>
                <w:rFonts w:hint="default" w:ascii="Times New Roman" w:hAnsi="Times New Roman" w:cs="Times New Roman"/>
                <w:color w:val="auto"/>
                <w:sz w:val="24"/>
                <w:highlight w:val="none"/>
              </w:rPr>
              <w:t>采取UV光</w:t>
            </w:r>
            <w:r>
              <w:rPr>
                <w:rFonts w:hint="default" w:ascii="Times New Roman" w:hAnsi="Times New Roman" w:cs="Times New Roman"/>
                <w:color w:val="auto"/>
                <w:sz w:val="24"/>
                <w:highlight w:val="none"/>
                <w:lang w:val="en-US" w:eastAsia="zh-CN"/>
              </w:rPr>
              <w:t>催化氧化</w:t>
            </w:r>
            <w:r>
              <w:rPr>
                <w:rFonts w:hint="default" w:ascii="Times New Roman" w:hAnsi="Times New Roman" w:cs="Times New Roman"/>
                <w:highlight w:val="none"/>
                <w:lang w:val="en-US" w:eastAsia="zh-CN"/>
              </w:rPr>
              <w:t>+低温等离子</w:t>
            </w:r>
            <w:r>
              <w:rPr>
                <w:rFonts w:hint="default" w:ascii="Times New Roman" w:hAnsi="Times New Roman" w:cs="Times New Roman"/>
                <w:color w:val="auto"/>
                <w:sz w:val="24"/>
                <w:highlight w:val="none"/>
              </w:rPr>
              <w:t>+活性炭吸附装置进行处理，</w:t>
            </w:r>
            <w:r>
              <w:rPr>
                <w:rFonts w:hint="default" w:ascii="Times New Roman" w:hAnsi="Times New Roman" w:cs="Times New Roman"/>
                <w:color w:val="auto"/>
                <w:sz w:val="24"/>
                <w:highlight w:val="none"/>
                <w:lang w:eastAsia="zh-CN"/>
              </w:rPr>
              <w:t>项目</w:t>
            </w:r>
            <w:r>
              <w:rPr>
                <w:rFonts w:hint="default" w:ascii="Times New Roman" w:hAnsi="Times New Roman" w:cs="Times New Roman"/>
                <w:color w:val="auto"/>
                <w:sz w:val="24"/>
                <w:highlight w:val="none"/>
              </w:rPr>
              <w:t>无组织排放废气需在</w:t>
            </w:r>
            <w:r>
              <w:rPr>
                <w:rFonts w:hint="default" w:ascii="Times New Roman" w:hAnsi="Times New Roman" w:cs="Times New Roman"/>
                <w:color w:val="auto"/>
                <w:spacing w:val="-4"/>
                <w:sz w:val="24"/>
                <w:highlight w:val="none"/>
                <w:lang w:eastAsia="zh-CN"/>
              </w:rPr>
              <w:t>东</w:t>
            </w:r>
            <w:r>
              <w:rPr>
                <w:rFonts w:hint="default" w:ascii="Times New Roman" w:hAnsi="Times New Roman" w:cs="Times New Roman"/>
                <w:color w:val="auto"/>
                <w:spacing w:val="-4"/>
                <w:sz w:val="24"/>
                <w:highlight w:val="none"/>
              </w:rPr>
              <w:t>厂界外</w:t>
            </w:r>
            <w:r>
              <w:rPr>
                <w:rFonts w:hint="default" w:ascii="Times New Roman" w:hAnsi="Times New Roman" w:cs="Times New Roman"/>
                <w:color w:val="auto"/>
                <w:spacing w:val="-4"/>
                <w:sz w:val="24"/>
                <w:highlight w:val="none"/>
                <w:lang w:val="en-US" w:eastAsia="zh-CN"/>
              </w:rPr>
              <w:t>100</w:t>
            </w:r>
            <w:r>
              <w:rPr>
                <w:rFonts w:hint="default" w:ascii="Times New Roman" w:hAnsi="Times New Roman" w:cs="Times New Roman"/>
                <w:color w:val="auto"/>
                <w:spacing w:val="-4"/>
                <w:sz w:val="24"/>
                <w:highlight w:val="none"/>
              </w:rPr>
              <w:t>m、北厂界外</w:t>
            </w:r>
            <w:r>
              <w:rPr>
                <w:rFonts w:hint="default" w:ascii="Times New Roman" w:hAnsi="Times New Roman" w:cs="Times New Roman"/>
                <w:color w:val="auto"/>
                <w:spacing w:val="-4"/>
                <w:sz w:val="24"/>
                <w:highlight w:val="none"/>
                <w:lang w:val="en-US" w:eastAsia="zh-CN"/>
              </w:rPr>
              <w:t>100</w:t>
            </w:r>
            <w:r>
              <w:rPr>
                <w:rFonts w:hint="default" w:ascii="Times New Roman" w:hAnsi="Times New Roman" w:cs="Times New Roman"/>
                <w:color w:val="auto"/>
                <w:spacing w:val="-4"/>
                <w:sz w:val="24"/>
                <w:highlight w:val="none"/>
              </w:rPr>
              <w:t>m</w:t>
            </w:r>
            <w:r>
              <w:rPr>
                <w:rFonts w:hint="default" w:ascii="Times New Roman" w:hAnsi="Times New Roman" w:cs="Times New Roman"/>
                <w:color w:val="auto"/>
                <w:spacing w:val="-4"/>
                <w:sz w:val="24"/>
                <w:highlight w:val="none"/>
                <w:lang w:eastAsia="zh-CN"/>
              </w:rPr>
              <w:t>、南厂界外</w:t>
            </w:r>
            <w:r>
              <w:rPr>
                <w:rFonts w:hint="default" w:ascii="Times New Roman" w:hAnsi="Times New Roman" w:cs="Times New Roman"/>
                <w:color w:val="auto"/>
                <w:spacing w:val="-4"/>
                <w:sz w:val="24"/>
                <w:highlight w:val="none"/>
                <w:lang w:val="en-US" w:eastAsia="zh-CN"/>
              </w:rPr>
              <w:t>100m、西</w:t>
            </w:r>
            <w:r>
              <w:rPr>
                <w:rFonts w:hint="default" w:ascii="Times New Roman" w:hAnsi="Times New Roman" w:cs="Times New Roman"/>
                <w:color w:val="auto"/>
                <w:spacing w:val="-4"/>
                <w:sz w:val="24"/>
                <w:highlight w:val="none"/>
                <w:lang w:eastAsia="zh-CN"/>
              </w:rPr>
              <w:t>厂界</w:t>
            </w:r>
            <w:r>
              <w:rPr>
                <w:rFonts w:hint="default" w:ascii="Times New Roman" w:hAnsi="Times New Roman" w:cs="Times New Roman"/>
                <w:color w:val="auto"/>
                <w:spacing w:val="-4"/>
                <w:sz w:val="24"/>
                <w:highlight w:val="none"/>
                <w:lang w:val="en-US" w:eastAsia="zh-CN"/>
              </w:rPr>
              <w:t>外100m</w:t>
            </w:r>
            <w:r>
              <w:rPr>
                <w:rFonts w:hint="default" w:ascii="Times New Roman" w:hAnsi="Times New Roman" w:cs="Times New Roman"/>
                <w:color w:val="auto"/>
                <w:sz w:val="24"/>
                <w:highlight w:val="none"/>
              </w:rPr>
              <w:t>设置卫生防护距离，其防护区域涉及</w:t>
            </w:r>
            <w:r>
              <w:rPr>
                <w:rFonts w:hint="default" w:ascii="Times New Roman" w:hAnsi="Times New Roman" w:cs="Times New Roman"/>
                <w:color w:val="auto"/>
                <w:sz w:val="24"/>
                <w:highlight w:val="none"/>
                <w:lang w:eastAsia="zh-CN"/>
              </w:rPr>
              <w:t>吴起城保护区</w:t>
            </w:r>
            <w:r>
              <w:rPr>
                <w:rFonts w:hint="default" w:ascii="Times New Roman" w:hAnsi="Times New Roman" w:cs="Times New Roman"/>
                <w:color w:val="auto"/>
                <w:sz w:val="24"/>
                <w:highlight w:val="none"/>
              </w:rPr>
              <w:t>建设控制地带范围内的区域约</w:t>
            </w:r>
            <w:r>
              <w:rPr>
                <w:rFonts w:hint="default" w:ascii="Times New Roman" w:hAnsi="Times New Roman" w:cs="Times New Roman"/>
                <w:color w:val="auto"/>
                <w:sz w:val="24"/>
                <w:highlight w:val="none"/>
                <w:lang w:val="en-US" w:eastAsia="zh-CN"/>
              </w:rPr>
              <w:t>94</w:t>
            </w:r>
            <w:r>
              <w:rPr>
                <w:rFonts w:hint="default" w:ascii="Times New Roman" w:hAnsi="Times New Roman" w:cs="Times New Roman"/>
                <w:color w:val="auto"/>
                <w:sz w:val="24"/>
                <w:highlight w:val="none"/>
              </w:rPr>
              <w:t>m（见附图</w:t>
            </w:r>
            <w:r>
              <w:rPr>
                <w:rFonts w:hint="default" w:ascii="Times New Roman" w:hAnsi="Times New Roman" w:cs="Times New Roman"/>
                <w:color w:val="auto"/>
                <w:sz w:val="24"/>
                <w:highlight w:val="none"/>
                <w:lang w:eastAsia="zh-CN"/>
              </w:rPr>
              <w:t>四</w:t>
            </w:r>
            <w:r>
              <w:rPr>
                <w:rFonts w:hint="default" w:ascii="Times New Roman" w:hAnsi="Times New Roman" w:cs="Times New Roman"/>
                <w:color w:val="auto"/>
                <w:sz w:val="24"/>
                <w:highlight w:val="none"/>
              </w:rPr>
              <w:t>）。根据</w:t>
            </w:r>
            <w:r>
              <w:rPr>
                <w:rFonts w:hint="default" w:ascii="Times New Roman" w:hAnsi="Times New Roman" w:cs="Times New Roman"/>
                <w:color w:val="auto"/>
                <w:sz w:val="24"/>
              </w:rPr>
              <w:t>现场调查，目前吴起城保护区内主要为农田、果树、树林等，本项目废气主要为</w:t>
            </w:r>
            <w:r>
              <w:rPr>
                <w:rFonts w:hint="default" w:ascii="Times New Roman" w:hAnsi="Times New Roman" w:cs="Times New Roman"/>
                <w:color w:val="auto"/>
                <w:sz w:val="24"/>
                <w:lang w:eastAsia="zh-CN"/>
              </w:rPr>
              <w:t>颗粒物、</w:t>
            </w:r>
            <w:r>
              <w:rPr>
                <w:rFonts w:hint="default" w:ascii="Times New Roman" w:hAnsi="Times New Roman" w:cs="Times New Roman"/>
                <w:color w:val="auto"/>
                <w:sz w:val="24"/>
              </w:rPr>
              <w:t>非甲烷总烃等，不属于酸、碱等腐蚀性气体，且吴起城为地下文物保护，废气排放不会对吴起城造成影响。</w:t>
            </w:r>
          </w:p>
          <w:p>
            <w:pPr>
              <w:spacing w:line="360" w:lineRule="auto"/>
              <w:ind w:firstLine="480" w:firstLineChars="200"/>
              <w:rPr>
                <w:rFonts w:hint="default" w:ascii="Times New Roman" w:hAnsi="Times New Roman" w:cs="Times New Roman"/>
                <w:highlight w:val="cyan"/>
              </w:rPr>
            </w:pPr>
            <w:r>
              <w:rPr>
                <w:rFonts w:hint="default" w:ascii="Times New Roman" w:hAnsi="Times New Roman" w:cs="Times New Roman"/>
                <w:color w:val="auto"/>
                <w:sz w:val="24"/>
                <w:lang w:eastAsia="zh-CN"/>
              </w:rPr>
              <w:t>项目系租赁</w:t>
            </w:r>
            <w:r>
              <w:rPr>
                <w:rFonts w:hint="default" w:ascii="Times New Roman" w:hAnsi="Times New Roman" w:cs="Times New Roman" w:eastAsiaTheme="minorEastAsia"/>
                <w:b w:val="0"/>
                <w:bCs w:val="0"/>
                <w:sz w:val="24"/>
                <w:szCs w:val="24"/>
                <w:highlight w:val="none"/>
                <w:lang w:eastAsia="zh-CN"/>
              </w:rPr>
              <w:t>新乡市隆威机电设备安装有限公司已建成的</w:t>
            </w:r>
            <w:r>
              <w:rPr>
                <w:rFonts w:hint="default" w:ascii="Times New Roman" w:hAnsi="Times New Roman" w:cs="Times New Roman" w:eastAsiaTheme="minorEastAsia"/>
                <w:b w:val="0"/>
                <w:bCs w:val="0"/>
                <w:sz w:val="24"/>
                <w:szCs w:val="24"/>
                <w:highlight w:val="none"/>
                <w:lang w:val="en-US" w:eastAsia="zh-CN"/>
              </w:rPr>
              <w:t>3#厂房进行建设</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延津县文物保护服务中心对</w:t>
            </w:r>
            <w:r>
              <w:rPr>
                <w:rFonts w:hint="default" w:ascii="Times New Roman" w:hAnsi="Times New Roman" w:cs="Times New Roman" w:eastAsiaTheme="minorEastAsia"/>
                <w:b w:val="0"/>
                <w:bCs w:val="0"/>
                <w:sz w:val="24"/>
                <w:szCs w:val="24"/>
                <w:highlight w:val="none"/>
                <w:lang w:eastAsia="zh-CN"/>
              </w:rPr>
              <w:t>新乡市隆威机电设备安装有限公司</w:t>
            </w:r>
            <w:r>
              <w:rPr>
                <w:rFonts w:hint="default" w:ascii="Times New Roman" w:hAnsi="Times New Roman" w:cs="Times New Roman"/>
                <w:color w:val="auto"/>
                <w:sz w:val="24"/>
              </w:rPr>
              <w:t>厂址东侧吴起城控制地带进行了文物勘探并由延津县文化广播电影电视局出具了《文物考古调查、勘探结果处理书备案表》（延文物备[2018]02号），根据备案，本项目厂址符合文物保护要求，同意办理规划，建设相关手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8" w:space="0"/>
          </w:tblBorders>
          <w:tblCellMar>
            <w:top w:w="0" w:type="dxa"/>
            <w:left w:w="108" w:type="dxa"/>
            <w:bottom w:w="0" w:type="dxa"/>
            <w:right w:w="108" w:type="dxa"/>
          </w:tblCellMar>
        </w:tblPrEx>
        <w:trPr>
          <w:trHeight w:val="90" w:hRule="atLeast"/>
          <w:jc w:val="center"/>
        </w:trPr>
        <w:tc>
          <w:tcPr>
            <w:tcW w:w="8931" w:type="dxa"/>
            <w:gridSpan w:val="8"/>
            <w:noWrap w:val="0"/>
            <w:vAlign w:val="top"/>
          </w:tcPr>
          <w:p>
            <w:pPr>
              <w:spacing w:line="360" w:lineRule="auto"/>
              <w:jc w:val="left"/>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与本项目有关的原有污染情况及主要环境问题：</w:t>
            </w: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现场勘查时，项目</w:t>
            </w:r>
            <w:r>
              <w:rPr>
                <w:rFonts w:hint="default" w:ascii="Times New Roman" w:hAnsi="Times New Roman" w:eastAsia="宋体" w:cs="Times New Roman"/>
                <w:sz w:val="24"/>
                <w:szCs w:val="24"/>
                <w:highlight w:val="none"/>
                <w:lang w:eastAsia="zh-CN"/>
              </w:rPr>
              <w:t>租用已建空厂房进行建设</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sz w:val="24"/>
                <w:szCs w:val="24"/>
                <w:highlight w:val="none"/>
              </w:rPr>
              <w:t>无与项目有关的污染及环境问题</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eastAsia="zh-CN"/>
              </w:rPr>
              <w:br w:type="textWrapping"/>
            </w: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none"/>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p>
          <w:p>
            <w:pPr>
              <w:pStyle w:val="54"/>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eastAsia="宋体" w:cs="Times New Roman"/>
                <w:sz w:val="24"/>
                <w:szCs w:val="24"/>
                <w:highlight w:val="cyan"/>
                <w:lang w:eastAsia="zh-CN"/>
              </w:rPr>
            </w:pPr>
            <w:r>
              <w:rPr>
                <w:rFonts w:hint="default" w:ascii="Times New Roman" w:hAnsi="Times New Roman" w:eastAsia="宋体" w:cs="Times New Roman"/>
                <w:sz w:val="24"/>
                <w:szCs w:val="24"/>
                <w:highlight w:val="cyan"/>
                <w:lang w:eastAsia="zh-CN"/>
              </w:rPr>
              <w:br w:type="textWrapping"/>
            </w:r>
          </w:p>
        </w:tc>
      </w:tr>
    </w:tbl>
    <w:p>
      <w:pP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建设项目所在地自然环境简况</w:t>
      </w:r>
    </w:p>
    <w:tbl>
      <w:tblPr>
        <w:tblStyle w:val="44"/>
        <w:tblW w:w="8931" w:type="dxa"/>
        <w:jc w:val="center"/>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autofit"/>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2705" w:hRule="atLeast"/>
          <w:jc w:val="center"/>
        </w:trPr>
        <w:tc>
          <w:tcPr>
            <w:tcW w:w="8931" w:type="dxa"/>
            <w:noWrap w:val="0"/>
            <w:vAlign w:val="top"/>
          </w:tcPr>
          <w:p>
            <w:pPr>
              <w:numPr>
                <w:ilvl w:val="0"/>
                <w:numId w:val="5"/>
              </w:numPr>
              <w:spacing w:line="360" w:lineRule="auto"/>
              <w:rPr>
                <w:rFonts w:hint="default" w:ascii="Times New Roman" w:hAnsi="Times New Roman" w:eastAsia="黑体" w:cs="Times New Roman"/>
                <w:bCs/>
                <w:color w:val="auto"/>
                <w:spacing w:val="-10"/>
                <w:sz w:val="28"/>
                <w:szCs w:val="28"/>
                <w:highlight w:val="none"/>
              </w:rPr>
            </w:pPr>
            <w:r>
              <w:rPr>
                <w:rFonts w:hint="default" w:ascii="Times New Roman" w:hAnsi="Times New Roman" w:eastAsia="黑体" w:cs="Times New Roman"/>
                <w:bCs/>
                <w:color w:val="auto"/>
                <w:spacing w:val="-10"/>
                <w:sz w:val="28"/>
                <w:szCs w:val="28"/>
                <w:highlight w:val="none"/>
              </w:rPr>
              <w:t>自然环境简况（地形、地貌、地质、气候、气象、水文、植被、生物多样性等）：</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rFonts w:hint="eastAsia" w:ascii="黑体" w:hAnsi="黑体" w:eastAsia="黑体" w:cs="黑体"/>
                <w:b w:val="0"/>
                <w:bCs/>
                <w:sz w:val="24"/>
                <w:szCs w:val="24"/>
                <w:highlight w:val="none"/>
              </w:rPr>
            </w:pPr>
            <w:r>
              <w:rPr>
                <w:rFonts w:hint="eastAsia" w:ascii="黑体" w:hAnsi="黑体" w:eastAsia="黑体" w:cs="黑体"/>
                <w:b w:val="0"/>
                <w:bCs/>
                <w:sz w:val="24"/>
                <w:szCs w:val="24"/>
                <w:highlight w:val="none"/>
              </w:rPr>
              <w:t>1、地理位置</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sz w:val="24"/>
                <w:highlight w:val="none"/>
              </w:rPr>
            </w:pPr>
            <w:r>
              <w:rPr>
                <w:sz w:val="24"/>
                <w:highlight w:val="none"/>
              </w:rPr>
              <w:t>延津县位于河南省的北部，隶属于新乡市，地理坐标介于东经113°57´－114°46´和北纬35°07´－35°29´之间。全县南北宽约40.5km，东西长约42.5km，总面积951.14km</w:t>
            </w:r>
            <w:r>
              <w:rPr>
                <w:sz w:val="24"/>
                <w:highlight w:val="none"/>
                <w:vertAlign w:val="superscript"/>
              </w:rPr>
              <w:t>2</w:t>
            </w:r>
            <w:r>
              <w:rPr>
                <w:sz w:val="24"/>
                <w:highlight w:val="none"/>
              </w:rPr>
              <w:t>，占新乡市总面积的11.6%。延津县东邻封丘县、滑县；西连新乡市，县城距新乡市区约25km；南与原阳县搭界；北与卫辉市、浚县接壤。</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sz w:val="24"/>
                <w:highlight w:val="none"/>
              </w:rPr>
            </w:pPr>
            <w:r>
              <w:rPr>
                <w:sz w:val="24"/>
                <w:highlight w:val="none"/>
              </w:rPr>
              <w:t>本项目选址位于延津县产业集聚区北区经十四路东侧，根据《延津县产业聚集区北区发展规划（2012-2020）》，项目厂址占地属规划的工业用地，距离项目最近的环境敏感点为厂址东侧6m处的吴起城遗址。</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sz w:val="24"/>
                <w:highlight w:val="none"/>
              </w:rPr>
            </w:pPr>
            <w:r>
              <w:rPr>
                <w:sz w:val="24"/>
                <w:highlight w:val="none"/>
              </w:rPr>
              <w:t>项目具体地理位置详见附图一，项目厂址周边环境情况详见附图二。</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rPr>
              <w:t>2、地形地貌</w:t>
            </w:r>
          </w:p>
          <w:p>
            <w:pPr>
              <w:spacing w:line="5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延津县地处华北黄河冲积平原的偏南端，地势西南高东北低，自然坡降约七千分之一，海拔一般在65-71m之间，部分沙岗顶部在80m以上，最高点为大油房村北沙丘，海拔89m；最低点为马庄乡罗滩村东洼地，海拔63.5m。</w:t>
            </w:r>
          </w:p>
          <w:p>
            <w:pPr>
              <w:spacing w:line="500" w:lineRule="exact"/>
              <w:ind w:firstLine="480" w:firstLineChars="200"/>
              <w:jc w:val="left"/>
              <w:rPr>
                <w:rFonts w:ascii="Times New Roman" w:hAnsi="Times New Roman"/>
                <w:color w:val="auto"/>
                <w:sz w:val="24"/>
                <w:highlight w:val="none"/>
              </w:rPr>
            </w:pPr>
            <w:r>
              <w:rPr>
                <w:rFonts w:hint="default" w:ascii="Times New Roman" w:hAnsi="Times New Roman" w:cs="Times New Roman"/>
                <w:color w:val="auto"/>
                <w:sz w:val="24"/>
                <w:highlight w:val="none"/>
              </w:rPr>
              <w:t>全县地貌大势平坦，微度起伏，大体可分为三种区域类型；西北部的小店镇，东屯镇和东北部的丰庄镇高坑平坦，为古黄河滩区，面积21.6万亩，占全县总面积的15.2%。中部，自西南</w:t>
            </w:r>
            <w:r>
              <w:rPr>
                <w:rFonts w:hint="default" w:ascii="Times New Roman" w:hAnsi="Times New Roman" w:cs="Times New Roman"/>
                <w:color w:val="auto"/>
                <w:sz w:val="24"/>
                <w:highlight w:val="none"/>
                <w:lang w:val="en-US" w:eastAsia="zh-CN"/>
              </w:rPr>
              <w:t>小潭乡</w:t>
            </w:r>
            <w:r>
              <w:rPr>
                <w:rFonts w:hint="default" w:ascii="Times New Roman" w:hAnsi="Times New Roman" w:cs="Times New Roman"/>
                <w:color w:val="auto"/>
                <w:sz w:val="24"/>
                <w:highlight w:val="none"/>
              </w:rPr>
              <w:t>起，至东北丰庄镇的秦庄止，为黄河故道区。由于历史上黄河多次泛滥，改道和风力搬迁作用，沙丘连绵起伏，冈洼相间，呈带状纵卧，长达46.5km，面积67.66万亩，占全县总面积的47.6%。东和东南自小潭乡起至朱寨止，涉及11个乡镇为低洼平原区，面积52.87万亩，占全县总面积的37.2%。</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rFonts w:hint="eastAsia" w:ascii="黑体" w:hAnsi="黑体" w:eastAsia="黑体" w:cs="黑体"/>
                <w:b w:val="0"/>
                <w:bCs/>
                <w:sz w:val="24"/>
                <w:highlight w:val="none"/>
              </w:rPr>
            </w:pPr>
            <w:r>
              <w:rPr>
                <w:rFonts w:hint="eastAsia" w:ascii="黑体" w:hAnsi="黑体" w:eastAsia="黑体" w:cs="黑体"/>
                <w:b w:val="0"/>
                <w:bCs/>
                <w:sz w:val="24"/>
                <w:highlight w:val="none"/>
                <w:lang w:val="en-US" w:eastAsia="zh-CN"/>
              </w:rPr>
              <w:t>3、</w:t>
            </w:r>
            <w:r>
              <w:rPr>
                <w:rFonts w:hint="eastAsia" w:ascii="黑体" w:hAnsi="黑体" w:eastAsia="黑体" w:cs="黑体"/>
                <w:b w:val="0"/>
                <w:bCs/>
                <w:sz w:val="24"/>
                <w:highlight w:val="none"/>
              </w:rPr>
              <w:t>气候特征</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延津县地处中原，属暖温带大陆性季风气候，气候适中，四季分明，年平均气温14℃；年平均日照率57%；每年降水量在550-650之间；无霜期年平均216天；全年主导风向东北风（NE，频率为29.77%），次主导风向偏南风（SSE-SSW，频率为26%）。主要气候特征见表4-1-1。</w:t>
            </w:r>
          </w:p>
          <w:p>
            <w:pPr>
              <w:adjustRightInd w:val="0"/>
              <w:spacing w:line="360" w:lineRule="auto"/>
              <w:jc w:val="center"/>
              <w:rPr>
                <w:rFonts w:ascii="Times New Roman" w:hAnsi="Times New Roman" w:eastAsia="黑体"/>
                <w:bCs/>
                <w:color w:val="auto"/>
                <w:sz w:val="21"/>
                <w:szCs w:val="21"/>
                <w:highlight w:val="none"/>
              </w:rPr>
            </w:pPr>
            <w:r>
              <w:rPr>
                <w:rFonts w:ascii="Times New Roman" w:hAnsi="Times New Roman" w:eastAsia="黑体"/>
                <w:bCs/>
                <w:color w:val="auto"/>
                <w:sz w:val="21"/>
                <w:szCs w:val="21"/>
                <w:highlight w:val="none"/>
              </w:rPr>
              <w:t>表</w:t>
            </w:r>
            <w:r>
              <w:rPr>
                <w:rFonts w:hint="eastAsia" w:eastAsia="黑体"/>
                <w:bCs/>
                <w:color w:val="auto"/>
                <w:sz w:val="21"/>
                <w:szCs w:val="21"/>
                <w:highlight w:val="none"/>
                <w:lang w:val="en-US" w:eastAsia="zh-CN"/>
              </w:rPr>
              <w:t>15</w:t>
            </w:r>
            <w:r>
              <w:rPr>
                <w:rFonts w:ascii="Times New Roman" w:hAnsi="Times New Roman" w:eastAsia="黑体"/>
                <w:bCs/>
                <w:color w:val="auto"/>
                <w:sz w:val="21"/>
                <w:szCs w:val="21"/>
                <w:highlight w:val="none"/>
              </w:rPr>
              <w:t xml:space="preserve">    延津县主要气候特征一览表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3958"/>
              <w:gridCol w:w="1548"/>
              <w:gridCol w:w="18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序号</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项  目</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单 位</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数  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1</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平均气温</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14.0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极端最高气温</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42.7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3</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极端最低气温</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4</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年平均相对湿度</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5</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年平均降水量</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mm</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600.5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6</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日最大连续降雨量</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mm</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231.2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7</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历年年最大降水量</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mm</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1046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8</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年均无霜期</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d</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9</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年平均日照时数</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h</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2504.83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10</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全年平均风速</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m/s</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6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11</w:t>
                  </w:r>
                </w:p>
              </w:tc>
              <w:tc>
                <w:tcPr>
                  <w:tcW w:w="22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历史年最大风速</w:t>
                  </w:r>
                </w:p>
              </w:tc>
              <w:tc>
                <w:tcPr>
                  <w:tcW w:w="88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m/s</w:t>
                  </w:r>
                </w:p>
              </w:tc>
              <w:tc>
                <w:tcPr>
                  <w:tcW w:w="107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40</w:t>
                  </w:r>
                </w:p>
              </w:tc>
            </w:tr>
          </w:tbl>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rFonts w:hint="eastAsia" w:ascii="黑体" w:hAnsi="黑体" w:eastAsia="黑体" w:cs="黑体"/>
                <w:b w:val="0"/>
                <w:bCs/>
                <w:sz w:val="24"/>
                <w:highlight w:val="none"/>
                <w:lang w:val="en-US" w:eastAsia="zh-CN"/>
              </w:rPr>
            </w:pPr>
            <w:r>
              <w:rPr>
                <w:rFonts w:hint="eastAsia" w:ascii="黑体" w:hAnsi="黑体" w:eastAsia="黑体" w:cs="黑体"/>
                <w:b w:val="0"/>
                <w:bCs/>
                <w:sz w:val="24"/>
                <w:highlight w:val="none"/>
                <w:lang w:val="en-US" w:eastAsia="zh-CN"/>
              </w:rPr>
              <w:t>4、水文特征</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延津县水资源总量为1.7336亿m</w:t>
            </w:r>
            <w:r>
              <w:rPr>
                <w:rFonts w:ascii="Times New Roman" w:hAnsi="Times New Roman"/>
                <w:color w:val="auto"/>
                <w:sz w:val="24"/>
                <w:highlight w:val="none"/>
                <w:vertAlign w:val="superscript"/>
              </w:rPr>
              <w:t>3</w:t>
            </w:r>
            <w:r>
              <w:rPr>
                <w:rFonts w:ascii="Times New Roman" w:hAnsi="Times New Roman"/>
                <w:color w:val="auto"/>
                <w:sz w:val="24"/>
                <w:highlight w:val="none"/>
              </w:rPr>
              <w:t>，其中地表径流7192.6万m</w:t>
            </w:r>
            <w:r>
              <w:rPr>
                <w:rFonts w:ascii="Times New Roman" w:hAnsi="Times New Roman"/>
                <w:color w:val="auto"/>
                <w:sz w:val="24"/>
                <w:highlight w:val="none"/>
                <w:vertAlign w:val="superscript"/>
              </w:rPr>
              <w:t>3</w:t>
            </w:r>
            <w:r>
              <w:rPr>
                <w:rFonts w:ascii="Times New Roman" w:hAnsi="Times New Roman"/>
                <w:color w:val="auto"/>
                <w:sz w:val="24"/>
                <w:highlight w:val="none"/>
              </w:rPr>
              <w:t>，占总量的41.6%；地下水多年平均降雨入渗净补给量10143.7万m</w:t>
            </w:r>
            <w:r>
              <w:rPr>
                <w:rFonts w:ascii="Times New Roman" w:hAnsi="Times New Roman"/>
                <w:color w:val="auto"/>
                <w:sz w:val="24"/>
                <w:highlight w:val="none"/>
                <w:vertAlign w:val="superscript"/>
              </w:rPr>
              <w:t>3</w:t>
            </w:r>
            <w:r>
              <w:rPr>
                <w:rFonts w:ascii="Times New Roman" w:hAnsi="Times New Roman"/>
                <w:color w:val="auto"/>
                <w:sz w:val="24"/>
                <w:highlight w:val="none"/>
              </w:rPr>
              <w:t>，占总量的58.4%。延津县多年平均地表径流为75mm，多年平均地表径流7192.6m</w:t>
            </w:r>
            <w:r>
              <w:rPr>
                <w:rFonts w:ascii="Times New Roman" w:hAnsi="Times New Roman"/>
                <w:color w:val="auto"/>
                <w:sz w:val="24"/>
                <w:highlight w:val="none"/>
                <w:vertAlign w:val="superscript"/>
              </w:rPr>
              <w:t>3</w:t>
            </w:r>
            <w:r>
              <w:rPr>
                <w:rFonts w:ascii="Times New Roman" w:hAnsi="Times New Roman"/>
                <w:color w:val="auto"/>
                <w:sz w:val="24"/>
                <w:highlight w:val="none"/>
              </w:rPr>
              <w:t>，中等干旱年份为3524.3万m</w:t>
            </w:r>
            <w:r>
              <w:rPr>
                <w:rFonts w:ascii="Times New Roman" w:hAnsi="Times New Roman"/>
                <w:color w:val="auto"/>
                <w:sz w:val="24"/>
                <w:highlight w:val="none"/>
                <w:vertAlign w:val="superscript"/>
              </w:rPr>
              <w:t>3</w:t>
            </w:r>
            <w:r>
              <w:rPr>
                <w:rFonts w:ascii="Times New Roman" w:hAnsi="Times New Roman"/>
                <w:color w:val="auto"/>
                <w:sz w:val="24"/>
                <w:highlight w:val="none"/>
              </w:rPr>
              <w:t>，干旱年份为1294.6万m</w:t>
            </w:r>
            <w:r>
              <w:rPr>
                <w:rFonts w:ascii="Times New Roman" w:hAnsi="Times New Roman"/>
                <w:color w:val="auto"/>
                <w:sz w:val="24"/>
                <w:highlight w:val="none"/>
                <w:vertAlign w:val="superscript"/>
              </w:rPr>
              <w:t>3</w:t>
            </w:r>
            <w:r>
              <w:rPr>
                <w:rFonts w:ascii="Times New Roman" w:hAnsi="Times New Roman"/>
                <w:color w:val="auto"/>
                <w:sz w:val="24"/>
                <w:highlight w:val="none"/>
              </w:rPr>
              <w:t>。现状地表水利用量为8099.3万m</w:t>
            </w:r>
            <w:r>
              <w:rPr>
                <w:rFonts w:ascii="Times New Roman" w:hAnsi="Times New Roman"/>
                <w:color w:val="auto"/>
                <w:sz w:val="24"/>
                <w:highlight w:val="none"/>
                <w:vertAlign w:val="superscript"/>
              </w:rPr>
              <w:t>3</w:t>
            </w:r>
            <w:r>
              <w:rPr>
                <w:rFonts w:ascii="Times New Roman" w:hAnsi="Times New Roman"/>
                <w:color w:val="auto"/>
                <w:sz w:val="24"/>
                <w:highlight w:val="none"/>
              </w:rPr>
              <w:t>。延津县浅层地下水资源，主要来源于降水入渗、灌溉入渗，侧向补给和河渠渗漏等综合补给，多年平均地下水资源量为10143.7万m</w:t>
            </w:r>
            <w:r>
              <w:rPr>
                <w:rFonts w:ascii="Times New Roman" w:hAnsi="Times New Roman"/>
                <w:color w:val="auto"/>
                <w:sz w:val="24"/>
                <w:highlight w:val="none"/>
                <w:vertAlign w:val="superscript"/>
              </w:rPr>
              <w:t>3</w:t>
            </w:r>
            <w:r>
              <w:rPr>
                <w:rFonts w:ascii="Times New Roman" w:hAnsi="Times New Roman"/>
                <w:color w:val="auto"/>
                <w:sz w:val="24"/>
                <w:highlight w:val="none"/>
              </w:rPr>
              <w:t>，中等干旱年份为5788.9万m</w:t>
            </w:r>
            <w:r>
              <w:rPr>
                <w:rFonts w:ascii="Times New Roman" w:hAnsi="Times New Roman"/>
                <w:color w:val="auto"/>
                <w:sz w:val="24"/>
                <w:highlight w:val="none"/>
                <w:vertAlign w:val="superscript"/>
              </w:rPr>
              <w:t>3</w:t>
            </w:r>
            <w:r>
              <w:rPr>
                <w:rFonts w:ascii="Times New Roman" w:hAnsi="Times New Roman"/>
                <w:color w:val="auto"/>
                <w:sz w:val="24"/>
                <w:highlight w:val="none"/>
              </w:rPr>
              <w:t>，干旱年份为1864万m</w:t>
            </w:r>
            <w:r>
              <w:rPr>
                <w:rFonts w:ascii="Times New Roman" w:hAnsi="Times New Roman"/>
                <w:color w:val="auto"/>
                <w:sz w:val="24"/>
                <w:highlight w:val="none"/>
                <w:vertAlign w:val="superscript"/>
              </w:rPr>
              <w:t>3</w:t>
            </w:r>
            <w:r>
              <w:rPr>
                <w:rFonts w:ascii="Times New Roman" w:hAnsi="Times New Roman"/>
                <w:color w:val="auto"/>
                <w:sz w:val="24"/>
                <w:highlight w:val="none"/>
              </w:rPr>
              <w:t>。</w:t>
            </w:r>
          </w:p>
          <w:p>
            <w:pPr>
              <w:spacing w:line="360" w:lineRule="auto"/>
              <w:ind w:firstLine="560"/>
              <w:rPr>
                <w:rFonts w:ascii="Times New Roman" w:hAnsi="Times New Roman"/>
                <w:color w:val="auto"/>
                <w:sz w:val="24"/>
                <w:highlight w:val="none"/>
              </w:rPr>
            </w:pPr>
            <w:r>
              <w:rPr>
                <w:rFonts w:ascii="Times New Roman" w:hAnsi="Times New Roman"/>
                <w:color w:val="auto"/>
                <w:sz w:val="24"/>
                <w:highlight w:val="none"/>
              </w:rPr>
              <w:t>（1）地表水</w:t>
            </w:r>
          </w:p>
          <w:p>
            <w:pPr>
              <w:spacing w:line="360" w:lineRule="auto"/>
              <w:ind w:firstLine="570"/>
              <w:rPr>
                <w:rFonts w:hint="default" w:ascii="Times New Roman" w:hAnsi="Times New Roman"/>
                <w:color w:val="auto"/>
                <w:sz w:val="24"/>
                <w:highlight w:val="none"/>
              </w:rPr>
            </w:pPr>
            <w:r>
              <w:rPr>
                <w:rFonts w:hint="default" w:ascii="Times New Roman" w:hAnsi="Times New Roman"/>
                <w:color w:val="auto"/>
                <w:sz w:val="24"/>
                <w:highlight w:val="none"/>
                <w:lang w:val="en-US" w:eastAsia="zh-CN"/>
              </w:rPr>
              <w:t>延津县流域内河流均属于黄河流域，流域内河流总长度328.74km，干支流以上河网密度0.35km/km</w:t>
            </w:r>
            <w:r>
              <w:rPr>
                <w:rFonts w:hint="default" w:ascii="Times New Roman" w:hAnsi="Times New Roman"/>
                <w:color w:val="auto"/>
                <w:sz w:val="24"/>
                <w:highlight w:val="none"/>
                <w:vertAlign w:val="superscript"/>
                <w:lang w:val="en-US" w:eastAsia="zh-CN"/>
              </w:rPr>
              <w:t>2</w:t>
            </w:r>
            <w:r>
              <w:rPr>
                <w:rFonts w:hint="default" w:ascii="Times New Roman" w:hAnsi="Times New Roman"/>
                <w:color w:val="auto"/>
                <w:sz w:val="24"/>
                <w:highlight w:val="none"/>
                <w:lang w:val="en-US" w:eastAsia="zh-CN"/>
              </w:rPr>
              <w:t>，径流总量0.72亿m</w:t>
            </w:r>
            <w:r>
              <w:rPr>
                <w:rFonts w:hint="default" w:ascii="Times New Roman" w:hAnsi="Times New Roman"/>
                <w:color w:val="auto"/>
                <w:sz w:val="24"/>
                <w:highlight w:val="none"/>
                <w:vertAlign w:val="superscript"/>
                <w:lang w:val="en-US" w:eastAsia="zh-CN"/>
              </w:rPr>
              <w:t>3</w:t>
            </w:r>
            <w:r>
              <w:rPr>
                <w:rFonts w:hint="default" w:ascii="Times New Roman" w:hAnsi="Times New Roman"/>
                <w:color w:val="auto"/>
                <w:sz w:val="24"/>
                <w:highlight w:val="none"/>
                <w:lang w:val="en-US" w:eastAsia="zh-CN"/>
              </w:rPr>
              <w:t>，年平均排涝量0.96亿m</w:t>
            </w:r>
            <w:r>
              <w:rPr>
                <w:rFonts w:hint="default" w:ascii="Times New Roman" w:hAnsi="Times New Roman"/>
                <w:color w:val="auto"/>
                <w:sz w:val="24"/>
                <w:highlight w:val="none"/>
                <w:vertAlign w:val="superscript"/>
                <w:lang w:val="en-US" w:eastAsia="zh-CN"/>
              </w:rPr>
              <w:t>3</w:t>
            </w:r>
            <w:r>
              <w:rPr>
                <w:rFonts w:hint="default" w:ascii="Times New Roman" w:hAnsi="Times New Roman"/>
                <w:color w:val="auto"/>
                <w:sz w:val="24"/>
                <w:highlight w:val="none"/>
                <w:lang w:val="en-US" w:eastAsia="zh-CN"/>
              </w:rPr>
              <w:t>，年最大排涝量1.6亿m</w:t>
            </w:r>
            <w:r>
              <w:rPr>
                <w:rFonts w:hint="default" w:ascii="Times New Roman" w:hAnsi="Times New Roman"/>
                <w:color w:val="auto"/>
                <w:sz w:val="24"/>
                <w:highlight w:val="none"/>
                <w:vertAlign w:val="superscript"/>
                <w:lang w:val="en-US" w:eastAsia="zh-CN"/>
              </w:rPr>
              <w:t>3</w:t>
            </w:r>
            <w:r>
              <w:rPr>
                <w:rFonts w:hint="default" w:ascii="Times New Roman" w:hAnsi="Times New Roman"/>
                <w:color w:val="auto"/>
                <w:sz w:val="24"/>
                <w:highlight w:val="none"/>
                <w:lang w:val="en-US" w:eastAsia="zh-CN"/>
              </w:rPr>
              <w:t>，境内最大的河流有柳青河和文岩渠两条。柳青河属黄河流域金堤河一级支流，县域内河流长度9.2km，河宽80m~120m，坡降1/6000~1/15000，堤高3m，柳青路河辖大沙河、榆林排、龙潭排、柳青一支、柳青二支、黄寺排、跑马河七条支流；文岩渠属黄河流域天然文岩渠水系，发源于原阳县祝楼乡王录村，自延津县小潭乡安乐庄入境，境内河长24.6km，河宽67m~100m，坡降1/5000~1/9000，堤高5m，文岩渠在县域内较大的支流有九条，分别是文岩三、四、无、六、七、八支，三里庄排、文岩故道、文定渠。</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（2）地下水资源</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延津县地下水属第四系黄河冲积平原孔隙水类型，根据含水层的岩性、埋藏深度、水理性质和水力特性，从上至下分为浅层地下水和中、深层地下水两个含水组。延津县地下水资源分布不均，全县浅层地下水大部分地区属缺水区或严重缺水区。由于过度开采地下水，东部部分乡镇出现地下水位逐年下降，马庄、王楼、司寨、魏邱、胙城等乡镇部分村庄甚至出现漏斗区。</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全县地下水质大部分地区较好，属极弱矿化水，适宜于农田灌溉和人畜饮用。此外，县域东部地区地下水水质较差，属弱矿化水，不利于人畜饮用和农田灌溉，其中部分区域矿化度大于5g/L，有害人畜，不能灌溉农田。</w:t>
            </w:r>
          </w:p>
          <w:p>
            <w:pPr>
              <w:spacing w:line="360" w:lineRule="auto"/>
              <w:ind w:firstLine="570"/>
              <w:rPr>
                <w:rFonts w:ascii="Times New Roman" w:hAnsi="Times New Roman"/>
                <w:color w:val="auto"/>
                <w:sz w:val="24"/>
                <w:highlight w:val="none"/>
              </w:rPr>
            </w:pPr>
            <w:r>
              <w:rPr>
                <w:rFonts w:ascii="Times New Roman" w:hAnsi="Times New Roman"/>
                <w:color w:val="auto"/>
                <w:sz w:val="24"/>
                <w:highlight w:val="none"/>
              </w:rPr>
              <w:t>项目所在区域地下水流向总体为西北-东南流向。</w:t>
            </w:r>
          </w:p>
          <w:p>
            <w:pPr>
              <w:keepNext w:val="0"/>
              <w:keepLines w:val="0"/>
              <w:pageBreakBefore w:val="0"/>
              <w:widowControl w:val="0"/>
              <w:kinsoku/>
              <w:wordWrap/>
              <w:overflowPunct/>
              <w:topLinePunct w:val="0"/>
              <w:autoSpaceDE/>
              <w:autoSpaceDN/>
              <w:bidi w:val="0"/>
              <w:spacing w:line="520" w:lineRule="exact"/>
              <w:ind w:left="0" w:leftChars="0" w:right="0" w:rightChars="0" w:firstLine="480" w:firstLineChars="200"/>
              <w:jc w:val="left"/>
              <w:outlineLvl w:val="9"/>
              <w:rPr>
                <w:rFonts w:hint="eastAsia" w:ascii="黑体" w:hAnsi="黑体" w:eastAsia="黑体" w:cs="黑体"/>
                <w:b w:val="0"/>
                <w:bCs/>
                <w:sz w:val="24"/>
                <w:highlight w:val="none"/>
                <w:lang w:val="en-US" w:eastAsia="zh-CN"/>
              </w:rPr>
            </w:pPr>
            <w:r>
              <w:rPr>
                <w:rFonts w:hint="eastAsia" w:ascii="黑体" w:hAnsi="黑体" w:eastAsia="黑体" w:cs="黑体"/>
                <w:b w:val="0"/>
                <w:bCs/>
                <w:sz w:val="24"/>
                <w:highlight w:val="none"/>
                <w:lang w:val="en-US" w:eastAsia="zh-CN"/>
              </w:rPr>
              <w:t>5、土壤与植被</w:t>
            </w:r>
          </w:p>
          <w:p>
            <w:pPr>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延津县现状土地利用类型较为齐全，耕地面积相对较少，后备资源较为充足。土地利用现状调查资料表明，全县土地总面积为95114ha，其中耕地58230ha，园地748ha，林地6172ha，水面1328ha，城镇建设用地1023ha，村庄居民点用地8986ha，独立工矿用地为1123ha，交通用地为2667ha，水利设施用地为2375ha。</w:t>
            </w:r>
          </w:p>
          <w:p>
            <w:pPr>
              <w:pStyle w:val="245"/>
              <w:rPr>
                <w:rFonts w:cs="Times New Roman"/>
                <w:color w:val="auto"/>
                <w:szCs w:val="24"/>
                <w:highlight w:val="none"/>
              </w:rPr>
            </w:pPr>
            <w:r>
              <w:rPr>
                <w:rFonts w:cs="Times New Roman"/>
                <w:color w:val="auto"/>
                <w:szCs w:val="24"/>
                <w:highlight w:val="none"/>
              </w:rPr>
              <w:t>延津县地处中原，气候适中，适宜多种动植物生长，动植物资源较为丰富，据调查全县有169个科目，832种，其中栽培植物有201种；各种动物有100余个科目，共计370余种。</w:t>
            </w:r>
          </w:p>
          <w:p>
            <w:pPr>
              <w:spacing w:line="360" w:lineRule="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二、饮用水源地</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1、新乡市饮用水水源地</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《新乡市城市饮用水水源地保护区划分报告》（2007.5）已由河南省人民政府以豫政办[2007]125号文批复，具体划分结果如下表。</w:t>
            </w:r>
          </w:p>
          <w:p>
            <w:pPr>
              <w:spacing w:line="360" w:lineRule="auto"/>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16</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新乡市城市集中饮用水源地</w:t>
            </w:r>
          </w:p>
          <w:tbl>
            <w:tblPr>
              <w:tblStyle w:val="44"/>
              <w:tblW w:w="871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288"/>
              <w:gridCol w:w="3994"/>
              <w:gridCol w:w="27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序号</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水源地名称</w:t>
                  </w:r>
                </w:p>
              </w:tc>
              <w:tc>
                <w:tcPr>
                  <w:tcW w:w="39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一级保护区</w:t>
                  </w:r>
                </w:p>
              </w:tc>
              <w:tc>
                <w:tcPr>
                  <w:tcW w:w="27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二级保护区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1</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四水厂地下水饮用水源保护区</w:t>
                  </w:r>
                </w:p>
              </w:tc>
              <w:tc>
                <w:tcPr>
                  <w:tcW w:w="39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西曹和东曹村北以北，2号井和11号井连线向北150米以南，22号井向东150米以西，12—1号井西150米以东以及输水管线两侧10米的区域。</w:t>
                  </w:r>
                </w:p>
              </w:tc>
              <w:tc>
                <w:tcPr>
                  <w:tcW w:w="27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西曹、中曹村和余庄南及七里营村北以北，西石碑和东石碑村南及高村和西贾城村北以南，21号桥以西，敦留店村西以东的区域。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2</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凤泉水厂地下水饮用水源保护区</w:t>
                  </w:r>
                </w:p>
              </w:tc>
              <w:tc>
                <w:tcPr>
                  <w:tcW w:w="39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以水厂东、西两院的院墙为界向外10米以及输水管线两侧10米的区域。</w:t>
                  </w:r>
                </w:p>
              </w:tc>
              <w:tc>
                <w:tcPr>
                  <w:tcW w:w="27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东以团结路为界，其他三面以水厂院墙为界，向外100米的区域。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3</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卫辉市塔岗水库地表水饮用水源保护区</w:t>
                  </w:r>
                </w:p>
              </w:tc>
              <w:tc>
                <w:tcPr>
                  <w:tcW w:w="39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取水口外围300米的水域、正常水位线取水口一侧200米的陆域及输水管道两侧10米的陆域。</w:t>
                  </w:r>
                </w:p>
              </w:tc>
              <w:tc>
                <w:tcPr>
                  <w:tcW w:w="27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一级保护区外的水域及山脊线内、入库河流上游3000米的陆域。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4</w:t>
                  </w:r>
                </w:p>
              </w:tc>
              <w:tc>
                <w:tcPr>
                  <w:tcW w:w="1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辉县市段屯地下水饮用水源保护区</w:t>
                  </w:r>
                </w:p>
              </w:tc>
              <w:tc>
                <w:tcPr>
                  <w:tcW w:w="39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井群外围线以外30米的区域及输水管道两侧10米的陆域。</w:t>
                  </w:r>
                </w:p>
              </w:tc>
              <w:tc>
                <w:tcPr>
                  <w:tcW w:w="27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卫柿路以北，东外环路以东，井群外围线外300米以西和以南的区域。</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auto"/>
                <w:sz w:val="24"/>
                <w:highlight w:val="none"/>
              </w:rPr>
            </w:pPr>
            <w:r>
              <w:rPr>
                <w:rFonts w:ascii="Times New Roman" w:hAnsi="Times New Roman"/>
                <w:color w:val="auto"/>
                <w:sz w:val="24"/>
                <w:highlight w:val="none"/>
              </w:rPr>
              <w:t>根据现场调查，项目厂址均不在上述各水源地的保护范围内。</w:t>
            </w:r>
          </w:p>
          <w:p>
            <w:pPr>
              <w:pStyle w:val="5"/>
              <w:keepNext w:val="0"/>
              <w:keepLines w:val="0"/>
              <w:pageBreakBefore w:val="0"/>
              <w:widowControl w:val="0"/>
              <w:numPr>
                <w:ilvl w:val="2"/>
                <w:numId w:val="0"/>
              </w:numPr>
              <w:kinsoku/>
              <w:wordWrap/>
              <w:overflowPunct/>
              <w:topLinePunct w:val="0"/>
              <w:autoSpaceDE/>
              <w:autoSpaceDN/>
              <w:bidi w:val="0"/>
              <w:spacing w:before="0" w:beforeLines="0" w:line="360" w:lineRule="auto"/>
              <w:ind w:leftChars="0" w:firstLine="480" w:firstLineChars="200"/>
              <w:textAlignment w:val="auto"/>
              <w:rPr>
                <w:color w:val="auto"/>
                <w:highlight w:val="none"/>
              </w:rPr>
            </w:pPr>
            <w:r>
              <w:rPr>
                <w:rFonts w:hint="eastAsia"/>
                <w:color w:val="auto"/>
                <w:highlight w:val="none"/>
                <w:lang w:val="en-US" w:eastAsia="zh-CN"/>
              </w:rPr>
              <w:t>2、</w:t>
            </w:r>
            <w:r>
              <w:rPr>
                <w:color w:val="auto"/>
                <w:highlight w:val="none"/>
              </w:rPr>
              <w:t>延津县饮用水源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Times New Roman" w:hAnsi="Times New Roman" w:eastAsia="宋体"/>
                <w:color w:val="auto"/>
                <w:sz w:val="24"/>
                <w:highlight w:val="none"/>
                <w:lang w:eastAsia="zh-CN"/>
              </w:rPr>
            </w:pPr>
            <w:r>
              <w:rPr>
                <w:rFonts w:ascii="Times New Roman" w:hAnsi="Times New Roman"/>
                <w:color w:val="auto"/>
                <w:sz w:val="24"/>
                <w:highlight w:val="none"/>
              </w:rPr>
              <w:t>根据《延津县集中式饮用水水源保护区划分报告》（2012.12），延津县饮用水源保护区划分情况见</w:t>
            </w:r>
            <w:r>
              <w:rPr>
                <w:rFonts w:hint="eastAsia" w:ascii="Times New Roman" w:hAnsi="Times New Roman"/>
                <w:color w:val="auto"/>
                <w:sz w:val="24"/>
                <w:highlight w:val="none"/>
                <w:lang w:eastAsia="zh-CN"/>
              </w:rPr>
              <w:t>下表：</w:t>
            </w:r>
          </w:p>
          <w:p>
            <w:pPr>
              <w:ind w:firstLine="480"/>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表17</w:t>
            </w:r>
            <w:r>
              <w:rPr>
                <w:rFonts w:hint="eastAsia" w:ascii="黑体" w:hAnsi="黑体" w:eastAsia="黑体" w:cs="黑体"/>
                <w:color w:val="auto"/>
                <w:sz w:val="21"/>
                <w:szCs w:val="21"/>
                <w:highlight w:val="none"/>
              </w:rPr>
              <w:t xml:space="preserve">     延津县饮用水源地</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665"/>
              <w:gridCol w:w="2978"/>
              <w:gridCol w:w="34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序号</w:t>
                  </w:r>
                </w:p>
              </w:tc>
              <w:tc>
                <w:tcPr>
                  <w:tcW w:w="955"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水源地名称</w:t>
                  </w:r>
                </w:p>
              </w:tc>
              <w:tc>
                <w:tcPr>
                  <w:tcW w:w="1708"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w:t>
                  </w:r>
                </w:p>
              </w:tc>
              <w:tc>
                <w:tcPr>
                  <w:tcW w:w="199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二级保护区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1</w:t>
                  </w:r>
                </w:p>
              </w:tc>
              <w:tc>
                <w:tcPr>
                  <w:tcW w:w="955"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延津县水厂地下水饮用水源保护区</w:t>
                  </w:r>
                </w:p>
              </w:tc>
              <w:tc>
                <w:tcPr>
                  <w:tcW w:w="1708"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水井外围50米区域， 各地下水水源地水井至水厂之间的输水管线上方10m宽的陆域范围。</w:t>
                  </w:r>
                </w:p>
              </w:tc>
              <w:tc>
                <w:tcPr>
                  <w:tcW w:w="199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1#井、2#井、3#井、4#井、5#井、6#井、8#井：以水源井连线外围550m的范围； 7#井：一级保护区外围500m的范围。</w:t>
                  </w:r>
                </w:p>
              </w:tc>
            </w:tr>
          </w:tbl>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olor w:val="auto"/>
                <w:sz w:val="24"/>
                <w:highlight w:val="none"/>
              </w:rPr>
            </w:pPr>
            <w:r>
              <w:rPr>
                <w:rFonts w:ascii="Times New Roman" w:hAnsi="Times New Roman"/>
                <w:color w:val="auto"/>
                <w:sz w:val="24"/>
                <w:highlight w:val="none"/>
              </w:rPr>
              <w:t>项目厂址位于延津县产业集聚区北区，项目与最近饮用水井距离约16km左右，厂址不在延津县饮用水源保护区范围之内。</w:t>
            </w:r>
          </w:p>
          <w:p>
            <w:pPr>
              <w:pStyle w:val="5"/>
              <w:keepNext w:val="0"/>
              <w:keepLines w:val="0"/>
              <w:pageBreakBefore w:val="0"/>
              <w:widowControl w:val="0"/>
              <w:numPr>
                <w:ilvl w:val="2"/>
                <w:numId w:val="0"/>
              </w:numPr>
              <w:kinsoku/>
              <w:wordWrap/>
              <w:overflowPunct/>
              <w:topLinePunct w:val="0"/>
              <w:autoSpaceDE/>
              <w:autoSpaceDN/>
              <w:bidi w:val="0"/>
              <w:spacing w:before="0" w:beforeLines="0" w:line="360" w:lineRule="auto"/>
              <w:ind w:leftChars="0" w:firstLine="480" w:firstLineChars="200"/>
              <w:textAlignment w:val="auto"/>
              <w:rPr>
                <w:color w:val="auto"/>
                <w:highlight w:val="none"/>
              </w:rPr>
            </w:pPr>
            <w:r>
              <w:rPr>
                <w:rFonts w:hint="eastAsia"/>
                <w:color w:val="auto"/>
                <w:highlight w:val="none"/>
                <w:lang w:val="en-US" w:eastAsia="zh-CN"/>
              </w:rPr>
              <w:t>3、</w:t>
            </w:r>
            <w:r>
              <w:rPr>
                <w:color w:val="auto"/>
                <w:highlight w:val="none"/>
              </w:rPr>
              <w:t>延津县乡镇饮用水源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olor w:val="auto"/>
                <w:sz w:val="24"/>
                <w:highlight w:val="none"/>
              </w:rPr>
            </w:pPr>
            <w:r>
              <w:rPr>
                <w:rFonts w:ascii="Times New Roman" w:hAnsi="Times New Roman"/>
                <w:color w:val="auto"/>
                <w:sz w:val="24"/>
                <w:highlight w:val="none"/>
              </w:rPr>
              <w:t>根据《河南省乡镇集中式饮用水水源保护区划的通知》豫政办〔2016〕23号，延津县乡镇饮用水源保护区划分情况见</w:t>
            </w:r>
            <w:r>
              <w:rPr>
                <w:rFonts w:hint="eastAsia" w:ascii="Times New Roman" w:hAnsi="Times New Roman"/>
                <w:color w:val="auto"/>
                <w:sz w:val="24"/>
                <w:highlight w:val="none"/>
                <w:lang w:eastAsia="zh-CN"/>
              </w:rPr>
              <w:t>下表：</w:t>
            </w:r>
          </w:p>
          <w:p>
            <w:pPr>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表</w:t>
            </w:r>
            <w:r>
              <w:rPr>
                <w:rFonts w:hint="eastAsia" w:ascii="黑体" w:hAnsi="黑体" w:eastAsia="黑体" w:cs="黑体"/>
                <w:color w:val="auto"/>
                <w:sz w:val="21"/>
                <w:szCs w:val="21"/>
                <w:highlight w:val="none"/>
                <w:lang w:val="en-US" w:eastAsia="zh-CN"/>
              </w:rPr>
              <w:t>18</w:t>
            </w:r>
            <w:r>
              <w:rPr>
                <w:rFonts w:hint="eastAsia" w:ascii="黑体" w:hAnsi="黑体" w:eastAsia="黑体" w:cs="黑体"/>
                <w:color w:val="auto"/>
                <w:sz w:val="21"/>
                <w:szCs w:val="21"/>
                <w:highlight w:val="none"/>
              </w:rPr>
              <w:t xml:space="preserve">    延津县乡镇饮用水源地</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2512"/>
              <w:gridCol w:w="4507"/>
              <w:gridCol w:w="10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序号</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水源地名称</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二级保护区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1</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延津县榆林乡榆林水厂地下水井(共1眼井)</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一级保护区范围:水厂厂区及外围东20米、西46米、南46米、北35米的区域</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2</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延津县小潭乡小潭水厂地下水井群(共2眼井)</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一级保护区范围:水厂厂区及外围西45米、南40米、北45米的区域。</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3</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延津县魏邱乡魏邱水厂地下水井(共1眼井)</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一级保护区范围:水厂厂区及外围东45米、西10米、南40米、北28米的区域。</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4</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延津县王楼乡王楼水厂地下水井群(共2眼井)</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一级保护区范围:水厂厂区及外围东40米、西40米、南45米、北45米的区域。</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5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5</w:t>
                  </w:r>
                </w:p>
              </w:tc>
              <w:tc>
                <w:tcPr>
                  <w:tcW w:w="1441"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延津县丰庄镇绳屯水厂地下水井群(共2眼井)</w:t>
                  </w:r>
                </w:p>
              </w:tc>
              <w:tc>
                <w:tcPr>
                  <w:tcW w:w="2586"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一级保护区范围:水厂厂区及外围40米的区域。</w:t>
                  </w:r>
                </w:p>
              </w:tc>
              <w:tc>
                <w:tcPr>
                  <w:tcW w:w="620" w:type="pct"/>
                  <w:tcBorders>
                    <w:tl2br w:val="nil"/>
                    <w:tr2bl w:val="nil"/>
                  </w:tcBorders>
                  <w:vAlign w:val="center"/>
                </w:tcPr>
                <w:p>
                  <w:pPr>
                    <w:jc w:val="center"/>
                    <w:rPr>
                      <w:rFonts w:ascii="Times New Roman" w:hAnsi="Times New Roman"/>
                      <w:color w:val="auto"/>
                      <w:sz w:val="18"/>
                      <w:szCs w:val="18"/>
                      <w:highlight w:val="none"/>
                    </w:rPr>
                  </w:pPr>
                  <w:r>
                    <w:rPr>
                      <w:rFonts w:ascii="Times New Roman" w:hAnsi="Times New Roman"/>
                      <w:color w:val="auto"/>
                      <w:sz w:val="18"/>
                      <w:szCs w:val="18"/>
                      <w:highlight w:val="none"/>
                    </w:rPr>
                    <w:t>/</w:t>
                  </w:r>
                </w:p>
              </w:tc>
            </w:tr>
          </w:tbl>
          <w:p>
            <w:pPr>
              <w:spacing w:line="360" w:lineRule="auto"/>
              <w:ind w:firstLine="481"/>
              <w:rPr>
                <w:rFonts w:ascii="Times New Roman" w:hAnsi="Times New Roman"/>
                <w:color w:val="auto"/>
                <w:sz w:val="24"/>
                <w:highlight w:val="none"/>
              </w:rPr>
            </w:pPr>
            <w:r>
              <w:rPr>
                <w:rFonts w:ascii="Times New Roman" w:hAnsi="Times New Roman"/>
                <w:color w:val="auto"/>
                <w:sz w:val="24"/>
                <w:highlight w:val="none"/>
              </w:rPr>
              <w:t>项目厂址位于延津县产业集聚区北区，距离最近饮用乡镇饮用水源地为延津县榆林乡榆林水厂地下水井，相距8.65km，不在其保护区范围内。</w:t>
            </w:r>
          </w:p>
          <w:p>
            <w:pPr>
              <w:keepNext w:val="0"/>
              <w:keepLines w:val="0"/>
              <w:pageBreakBefore w:val="0"/>
              <w:widowControl w:val="0"/>
              <w:kinsoku/>
              <w:wordWrap/>
              <w:overflowPunct/>
              <w:topLinePunct w:val="0"/>
              <w:bidi w:val="0"/>
              <w:spacing w:line="510" w:lineRule="exact"/>
              <w:ind w:left="0" w:leftChars="0" w:right="0" w:rightChars="0" w:firstLine="560" w:firstLineChars="200"/>
              <w:jc w:val="left"/>
              <w:textAlignment w:val="auto"/>
              <w:outlineLvl w:val="9"/>
              <w:rPr>
                <w:rFonts w:hint="eastAsia" w:ascii="黑体" w:hAnsi="黑体" w:eastAsia="黑体" w:cs="黑体"/>
                <w:b w:val="0"/>
                <w:bCs/>
                <w:color w:val="000000"/>
                <w:spacing w:val="-6"/>
                <w:sz w:val="24"/>
                <w:highlight w:val="none"/>
              </w:rPr>
            </w:pPr>
            <w:r>
              <w:rPr>
                <w:rFonts w:hint="eastAsia" w:ascii="Times New Roman" w:hAnsi="Times New Roman" w:eastAsia="黑体" w:cs="Times New Roman"/>
                <w:color w:val="auto"/>
                <w:sz w:val="28"/>
                <w:szCs w:val="28"/>
                <w:highlight w:val="none"/>
                <w:lang w:eastAsia="zh-CN"/>
              </w:rPr>
              <w:t>三、</w:t>
            </w:r>
            <w:r>
              <w:rPr>
                <w:rFonts w:hint="eastAsia" w:ascii="Times New Roman" w:hAnsi="Times New Roman" w:eastAsia="黑体" w:cs="Times New Roman"/>
                <w:color w:val="auto"/>
                <w:sz w:val="28"/>
                <w:szCs w:val="28"/>
                <w:highlight w:val="none"/>
              </w:rPr>
              <w:t>延津县产业集聚区北区发展规划</w:t>
            </w: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sz w:val="24"/>
                <w:highlight w:val="none"/>
              </w:rPr>
            </w:pPr>
            <w:r>
              <w:rPr>
                <w:sz w:val="24"/>
                <w:highlight w:val="none"/>
              </w:rPr>
              <w:t xml:space="preserve">   （1）规划范围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sz w:val="24"/>
                <w:highlight w:val="none"/>
              </w:rPr>
            </w:pPr>
            <w:r>
              <w:rPr>
                <w:rFonts w:hint="eastAsia"/>
                <w:sz w:val="24"/>
                <w:highlight w:val="none"/>
              </w:rPr>
              <w:t>延津县产业集聚区北区位于县城西北部、榆林乡的北部，规划四至边界为：西至西干道、东至经十八路、北至济东高速、南至规划南一路。</w:t>
            </w:r>
            <w:r>
              <w:rPr>
                <w:sz w:val="24"/>
                <w:highlight w:val="none"/>
              </w:rPr>
              <w:t>2020</w:t>
            </w:r>
            <w:r>
              <w:rPr>
                <w:rFonts w:hint="eastAsia"/>
                <w:sz w:val="24"/>
                <w:highlight w:val="none"/>
              </w:rPr>
              <w:t>年规划总面积1155公顷，建成区690.00公顷</w:t>
            </w:r>
            <w:r>
              <w:rPr>
                <w:sz w:val="24"/>
                <w:highlight w:val="none"/>
              </w:rPr>
              <w:t>,</w:t>
            </w:r>
            <w:r>
              <w:rPr>
                <w:rFonts w:hint="eastAsia"/>
                <w:sz w:val="24"/>
                <w:highlight w:val="none"/>
              </w:rPr>
              <w:t>发展区176.00公顷</w:t>
            </w:r>
            <w:r>
              <w:rPr>
                <w:sz w:val="24"/>
                <w:highlight w:val="none"/>
              </w:rPr>
              <w:t>,</w:t>
            </w:r>
            <w:r>
              <w:rPr>
                <w:rFonts w:hint="eastAsia"/>
                <w:sz w:val="24"/>
                <w:highlight w:val="none"/>
              </w:rPr>
              <w:t>控制区289.00公顷。</w:t>
            </w: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sz w:val="24"/>
                <w:highlight w:val="none"/>
              </w:rPr>
            </w:pPr>
            <w:r>
              <w:rPr>
                <w:sz w:val="24"/>
                <w:highlight w:val="none"/>
              </w:rPr>
              <w:t xml:space="preserve">   （2）发展定位</w:t>
            </w:r>
          </w:p>
          <w:p>
            <w:pPr>
              <w:keepNext w:val="0"/>
              <w:keepLines w:val="0"/>
              <w:pageBreakBefore w:val="0"/>
              <w:widowControl w:val="0"/>
              <w:kinsoku/>
              <w:wordWrap/>
              <w:overflowPunct/>
              <w:topLinePunct w:val="0"/>
              <w:bidi w:val="0"/>
              <w:spacing w:line="360" w:lineRule="auto"/>
              <w:ind w:firstLine="480"/>
              <w:textAlignment w:val="auto"/>
              <w:rPr>
                <w:rFonts w:hint="eastAsia"/>
                <w:sz w:val="24"/>
                <w:highlight w:val="none"/>
              </w:rPr>
            </w:pPr>
            <w:r>
              <w:rPr>
                <w:rFonts w:hint="eastAsia"/>
                <w:sz w:val="24"/>
                <w:highlight w:val="none"/>
              </w:rPr>
              <w:t>以发展机械、化工为主导产业的园区。</w:t>
            </w: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sz w:val="24"/>
                <w:highlight w:val="none"/>
              </w:rPr>
            </w:pPr>
            <w:r>
              <w:rPr>
                <w:sz w:val="24"/>
                <w:highlight w:val="none"/>
              </w:rPr>
              <w:t xml:space="preserve">   （3）</w:t>
            </w:r>
            <w:r>
              <w:rPr>
                <w:rFonts w:hint="eastAsia"/>
                <w:sz w:val="24"/>
                <w:highlight w:val="none"/>
              </w:rPr>
              <w:t>产业布局</w:t>
            </w:r>
          </w:p>
          <w:p>
            <w:pPr>
              <w:keepNext w:val="0"/>
              <w:keepLines w:val="0"/>
              <w:pageBreakBefore w:val="0"/>
              <w:widowControl w:val="0"/>
              <w:kinsoku/>
              <w:wordWrap/>
              <w:overflowPunct/>
              <w:topLinePunct w:val="0"/>
              <w:bidi w:val="0"/>
              <w:spacing w:line="360" w:lineRule="auto"/>
              <w:ind w:left="0" w:leftChars="0" w:right="0" w:rightChars="0" w:firstLine="482"/>
              <w:textAlignment w:val="auto"/>
              <w:outlineLvl w:val="9"/>
              <w:rPr>
                <w:sz w:val="24"/>
                <w:highlight w:val="none"/>
              </w:rPr>
            </w:pPr>
            <w:r>
              <w:rPr>
                <w:sz w:val="24"/>
                <w:highlight w:val="none"/>
              </w:rPr>
              <w:t>延津县产业集聚区北区的空间布局为“一轴、一心、一带、多园”。</w:t>
            </w:r>
          </w:p>
          <w:p>
            <w:pPr>
              <w:keepNext w:val="0"/>
              <w:keepLines w:val="0"/>
              <w:pageBreakBefore w:val="0"/>
              <w:widowControl w:val="0"/>
              <w:kinsoku/>
              <w:wordWrap/>
              <w:overflowPunct/>
              <w:topLinePunct w:val="0"/>
              <w:bidi w:val="0"/>
              <w:spacing w:line="360" w:lineRule="auto"/>
              <w:ind w:left="0" w:leftChars="0" w:right="0" w:rightChars="0" w:firstLine="482"/>
              <w:textAlignment w:val="auto"/>
              <w:outlineLvl w:val="9"/>
              <w:rPr>
                <w:sz w:val="24"/>
                <w:highlight w:val="none"/>
              </w:rPr>
            </w:pPr>
            <w:r>
              <w:rPr>
                <w:sz w:val="24"/>
                <w:highlight w:val="none"/>
              </w:rPr>
              <w:t>一轴：沿省道308的产业发展轴，功能上贯穿东西，将北区内部的各主要功能组团串联在一起，在景观上，轴线视野开阔，穿行于不同的风貌区，形成不同的视觉感受。</w:t>
            </w:r>
          </w:p>
          <w:p>
            <w:pPr>
              <w:keepNext w:val="0"/>
              <w:keepLines w:val="0"/>
              <w:pageBreakBefore w:val="0"/>
              <w:widowControl w:val="0"/>
              <w:kinsoku/>
              <w:wordWrap/>
              <w:overflowPunct/>
              <w:topLinePunct w:val="0"/>
              <w:bidi w:val="0"/>
              <w:spacing w:line="360" w:lineRule="auto"/>
              <w:ind w:left="0" w:leftChars="0" w:right="0" w:rightChars="0" w:firstLine="482"/>
              <w:textAlignment w:val="auto"/>
              <w:outlineLvl w:val="9"/>
              <w:rPr>
                <w:sz w:val="24"/>
                <w:highlight w:val="none"/>
              </w:rPr>
            </w:pPr>
            <w:r>
              <w:rPr>
                <w:sz w:val="24"/>
                <w:highlight w:val="none"/>
              </w:rPr>
              <w:t>一心：产业服务核心，是北区产业服务的综合中心，北区的主要公共服务设施集中在这里布置，满足生活及企业发展的需求，工业企业所需的服务在服务中心基本能够得道满足，服务中心在空间上相对独立，通过和园区发展轴有机衔接在一起，形成一个联合整体，更好的为北区服务。</w:t>
            </w:r>
          </w:p>
          <w:p>
            <w:pPr>
              <w:keepNext w:val="0"/>
              <w:keepLines w:val="0"/>
              <w:pageBreakBefore w:val="0"/>
              <w:widowControl w:val="0"/>
              <w:kinsoku/>
              <w:wordWrap/>
              <w:overflowPunct/>
              <w:topLinePunct w:val="0"/>
              <w:bidi w:val="0"/>
              <w:spacing w:line="360" w:lineRule="auto"/>
              <w:ind w:left="0" w:leftChars="0" w:right="0" w:rightChars="0" w:firstLine="482"/>
              <w:textAlignment w:val="auto"/>
              <w:outlineLvl w:val="9"/>
              <w:rPr>
                <w:sz w:val="24"/>
                <w:highlight w:val="none"/>
              </w:rPr>
            </w:pPr>
            <w:r>
              <w:rPr>
                <w:sz w:val="24"/>
                <w:highlight w:val="none"/>
              </w:rPr>
              <w:t>一带：沿河生态景观带，纵贯产业北区的河流，给北区带来塑造良好景观的基础，沿河景观绿地塑造了北区的独特形象，绿化景观丰富了产业集聚区的观瞻内容，有助于提升产业集聚区的品味。</w:t>
            </w:r>
          </w:p>
          <w:p>
            <w:pPr>
              <w:keepNext w:val="0"/>
              <w:keepLines w:val="0"/>
              <w:pageBreakBefore w:val="0"/>
              <w:widowControl w:val="0"/>
              <w:kinsoku/>
              <w:wordWrap/>
              <w:overflowPunct/>
              <w:topLinePunct w:val="0"/>
              <w:bidi w:val="0"/>
              <w:spacing w:line="360" w:lineRule="auto"/>
              <w:ind w:left="0" w:leftChars="0" w:right="0" w:rightChars="0" w:firstLine="482"/>
              <w:textAlignment w:val="auto"/>
              <w:outlineLvl w:val="9"/>
              <w:rPr>
                <w:sz w:val="24"/>
                <w:highlight w:val="none"/>
              </w:rPr>
            </w:pPr>
            <w:r>
              <w:rPr>
                <w:sz w:val="24"/>
                <w:highlight w:val="none"/>
              </w:rPr>
              <w:t>多园：集聚区内相互独立的功能园区，包括机械加工产业园、化工产业园、综合产业园等。</w:t>
            </w:r>
          </w:p>
          <w:p>
            <w:pPr>
              <w:keepNext w:val="0"/>
              <w:keepLines w:val="0"/>
              <w:pageBreakBefore w:val="0"/>
              <w:widowControl w:val="0"/>
              <w:kinsoku/>
              <w:wordWrap/>
              <w:overflowPunct/>
              <w:topLinePunct w:val="0"/>
              <w:bidi w:val="0"/>
              <w:spacing w:line="360" w:lineRule="auto"/>
              <w:ind w:left="0" w:leftChars="0" w:right="0" w:rightChars="0" w:firstLine="480"/>
              <w:textAlignment w:val="auto"/>
              <w:outlineLvl w:val="9"/>
              <w:rPr>
                <w:sz w:val="24"/>
                <w:highlight w:val="none"/>
              </w:rPr>
            </w:pPr>
            <w:r>
              <w:rPr>
                <w:sz w:val="24"/>
                <w:highlight w:val="none"/>
              </w:rPr>
              <w:t>（4）市政基础设施规划</w:t>
            </w:r>
          </w:p>
          <w:p>
            <w:pPr>
              <w:pStyle w:val="111"/>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Times New Roman" w:cs="Times New Roman"/>
                <w:sz w:val="24"/>
                <w:szCs w:val="24"/>
                <w:highlight w:val="none"/>
              </w:rPr>
            </w:pPr>
            <w:r>
              <w:rPr>
                <w:rFonts w:ascii="Times New Roman" w:cs="Times New Roman"/>
                <w:sz w:val="24"/>
                <w:szCs w:val="24"/>
                <w:highlight w:val="none"/>
              </w:rPr>
              <w:t>给水工程：</w:t>
            </w:r>
            <w:r>
              <w:rPr>
                <w:rFonts w:hint="eastAsia" w:ascii="Times New Roman" w:cs="Times New Roman"/>
                <w:sz w:val="24"/>
                <w:szCs w:val="24"/>
                <w:highlight w:val="none"/>
              </w:rPr>
              <w:t>规划在园区东侧设置给水厂，水源为南部南分干渠地下水，</w:t>
            </w:r>
            <w:r>
              <w:rPr>
                <w:rFonts w:ascii="Times New Roman" w:cs="Times New Roman"/>
                <w:sz w:val="24"/>
                <w:szCs w:val="24"/>
                <w:highlight w:val="none"/>
              </w:rPr>
              <w:t>设计</w:t>
            </w:r>
            <w:r>
              <w:rPr>
                <w:rFonts w:hint="eastAsia" w:ascii="Times New Roman" w:cs="Times New Roman"/>
                <w:sz w:val="24"/>
                <w:szCs w:val="24"/>
                <w:highlight w:val="none"/>
              </w:rPr>
              <w:t>供水规模6</w:t>
            </w:r>
            <w:r>
              <w:rPr>
                <w:rFonts w:ascii="Times New Roman" w:cs="Times New Roman"/>
                <w:sz w:val="24"/>
                <w:szCs w:val="24"/>
                <w:highlight w:val="none"/>
              </w:rPr>
              <w:t>万吨/日。</w:t>
            </w:r>
          </w:p>
          <w:p>
            <w:pPr>
              <w:pStyle w:val="65"/>
              <w:keepNext w:val="0"/>
              <w:keepLines w:val="0"/>
              <w:pageBreakBefore w:val="0"/>
              <w:widowControl w:val="0"/>
              <w:kinsoku/>
              <w:wordWrap/>
              <w:overflowPunct/>
              <w:topLinePunct w:val="0"/>
              <w:bidi w:val="0"/>
              <w:spacing w:before="0" w:beforeAutospacing="0" w:line="360" w:lineRule="auto"/>
              <w:ind w:left="0" w:leftChars="0" w:right="0" w:rightChars="0" w:firstLine="480"/>
              <w:jc w:val="left"/>
              <w:textAlignment w:val="auto"/>
              <w:outlineLvl w:val="9"/>
              <w:rPr>
                <w:rFonts w:ascii="Times New Roman" w:cs="Times New Roman"/>
                <w:sz w:val="24"/>
                <w:szCs w:val="24"/>
                <w:highlight w:val="none"/>
              </w:rPr>
            </w:pPr>
            <w:r>
              <w:rPr>
                <w:rFonts w:hint="eastAsia" w:ascii="宋体" w:hAnsi="宋体" w:eastAsia="宋体" w:cs="宋体"/>
                <w:color w:val="000000"/>
                <w:sz w:val="24"/>
                <w:szCs w:val="24"/>
                <w:highlight w:val="none"/>
              </w:rPr>
              <w:t>排水工程：采用雨污分流排水机制，规划聚集区内污水处理主要由管道收集后排入延津县第二污水处理厂。</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sz w:val="24"/>
                <w:szCs w:val="24"/>
                <w:highlight w:val="none"/>
              </w:rPr>
            </w:pPr>
            <w:r>
              <w:rPr>
                <w:rFonts w:hint="eastAsia"/>
                <w:sz w:val="24"/>
                <w:szCs w:val="24"/>
                <w:highlight w:val="none"/>
              </w:rPr>
              <w:t>（5）准入条件</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sz w:val="24"/>
                <w:szCs w:val="24"/>
                <w:highlight w:val="none"/>
              </w:rPr>
            </w:pPr>
            <w:r>
              <w:rPr>
                <w:rFonts w:hint="eastAsia"/>
                <w:sz w:val="24"/>
                <w:szCs w:val="24"/>
                <w:highlight w:val="none"/>
              </w:rPr>
              <w:t>本项目与延津县产业集聚区北区的准入条件对比见</w:t>
            </w:r>
            <w:r>
              <w:rPr>
                <w:rFonts w:hint="eastAsia"/>
                <w:sz w:val="24"/>
                <w:szCs w:val="24"/>
                <w:highlight w:val="none"/>
                <w:lang w:eastAsia="zh-CN"/>
              </w:rPr>
              <w:t>下</w:t>
            </w:r>
            <w:r>
              <w:rPr>
                <w:rFonts w:hint="eastAsia"/>
                <w:sz w:val="24"/>
                <w:szCs w:val="24"/>
                <w:highlight w:val="none"/>
              </w:rPr>
              <w:t>表。</w:t>
            </w:r>
          </w:p>
          <w:p>
            <w:pPr>
              <w:keepNext w:val="0"/>
              <w:keepLines w:val="0"/>
              <w:pageBreakBefore w:val="0"/>
              <w:widowControl w:val="0"/>
              <w:kinsoku/>
              <w:wordWrap/>
              <w:overflowPunct/>
              <w:topLinePunct w:val="0"/>
              <w:bidi w:val="0"/>
              <w:spacing w:line="510" w:lineRule="exact"/>
              <w:ind w:left="0" w:leftChars="0" w:right="0" w:rightChars="0" w:firstLine="210" w:firstLineChars="100"/>
              <w:jc w:val="center"/>
              <w:textAlignment w:val="auto"/>
              <w:outlineLvl w:val="9"/>
              <w:rPr>
                <w:rFonts w:hint="eastAsia" w:ascii="黑体" w:hAnsi="黑体" w:eastAsia="黑体" w:cs="黑体"/>
                <w:b w:val="0"/>
                <w:bCs w:val="0"/>
                <w:sz w:val="21"/>
                <w:szCs w:val="21"/>
                <w:highlight w:val="none"/>
              </w:rPr>
            </w:pPr>
            <w:r>
              <w:rPr>
                <w:rFonts w:hint="eastAsia" w:ascii="黑体" w:hAnsi="黑体" w:eastAsia="黑体" w:cs="黑体"/>
                <w:b w:val="0"/>
                <w:bCs w:val="0"/>
                <w:sz w:val="21"/>
                <w:szCs w:val="21"/>
                <w:highlight w:val="none"/>
              </w:rPr>
              <w:t>表</w:t>
            </w:r>
            <w:r>
              <w:rPr>
                <w:rFonts w:hint="eastAsia" w:ascii="黑体" w:hAnsi="黑体" w:eastAsia="黑体" w:cs="黑体"/>
                <w:b w:val="0"/>
                <w:bCs w:val="0"/>
                <w:sz w:val="21"/>
                <w:szCs w:val="21"/>
                <w:highlight w:val="none"/>
                <w:lang w:val="en-US" w:eastAsia="zh-CN"/>
              </w:rPr>
              <w:t xml:space="preserve">19   </w:t>
            </w:r>
            <w:r>
              <w:rPr>
                <w:rFonts w:hint="eastAsia" w:ascii="黑体" w:hAnsi="黑体" w:eastAsia="黑体" w:cs="黑体"/>
                <w:b w:val="0"/>
                <w:bCs w:val="0"/>
                <w:sz w:val="21"/>
                <w:szCs w:val="21"/>
                <w:highlight w:val="none"/>
              </w:rPr>
              <w:t xml:space="preserve">   本项目与集聚区项目准入条件对比分析情况一览表</w:t>
            </w:r>
          </w:p>
          <w:tbl>
            <w:tblPr>
              <w:tblStyle w:val="4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3834"/>
              <w:gridCol w:w="2459"/>
              <w:gridCol w:w="1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z w:val="18"/>
                      <w:szCs w:val="18"/>
                      <w:highlight w:val="none"/>
                    </w:rPr>
                  </w:pPr>
                  <w:r>
                    <w:rPr>
                      <w:rFonts w:hint="eastAsia" w:ascii="黑体" w:hAnsi="黑体" w:eastAsia="黑体" w:cs="黑体"/>
                      <w:sz w:val="18"/>
                      <w:szCs w:val="18"/>
                      <w:highlight w:val="none"/>
                    </w:rPr>
                    <w:t>类别</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z w:val="18"/>
                      <w:szCs w:val="18"/>
                      <w:highlight w:val="none"/>
                    </w:rPr>
                  </w:pPr>
                  <w:r>
                    <w:rPr>
                      <w:rFonts w:hint="eastAsia" w:ascii="黑体" w:hAnsi="黑体" w:eastAsia="黑体" w:cs="黑体"/>
                      <w:sz w:val="18"/>
                      <w:szCs w:val="18"/>
                      <w:highlight w:val="none"/>
                    </w:rPr>
                    <w:t>项目准入条件</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z w:val="18"/>
                      <w:szCs w:val="18"/>
                      <w:highlight w:val="none"/>
                    </w:rPr>
                  </w:pPr>
                  <w:r>
                    <w:rPr>
                      <w:rFonts w:hint="eastAsia" w:ascii="黑体" w:hAnsi="黑体" w:eastAsia="黑体" w:cs="黑体"/>
                      <w:sz w:val="18"/>
                      <w:szCs w:val="18"/>
                      <w:highlight w:val="none"/>
                    </w:rPr>
                    <w:t>项目情况</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sz w:val="18"/>
                      <w:szCs w:val="18"/>
                      <w:highlight w:val="none"/>
                    </w:rPr>
                  </w:pPr>
                  <w:r>
                    <w:rPr>
                      <w:rFonts w:hint="eastAsia" w:ascii="黑体" w:hAnsi="黑体" w:eastAsia="黑体" w:cs="黑体"/>
                      <w:sz w:val="18"/>
                      <w:szCs w:val="18"/>
                      <w:highlight w:val="none"/>
                    </w:rPr>
                    <w:t>对照结果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产业</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sz w:val="18"/>
                      <w:szCs w:val="18"/>
                      <w:highlight w:val="none"/>
                    </w:rPr>
                  </w:pPr>
                  <w:r>
                    <w:rPr>
                      <w:rFonts w:hint="eastAsia"/>
                      <w:sz w:val="18"/>
                      <w:szCs w:val="18"/>
                      <w:highlight w:val="none"/>
                    </w:rPr>
                    <w:t>（1）集聚区规划主导产业为机械</w:t>
                  </w:r>
                  <w:r>
                    <w:rPr>
                      <w:rFonts w:hint="eastAsia"/>
                      <w:sz w:val="18"/>
                      <w:szCs w:val="18"/>
                      <w:highlight w:val="none"/>
                      <w:lang w:eastAsia="zh-CN"/>
                    </w:rPr>
                    <w:t>化工</w:t>
                  </w:r>
                  <w:r>
                    <w:rPr>
                      <w:rFonts w:hint="eastAsia"/>
                      <w:sz w:val="18"/>
                      <w:szCs w:val="18"/>
                      <w:highlight w:val="none"/>
                    </w:rPr>
                    <w:t>，与主导产业和辅助产业相关的项目优先入园。（2）按照国家相关产业政策，严禁高毒、高污染的淘汰和限制类工业企业入园。（3）对县域范围内布局不合理的、符合集聚区主导产业的项目，按环保要求可以办迁入集聚区。</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 w:val="18"/>
                      <w:szCs w:val="18"/>
                      <w:highlight w:val="none"/>
                    </w:rPr>
                  </w:pPr>
                  <w:r>
                    <w:rPr>
                      <w:rFonts w:hint="eastAsia"/>
                      <w:sz w:val="18"/>
                      <w:szCs w:val="18"/>
                      <w:highlight w:val="none"/>
                    </w:rPr>
                    <w:t>本项目符合《产业结构调整指导目录（</w:t>
                  </w:r>
                  <w:r>
                    <w:rPr>
                      <w:rFonts w:hint="eastAsia"/>
                      <w:sz w:val="18"/>
                      <w:szCs w:val="18"/>
                      <w:highlight w:val="none"/>
                      <w:lang w:val="en-US" w:eastAsia="zh-CN"/>
                    </w:rPr>
                    <w:t>2020</w:t>
                  </w:r>
                  <w:r>
                    <w:rPr>
                      <w:rFonts w:hint="eastAsia"/>
                      <w:sz w:val="18"/>
                      <w:szCs w:val="18"/>
                      <w:highlight w:val="none"/>
                    </w:rPr>
                    <w:t>年本）》，不属于高毒、高污染的淘汰和限制类工业企业。</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生产规模和工艺装备水平</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sz w:val="18"/>
                      <w:szCs w:val="18"/>
                      <w:highlight w:val="none"/>
                    </w:rPr>
                  </w:pPr>
                  <w:r>
                    <w:rPr>
                      <w:rFonts w:hint="eastAsia"/>
                      <w:sz w:val="18"/>
                      <w:szCs w:val="18"/>
                      <w:highlight w:val="none"/>
                    </w:rPr>
                    <w:t>（1）入园企业建设规模应符合国家产业政策的最小经济规模要求。（2）环保搬迁入园的企业应进行产品和生产工艺的升级改造，达到国家相关规定的要求。</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 w:val="18"/>
                      <w:szCs w:val="18"/>
                      <w:highlight w:val="none"/>
                    </w:rPr>
                  </w:pPr>
                  <w:r>
                    <w:rPr>
                      <w:rFonts w:hint="eastAsia"/>
                      <w:color w:val="auto"/>
                      <w:sz w:val="18"/>
                      <w:szCs w:val="18"/>
                      <w:highlight w:val="none"/>
                      <w:lang w:eastAsia="zh-CN"/>
                    </w:rPr>
                    <w:t>项目不属于</w:t>
                  </w:r>
                  <w:r>
                    <w:rPr>
                      <w:rFonts w:hint="eastAsia"/>
                      <w:color w:val="auto"/>
                      <w:sz w:val="18"/>
                      <w:szCs w:val="18"/>
                      <w:highlight w:val="none"/>
                    </w:rPr>
                    <w:t>《产业结构调整指导目录（20</w:t>
                  </w:r>
                  <w:r>
                    <w:rPr>
                      <w:rFonts w:hint="eastAsia"/>
                      <w:color w:val="auto"/>
                      <w:sz w:val="18"/>
                      <w:szCs w:val="18"/>
                      <w:highlight w:val="none"/>
                      <w:lang w:val="en-US" w:eastAsia="zh-CN"/>
                    </w:rPr>
                    <w:t>20</w:t>
                  </w:r>
                  <w:r>
                    <w:rPr>
                      <w:rFonts w:hint="eastAsia"/>
                      <w:color w:val="auto"/>
                      <w:sz w:val="18"/>
                      <w:szCs w:val="18"/>
                      <w:highlight w:val="none"/>
                    </w:rPr>
                    <w:t>年本）》</w:t>
                  </w:r>
                  <w:r>
                    <w:rPr>
                      <w:rFonts w:hint="eastAsia"/>
                      <w:color w:val="auto"/>
                      <w:sz w:val="18"/>
                      <w:szCs w:val="18"/>
                      <w:highlight w:val="none"/>
                      <w:lang w:eastAsia="zh-CN"/>
                    </w:rPr>
                    <w:t>限制、淘汰类设备</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清洁生产水平</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sz w:val="18"/>
                      <w:szCs w:val="18"/>
                      <w:highlight w:val="none"/>
                    </w:rPr>
                  </w:pPr>
                  <w:r>
                    <w:rPr>
                      <w:rFonts w:hint="eastAsia"/>
                      <w:sz w:val="18"/>
                      <w:szCs w:val="18"/>
                      <w:highlight w:val="none"/>
                    </w:rPr>
                    <w:t>（1）入园项目在单位产品水耗、能耗、污染物排放量等清洁生产指标应达到国内同类行业先进水平。（2）在生产工艺技术水平上，要求入园项目达到国内先进行业清洁生产水平。</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 w:val="18"/>
                      <w:szCs w:val="18"/>
                      <w:highlight w:val="none"/>
                    </w:rPr>
                  </w:pPr>
                  <w:r>
                    <w:rPr>
                      <w:rFonts w:hint="eastAsia"/>
                      <w:sz w:val="18"/>
                      <w:szCs w:val="18"/>
                      <w:highlight w:val="none"/>
                    </w:rPr>
                    <w:t>项目产品工艺简单，单位产品水耗、能耗、污染物排放量等清洁生产指标均较低，能够达到国内同类行业先进水平。</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污染物排放总量控制</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sz w:val="18"/>
                      <w:szCs w:val="18"/>
                      <w:highlight w:val="none"/>
                    </w:rPr>
                  </w:pPr>
                  <w:r>
                    <w:rPr>
                      <w:rFonts w:hint="eastAsia"/>
                      <w:sz w:val="18"/>
                      <w:szCs w:val="18"/>
                      <w:highlight w:val="none"/>
                    </w:rPr>
                    <w:t>（1）新建项目的污染物排放指标必须在提高区域内现有工业污染负荷削减量中调剂。（2）禁止发展环境污染严重、无污染治理技术或治理技术在技术经济上根本不可行的项目。（3）在本次规划现有企业的基础上，限值园区再引进高耗水和排水量大的工业企业。</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color w:val="FF0000"/>
                      <w:sz w:val="18"/>
                      <w:szCs w:val="18"/>
                      <w:highlight w:val="none"/>
                    </w:rPr>
                  </w:pPr>
                  <w:r>
                    <w:rPr>
                      <w:rFonts w:hint="eastAsia"/>
                      <w:b w:val="0"/>
                      <w:bCs w:val="0"/>
                      <w:color w:val="auto"/>
                      <w:sz w:val="18"/>
                      <w:szCs w:val="18"/>
                      <w:highlight w:val="none"/>
                    </w:rPr>
                    <w:t>本项目不属于污染严重</w:t>
                  </w:r>
                  <w:r>
                    <w:rPr>
                      <w:rFonts w:hint="eastAsia"/>
                      <w:b w:val="0"/>
                      <w:bCs w:val="0"/>
                      <w:color w:val="auto"/>
                      <w:sz w:val="18"/>
                      <w:szCs w:val="18"/>
                      <w:highlight w:val="none"/>
                      <w:lang w:eastAsia="zh-CN"/>
                    </w:rPr>
                    <w:t>项目</w:t>
                  </w:r>
                  <w:r>
                    <w:rPr>
                      <w:rFonts w:hint="eastAsia"/>
                      <w:b w:val="0"/>
                      <w:bCs w:val="0"/>
                      <w:color w:val="auto"/>
                      <w:sz w:val="18"/>
                      <w:szCs w:val="18"/>
                      <w:highlight w:val="none"/>
                    </w:rPr>
                    <w:t>，</w:t>
                  </w:r>
                  <w:r>
                    <w:rPr>
                      <w:rFonts w:hint="eastAsia"/>
                      <w:b w:val="0"/>
                      <w:bCs w:val="0"/>
                      <w:color w:val="auto"/>
                      <w:sz w:val="18"/>
                      <w:szCs w:val="18"/>
                      <w:highlight w:val="none"/>
                      <w:lang w:eastAsia="zh-CN"/>
                    </w:rPr>
                    <w:t>不属于高耗水量和排水量大的项目</w:t>
                  </w:r>
                  <w:r>
                    <w:rPr>
                      <w:rFonts w:hint="eastAsia"/>
                      <w:b w:val="0"/>
                      <w:bCs w:val="0"/>
                      <w:color w:val="auto"/>
                      <w:sz w:val="18"/>
                      <w:szCs w:val="18"/>
                      <w:highlight w:val="none"/>
                    </w:rPr>
                    <w:t>。</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土地利用</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sz w:val="18"/>
                      <w:szCs w:val="18"/>
                      <w:highlight w:val="none"/>
                    </w:rPr>
                  </w:pPr>
                  <w:r>
                    <w:rPr>
                      <w:rFonts w:hint="eastAsia"/>
                      <w:sz w:val="18"/>
                      <w:szCs w:val="18"/>
                      <w:highlight w:val="none"/>
                    </w:rPr>
                    <w:t>入园</w:t>
                  </w:r>
                  <w:r>
                    <w:rPr>
                      <w:sz w:val="18"/>
                      <w:szCs w:val="18"/>
                      <w:highlight w:val="none"/>
                    </w:rPr>
                    <w:t>项目必须达到《河南省工业项目建设用地控制指标》要求</w:t>
                  </w:r>
                  <w:r>
                    <w:rPr>
                      <w:rFonts w:hint="eastAsia"/>
                      <w:sz w:val="18"/>
                      <w:szCs w:val="18"/>
                      <w:highlight w:val="none"/>
                    </w:rPr>
                    <w:t>，近期投资强度不得低于100万元/亩，远期投资强度不得低于120万元。</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FF0000"/>
                      <w:sz w:val="18"/>
                      <w:szCs w:val="18"/>
                      <w:highlight w:val="none"/>
                    </w:rPr>
                  </w:pPr>
                  <w:r>
                    <w:rPr>
                      <w:rFonts w:hint="eastAsia"/>
                      <w:b w:val="0"/>
                      <w:bCs w:val="0"/>
                      <w:color w:val="auto"/>
                      <w:sz w:val="18"/>
                      <w:szCs w:val="18"/>
                      <w:highlight w:val="none"/>
                    </w:rPr>
                    <w:t>本项目总投资</w:t>
                  </w:r>
                  <w:r>
                    <w:rPr>
                      <w:rFonts w:hint="eastAsia"/>
                      <w:b w:val="0"/>
                      <w:bCs w:val="0"/>
                      <w:color w:val="auto"/>
                      <w:sz w:val="18"/>
                      <w:szCs w:val="18"/>
                      <w:highlight w:val="none"/>
                      <w:lang w:val="en-US" w:eastAsia="zh-CN"/>
                    </w:rPr>
                    <w:t>5400</w:t>
                  </w:r>
                  <w:r>
                    <w:rPr>
                      <w:rFonts w:hint="eastAsia"/>
                      <w:b w:val="0"/>
                      <w:bCs w:val="0"/>
                      <w:color w:val="auto"/>
                      <w:sz w:val="18"/>
                      <w:szCs w:val="18"/>
                      <w:highlight w:val="none"/>
                    </w:rPr>
                    <w:t>万元，</w:t>
                  </w:r>
                  <w:r>
                    <w:rPr>
                      <w:rFonts w:hint="eastAsia"/>
                      <w:b w:val="0"/>
                      <w:bCs w:val="0"/>
                      <w:color w:val="auto"/>
                      <w:sz w:val="18"/>
                      <w:szCs w:val="18"/>
                      <w:highlight w:val="none"/>
                      <w:lang w:eastAsia="zh-CN"/>
                    </w:rPr>
                    <w:t>本项目</w:t>
                  </w:r>
                  <w:r>
                    <w:rPr>
                      <w:rFonts w:hint="eastAsia"/>
                      <w:b w:val="0"/>
                      <w:bCs w:val="0"/>
                      <w:color w:val="auto"/>
                      <w:sz w:val="18"/>
                      <w:szCs w:val="18"/>
                      <w:highlight w:val="none"/>
                    </w:rPr>
                    <w:t>占地面积</w:t>
                  </w:r>
                  <w:r>
                    <w:rPr>
                      <w:rFonts w:hint="eastAsia"/>
                      <w:b w:val="0"/>
                      <w:bCs w:val="0"/>
                      <w:color w:val="auto"/>
                      <w:sz w:val="18"/>
                      <w:szCs w:val="18"/>
                      <w:highlight w:val="none"/>
                      <w:lang w:eastAsia="zh-CN"/>
                    </w:rPr>
                    <w:t>约</w:t>
                  </w:r>
                  <w:r>
                    <w:rPr>
                      <w:rFonts w:hint="eastAsia"/>
                      <w:b w:val="0"/>
                      <w:bCs w:val="0"/>
                      <w:color w:val="auto"/>
                      <w:sz w:val="18"/>
                      <w:szCs w:val="18"/>
                      <w:highlight w:val="none"/>
                      <w:lang w:val="en-US" w:eastAsia="zh-CN"/>
                    </w:rPr>
                    <w:t>8.1</w:t>
                  </w:r>
                  <w:r>
                    <w:rPr>
                      <w:rFonts w:hint="eastAsia"/>
                      <w:b w:val="0"/>
                      <w:bCs w:val="0"/>
                      <w:color w:val="auto"/>
                      <w:sz w:val="18"/>
                      <w:szCs w:val="18"/>
                      <w:highlight w:val="none"/>
                    </w:rPr>
                    <w:t>亩，</w:t>
                  </w:r>
                  <w:r>
                    <w:rPr>
                      <w:rFonts w:hint="eastAsia"/>
                      <w:b w:val="0"/>
                      <w:bCs w:val="0"/>
                      <w:color w:val="auto"/>
                      <w:sz w:val="18"/>
                      <w:szCs w:val="18"/>
                      <w:highlight w:val="none"/>
                      <w:lang w:eastAsia="zh-CN"/>
                    </w:rPr>
                    <w:t>投资强度</w:t>
                  </w:r>
                  <w:r>
                    <w:rPr>
                      <w:rFonts w:hint="eastAsia"/>
                      <w:b w:val="0"/>
                      <w:bCs w:val="0"/>
                      <w:color w:val="auto"/>
                      <w:sz w:val="18"/>
                      <w:szCs w:val="18"/>
                      <w:highlight w:val="none"/>
                      <w:lang w:val="en-US" w:eastAsia="zh-CN"/>
                    </w:rPr>
                    <w:t>666.6万元/亩。</w:t>
                  </w:r>
                  <w:r>
                    <w:rPr>
                      <w:b w:val="0"/>
                      <w:bCs w:val="0"/>
                      <w:color w:val="auto"/>
                      <w:sz w:val="18"/>
                      <w:szCs w:val="18"/>
                      <w:highlight w:val="none"/>
                    </w:rPr>
                    <w:t xml:space="preserve"> </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其他</w:t>
                  </w:r>
                </w:p>
              </w:tc>
              <w:tc>
                <w:tcPr>
                  <w:tcW w:w="392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sz w:val="18"/>
                      <w:szCs w:val="18"/>
                      <w:highlight w:val="none"/>
                    </w:rPr>
                  </w:pPr>
                  <w:r>
                    <w:rPr>
                      <w:rFonts w:hint="eastAsia"/>
                      <w:sz w:val="18"/>
                      <w:szCs w:val="18"/>
                      <w:highlight w:val="none"/>
                    </w:rPr>
                    <w:t>（1）入园项目用地必须符合园区土地利用规划要求，禁止在一二类工业用地之上建设三类项目。（2）按照循环经济发展之路，评价建议与园区已有产业或项目能够形成良好循环经济链条的项目可优先入园。（3）项目入驻时应考虑集聚区万元产值排水量总体要求</w:t>
                  </w:r>
                  <w:r>
                    <w:rPr>
                      <w:rFonts w:hint="eastAsia" w:ascii="Arial" w:hAnsi="Arial" w:cs="Arial"/>
                      <w:sz w:val="18"/>
                      <w:szCs w:val="18"/>
                      <w:highlight w:val="none"/>
                    </w:rPr>
                    <w:t>。（4）</w:t>
                  </w:r>
                  <w:r>
                    <w:rPr>
                      <w:rFonts w:hint="eastAsia"/>
                      <w:sz w:val="18"/>
                      <w:szCs w:val="18"/>
                      <w:highlight w:val="none"/>
                    </w:rPr>
                    <w:t>项目入驻时应考虑集聚区万元产值COD排放量总体要求。（5）项目入驻时应考虑集聚区万元产值SO</w:t>
                  </w:r>
                  <w:r>
                    <w:rPr>
                      <w:rFonts w:hint="eastAsia"/>
                      <w:sz w:val="18"/>
                      <w:szCs w:val="18"/>
                      <w:highlight w:val="none"/>
                      <w:vertAlign w:val="subscript"/>
                    </w:rPr>
                    <w:t>2</w:t>
                  </w:r>
                  <w:r>
                    <w:rPr>
                      <w:rFonts w:hint="eastAsia"/>
                      <w:sz w:val="18"/>
                      <w:szCs w:val="18"/>
                      <w:highlight w:val="none"/>
                    </w:rPr>
                    <w:t>排放量总体要求。</w:t>
                  </w:r>
                </w:p>
              </w:tc>
              <w:tc>
                <w:tcPr>
                  <w:tcW w:w="25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18"/>
                      <w:szCs w:val="18"/>
                      <w:highlight w:val="none"/>
                    </w:rPr>
                  </w:pPr>
                  <w:r>
                    <w:rPr>
                      <w:rFonts w:hint="eastAsia"/>
                      <w:sz w:val="18"/>
                      <w:szCs w:val="18"/>
                      <w:highlight w:val="none"/>
                    </w:rPr>
                    <w:t>项目用地</w:t>
                  </w:r>
                  <w:r>
                    <w:rPr>
                      <w:rFonts w:hint="eastAsia"/>
                      <w:sz w:val="18"/>
                      <w:szCs w:val="18"/>
                      <w:highlight w:val="none"/>
                      <w:lang w:eastAsia="zh-CN"/>
                    </w:rPr>
                    <w:t>属于二类</w:t>
                  </w:r>
                  <w:r>
                    <w:rPr>
                      <w:rFonts w:hint="eastAsia"/>
                      <w:sz w:val="18"/>
                      <w:szCs w:val="18"/>
                      <w:highlight w:val="none"/>
                    </w:rPr>
                    <w:t>工业用地，符合园区土地利用规划。项目</w:t>
                  </w:r>
                  <w:r>
                    <w:rPr>
                      <w:rFonts w:hint="eastAsia"/>
                      <w:sz w:val="18"/>
                      <w:szCs w:val="18"/>
                      <w:highlight w:val="none"/>
                      <w:lang w:eastAsia="zh-CN"/>
                    </w:rPr>
                    <w:t>废气主要为粉尘和非甲烷总烃类有机废气</w:t>
                  </w:r>
                  <w:r>
                    <w:rPr>
                      <w:rFonts w:hint="eastAsia"/>
                      <w:sz w:val="18"/>
                      <w:szCs w:val="18"/>
                      <w:highlight w:val="none"/>
                      <w:vertAlign w:val="baseline"/>
                      <w:lang w:val="en-US" w:eastAsia="zh-CN"/>
                    </w:rPr>
                    <w:t>，排放情况能满足相关标准要求，其中</w:t>
                  </w:r>
                  <w:r>
                    <w:rPr>
                      <w:rFonts w:hint="eastAsia"/>
                      <w:sz w:val="18"/>
                      <w:szCs w:val="18"/>
                      <w:highlight w:val="none"/>
                      <w:lang w:eastAsia="zh-CN"/>
                    </w:rPr>
                    <w:t>生产废水不外排，生活污水产生量较小，且经处理后排入延津县污水处理厂进行处理后达标排放。</w:t>
                  </w:r>
                </w:p>
              </w:tc>
              <w:tc>
                <w:tcPr>
                  <w:tcW w:w="119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sz w:val="18"/>
                      <w:szCs w:val="18"/>
                      <w:highlight w:val="none"/>
                    </w:rPr>
                  </w:pPr>
                  <w:r>
                    <w:rPr>
                      <w:rFonts w:hint="eastAsia"/>
                      <w:sz w:val="18"/>
                      <w:szCs w:val="18"/>
                      <w:highlight w:val="none"/>
                    </w:rPr>
                    <w:t>符合</w:t>
                  </w:r>
                </w:p>
              </w:tc>
            </w:tr>
          </w:tbl>
          <w:p>
            <w:pPr>
              <w:pStyle w:val="65"/>
              <w:keepNext w:val="0"/>
              <w:keepLines w:val="0"/>
              <w:pageBreakBefore w:val="0"/>
              <w:widowControl w:val="0"/>
              <w:kinsoku/>
              <w:wordWrap/>
              <w:overflowPunct/>
              <w:topLinePunct w:val="0"/>
              <w:autoSpaceDE w:val="0"/>
              <w:autoSpaceDN w:val="0"/>
              <w:bidi w:val="0"/>
              <w:adjustRightInd w:val="0"/>
              <w:snapToGrid w:val="0"/>
              <w:spacing w:before="32" w:beforeLines="10" w:beforeAutospacing="0" w:line="520" w:lineRule="exact"/>
              <w:ind w:left="0" w:leftChars="0" w:right="0" w:rightChars="0" w:firstLine="480" w:firstLineChars="0"/>
              <w:jc w:val="left"/>
              <w:textAlignment w:val="auto"/>
              <w:outlineLvl w:val="9"/>
              <w:rPr>
                <w:rFonts w:hint="default" w:ascii="Times New Roman" w:hAnsi="Times New Roman" w:eastAsia="宋体" w:cs="Times New Roman"/>
                <w:color w:val="000000"/>
                <w:sz w:val="24"/>
                <w:szCs w:val="24"/>
                <w:highlight w:val="none"/>
                <w:lang w:eastAsia="zh-CN"/>
              </w:rPr>
            </w:pPr>
            <w:r>
              <w:rPr>
                <w:rFonts w:hint="default" w:ascii="Times New Roman" w:hAnsi="Times New Roman" w:eastAsia="宋体" w:cs="Times New Roman"/>
                <w:color w:val="000000"/>
                <w:sz w:val="24"/>
                <w:szCs w:val="24"/>
                <w:highlight w:val="none"/>
              </w:rPr>
              <w:t>本项目</w:t>
            </w:r>
            <w:r>
              <w:rPr>
                <w:rFonts w:hint="eastAsia" w:ascii="Times New Roman" w:hAnsi="Times New Roman" w:eastAsia="宋体" w:cs="Times New Roman"/>
                <w:color w:val="000000"/>
                <w:sz w:val="24"/>
                <w:szCs w:val="24"/>
                <w:highlight w:val="none"/>
                <w:lang w:eastAsia="zh-CN"/>
              </w:rPr>
              <w:t>选</w:t>
            </w:r>
            <w:r>
              <w:rPr>
                <w:rFonts w:hint="default" w:ascii="Times New Roman" w:hAnsi="Times New Roman" w:eastAsia="宋体" w:cs="Times New Roman"/>
                <w:color w:val="000000"/>
                <w:sz w:val="24"/>
                <w:szCs w:val="24"/>
                <w:highlight w:val="none"/>
              </w:rPr>
              <w:t>址位于</w:t>
            </w:r>
            <w:r>
              <w:rPr>
                <w:rFonts w:hint="eastAsia" w:ascii="Times New Roman" w:hAnsi="Times New Roman" w:eastAsia="宋体" w:cs="Times New Roman"/>
                <w:color w:val="000000"/>
                <w:sz w:val="24"/>
                <w:szCs w:val="24"/>
                <w:highlight w:val="none"/>
                <w:lang w:eastAsia="zh-CN"/>
              </w:rPr>
              <w:t>新乡市延津县新长北线与经十四路交叉口项目200米路东新乡市隆威机电设备安装有限公司院内</w:t>
            </w:r>
            <w:r>
              <w:rPr>
                <w:rFonts w:hint="default" w:ascii="Times New Roman" w:hAnsi="Times New Roman" w:eastAsia="宋体" w:cs="Times New Roman"/>
                <w:color w:val="000000"/>
                <w:sz w:val="24"/>
                <w:szCs w:val="24"/>
                <w:highlight w:val="none"/>
              </w:rPr>
              <w:t>，项目用地属于二类工业用地（见附图</w:t>
            </w:r>
            <w:r>
              <w:rPr>
                <w:rFonts w:hint="eastAsia" w:ascii="Times New Roman" w:hAnsi="Times New Roman" w:eastAsia="宋体" w:cs="Times New Roman"/>
                <w:color w:val="000000"/>
                <w:sz w:val="24"/>
                <w:szCs w:val="24"/>
                <w:highlight w:val="none"/>
                <w:lang w:eastAsia="zh-CN"/>
              </w:rPr>
              <w:t>五</w:t>
            </w:r>
            <w:r>
              <w:rPr>
                <w:rFonts w:hint="default" w:ascii="Times New Roman" w:hAnsi="Times New Roman" w:eastAsia="宋体" w:cs="Times New Roman"/>
                <w:color w:val="000000"/>
                <w:sz w:val="24"/>
                <w:szCs w:val="24"/>
                <w:highlight w:val="none"/>
              </w:rPr>
              <w:t>），符合延津县产业集聚区（北区）土地利用总体规划；</w:t>
            </w:r>
            <w:r>
              <w:rPr>
                <w:rFonts w:hint="eastAsia" w:ascii="Times New Roman" w:hAnsi="Times New Roman" w:eastAsia="宋体" w:cs="Times New Roman"/>
                <w:color w:val="000000"/>
                <w:sz w:val="24"/>
                <w:szCs w:val="24"/>
                <w:highlight w:val="none"/>
                <w:lang w:eastAsia="zh-CN"/>
              </w:rPr>
              <w:t>项目位于产业集聚区北区机械加工产业园区（见附图六），项目属于机械加工配套工序，</w:t>
            </w:r>
            <w:r>
              <w:rPr>
                <w:rFonts w:hint="default" w:ascii="Times New Roman" w:hAnsi="Times New Roman" w:eastAsia="宋体" w:cs="Times New Roman"/>
                <w:color w:val="000000"/>
                <w:sz w:val="24"/>
                <w:szCs w:val="24"/>
                <w:highlight w:val="none"/>
              </w:rPr>
              <w:t>符合延津县产业集聚区（北区）</w:t>
            </w:r>
            <w:r>
              <w:rPr>
                <w:rFonts w:hint="eastAsia" w:ascii="Times New Roman" w:hAnsi="Times New Roman" w:eastAsia="宋体" w:cs="Times New Roman"/>
                <w:color w:val="000000"/>
                <w:sz w:val="24"/>
                <w:szCs w:val="24"/>
                <w:highlight w:val="none"/>
                <w:lang w:eastAsia="zh-CN"/>
              </w:rPr>
              <w:t>产业布局</w:t>
            </w:r>
            <w:r>
              <w:rPr>
                <w:rFonts w:hint="default" w:ascii="Times New Roman" w:hAnsi="Times New Roman" w:eastAsia="宋体" w:cs="Times New Roman"/>
                <w:color w:val="000000"/>
                <w:sz w:val="24"/>
                <w:szCs w:val="24"/>
                <w:highlight w:val="none"/>
              </w:rPr>
              <w:t>规划</w:t>
            </w:r>
            <w:r>
              <w:rPr>
                <w:rFonts w:hint="eastAsia" w:ascii="Times New Roman" w:hAnsi="Times New Roman" w:eastAsia="宋体" w:cs="Times New Roman"/>
                <w:color w:val="000000"/>
                <w:sz w:val="24"/>
                <w:szCs w:val="24"/>
                <w:highlight w:val="none"/>
                <w:lang w:eastAsia="zh-CN"/>
              </w:rPr>
              <w:t>；同时项目</w:t>
            </w:r>
            <w:r>
              <w:rPr>
                <w:rFonts w:hint="default" w:ascii="Times New Roman" w:hAnsi="Times New Roman" w:eastAsia="宋体" w:cs="Times New Roman"/>
                <w:color w:val="000000"/>
                <w:sz w:val="24"/>
                <w:szCs w:val="24"/>
                <w:highlight w:val="none"/>
              </w:rPr>
              <w:t>在产业政策、生产规模和工艺装备水平等方面均符合集聚区准入条件要求，符合延津县产业集聚区（北区）整体发展规划</w:t>
            </w:r>
            <w:r>
              <w:rPr>
                <w:rFonts w:hint="default" w:ascii="Times New Roman" w:hAnsi="Times New Roman" w:eastAsia="宋体" w:cs="Times New Roman"/>
                <w:color w:val="000000"/>
                <w:sz w:val="24"/>
                <w:szCs w:val="24"/>
                <w:highlight w:val="none"/>
                <w:lang w:eastAsia="zh-CN"/>
              </w:rPr>
              <w:t>。</w:t>
            </w:r>
          </w:p>
          <w:p>
            <w:pPr>
              <w:pStyle w:val="4"/>
              <w:numPr>
                <w:ilvl w:val="1"/>
                <w:numId w:val="0"/>
              </w:numPr>
              <w:spacing w:before="156"/>
              <w:ind w:leftChars="0"/>
              <w:rPr>
                <w:rFonts w:hint="eastAsia" w:ascii="Times New Roman" w:hAnsi="Times New Roman" w:eastAsia="黑体" w:cs="Times New Roman"/>
                <w:b w:val="0"/>
                <w:snapToGrid/>
                <w:color w:val="auto"/>
                <w:sz w:val="28"/>
                <w:szCs w:val="28"/>
                <w:highlight w:val="none"/>
                <w:lang w:val="en-US" w:eastAsia="zh-CN" w:bidi="ar-SA"/>
              </w:rPr>
            </w:pPr>
            <w:bookmarkStart w:id="6" w:name="_Toc11640"/>
            <w:bookmarkStart w:id="7" w:name="_Toc4737"/>
            <w:r>
              <w:rPr>
                <w:rFonts w:hint="eastAsia" w:ascii="Times New Roman" w:hAnsi="Times New Roman" w:eastAsia="黑体" w:cs="Times New Roman"/>
                <w:b w:val="0"/>
                <w:snapToGrid/>
                <w:color w:val="auto"/>
                <w:sz w:val="28"/>
                <w:szCs w:val="28"/>
                <w:highlight w:val="none"/>
                <w:lang w:val="en-US" w:eastAsia="zh-CN" w:bidi="ar-SA"/>
              </w:rPr>
              <w:t>四、与文物古迹</w:t>
            </w:r>
            <w:bookmarkEnd w:id="6"/>
            <w:bookmarkEnd w:id="7"/>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延津县历史悠久，名胜古迹较多，现存的有白马塔、文庙牌坊、沙门城址（吴起城）、明代千佛碑、唐代卢怀慎墓、明代李戴墓和清末太平天国青年将领陈玉成墓等古迹，其中大觉寺万寿塔为省级文物保护单位，位于县城。</w:t>
            </w:r>
          </w:p>
          <w:p>
            <w:pPr>
              <w:spacing w:line="360" w:lineRule="auto"/>
              <w:ind w:firstLine="480" w:firstLineChars="200"/>
              <w:jc w:val="left"/>
              <w:rPr>
                <w:rFonts w:hint="default" w:ascii="Times New Roman" w:hAnsi="Times New Roman" w:cs="Times New Roman"/>
                <w:color w:val="auto"/>
                <w:sz w:val="24"/>
              </w:rPr>
            </w:pPr>
            <w:r>
              <w:rPr>
                <w:rFonts w:hint="default" w:ascii="Times New Roman" w:hAnsi="Times New Roman" w:cs="Times New Roman"/>
                <w:color w:val="auto"/>
                <w:sz w:val="24"/>
              </w:rPr>
              <w:t>根据调查，厂址东侧有一处河南省文物保护单位：沙门城址（俗称吴起城），为地下文物古迹，现城墙属于夯土建筑，其保护范围和建设控制地带如下：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（1）保护范围</w:t>
            </w:r>
          </w:p>
          <w:p>
            <w:pPr>
              <w:pStyle w:val="246"/>
              <w:spacing w:after="0" w:afterLines="0"/>
              <w:ind w:firstLine="480"/>
              <w:rPr>
                <w:rFonts w:hint="default" w:ascii="Times New Roman" w:hAnsi="Times New Roman" w:cs="Times New Roman"/>
                <w:color w:val="auto"/>
                <w:szCs w:val="24"/>
              </w:rPr>
            </w:pPr>
            <w:r>
              <w:rPr>
                <w:rFonts w:hint="default" w:ascii="Times New Roman" w:hAnsi="Times New Roman" w:cs="Times New Roman"/>
                <w:color w:val="auto"/>
                <w:szCs w:val="24"/>
              </w:rPr>
              <w:t xml:space="preserve">自北、东、西城墙外壁向外延伸30米；南城墙东段向南30米，南城墙西段向南150米。   </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（2）建设控制地带</w:t>
            </w:r>
          </w:p>
          <w:p>
            <w:pPr>
              <w:pStyle w:val="246"/>
              <w:spacing w:after="0" w:afterLines="0"/>
              <w:ind w:firstLine="480"/>
              <w:rPr>
                <w:rFonts w:hint="default" w:ascii="Times New Roman" w:hAnsi="Times New Roman" w:cs="Times New Roman"/>
                <w:color w:val="auto"/>
                <w:szCs w:val="24"/>
              </w:rPr>
            </w:pPr>
            <w:r>
              <w:rPr>
                <w:rFonts w:hint="default" w:ascii="Times New Roman" w:hAnsi="Times New Roman" w:cs="Times New Roman"/>
                <w:color w:val="auto"/>
                <w:szCs w:val="24"/>
              </w:rPr>
              <w:t>自北、西、东、南城墙东段保护范围向外30米；南城墙西段保护范围向南200米至新长北线公路（即S308）。</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rPr>
              <w:t>本项目位于吴起城西侧，项目东厂界最近处距离吴起城西城墙约6m。根据吴起城保护</w:t>
            </w:r>
            <w:r>
              <w:rPr>
                <w:rFonts w:hint="default" w:ascii="Times New Roman" w:hAnsi="Times New Roman" w:cs="Times New Roman"/>
                <w:color w:val="auto"/>
                <w:sz w:val="24"/>
                <w:highlight w:val="none"/>
              </w:rPr>
              <w:t>及建设控制地带范围划分要求，本项目</w:t>
            </w:r>
            <w:r>
              <w:rPr>
                <w:rFonts w:hint="default" w:ascii="Times New Roman" w:hAnsi="Times New Roman" w:cs="Times New Roman"/>
                <w:color w:val="auto"/>
                <w:sz w:val="24"/>
                <w:highlight w:val="none"/>
                <w:lang w:eastAsia="zh-CN"/>
              </w:rPr>
              <w:t>车间</w:t>
            </w:r>
            <w:r>
              <w:rPr>
                <w:rFonts w:hint="default" w:ascii="Times New Roman" w:hAnsi="Times New Roman" w:cs="Times New Roman"/>
                <w:color w:val="auto"/>
                <w:sz w:val="24"/>
                <w:highlight w:val="none"/>
              </w:rPr>
              <w:t>位于吴起城保护及建设控制地带范围内。同时，本项目</w:t>
            </w:r>
            <w:r>
              <w:rPr>
                <w:rFonts w:hint="default" w:ascii="Times New Roman" w:hAnsi="Times New Roman" w:cs="Times New Roman"/>
                <w:color w:val="auto"/>
                <w:sz w:val="24"/>
                <w:highlight w:val="none"/>
                <w:lang w:eastAsia="zh-CN"/>
              </w:rPr>
              <w:t>通过设置密闭间对产生粉尘工段进行二次密闭，并将收集的废气</w:t>
            </w:r>
            <w:r>
              <w:rPr>
                <w:rFonts w:hint="default" w:ascii="Times New Roman" w:hAnsi="Times New Roman" w:cs="Times New Roman"/>
                <w:color w:val="auto"/>
                <w:sz w:val="24"/>
                <w:highlight w:val="none"/>
              </w:rPr>
              <w:t>采取</w:t>
            </w:r>
            <w:r>
              <w:rPr>
                <w:rFonts w:hint="default" w:ascii="Times New Roman" w:hAnsi="Times New Roman" w:cs="Times New Roman"/>
                <w:color w:val="auto"/>
                <w:sz w:val="24"/>
                <w:highlight w:val="none"/>
                <w:lang w:eastAsia="zh-CN"/>
              </w:rPr>
              <w:t>袋式除尘器</w:t>
            </w:r>
            <w:r>
              <w:rPr>
                <w:rFonts w:hint="default" w:ascii="Times New Roman" w:hAnsi="Times New Roman" w:cs="Times New Roman"/>
                <w:color w:val="auto"/>
                <w:sz w:val="24"/>
                <w:highlight w:val="none"/>
              </w:rPr>
              <w:t>进行处理；</w:t>
            </w:r>
            <w:r>
              <w:rPr>
                <w:rFonts w:hint="default" w:ascii="Times New Roman" w:hAnsi="Times New Roman" w:cs="Times New Roman"/>
                <w:color w:val="auto"/>
                <w:sz w:val="24"/>
                <w:highlight w:val="none"/>
                <w:lang w:eastAsia="zh-CN"/>
              </w:rPr>
              <w:t>同时对产生非甲烷总烃工段也进行密闭</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并</w:t>
            </w:r>
            <w:r>
              <w:rPr>
                <w:rFonts w:hint="default" w:ascii="Times New Roman" w:hAnsi="Times New Roman" w:cs="Times New Roman"/>
                <w:color w:val="auto"/>
                <w:sz w:val="24"/>
                <w:highlight w:val="none"/>
              </w:rPr>
              <w:t>采取UV光</w:t>
            </w:r>
            <w:r>
              <w:rPr>
                <w:rFonts w:hint="default" w:ascii="Times New Roman" w:hAnsi="Times New Roman" w:cs="Times New Roman"/>
                <w:color w:val="auto"/>
                <w:sz w:val="24"/>
                <w:highlight w:val="none"/>
                <w:lang w:val="en-US" w:eastAsia="zh-CN"/>
              </w:rPr>
              <w:t>催化氧化</w:t>
            </w:r>
            <w:r>
              <w:rPr>
                <w:rFonts w:hint="default" w:ascii="Times New Roman" w:hAnsi="Times New Roman" w:cs="Times New Roman"/>
                <w:highlight w:val="none"/>
                <w:lang w:val="en-US" w:eastAsia="zh-CN"/>
              </w:rPr>
              <w:t>+低温等离子</w:t>
            </w:r>
            <w:r>
              <w:rPr>
                <w:rFonts w:hint="default" w:ascii="Times New Roman" w:hAnsi="Times New Roman" w:cs="Times New Roman"/>
                <w:color w:val="auto"/>
                <w:sz w:val="24"/>
                <w:highlight w:val="none"/>
              </w:rPr>
              <w:t>+活性炭吸附装置进行处理，</w:t>
            </w:r>
            <w:r>
              <w:rPr>
                <w:rFonts w:hint="default" w:ascii="Times New Roman" w:hAnsi="Times New Roman" w:cs="Times New Roman"/>
                <w:color w:val="auto"/>
                <w:sz w:val="24"/>
                <w:highlight w:val="none"/>
                <w:lang w:eastAsia="zh-CN"/>
              </w:rPr>
              <w:t>项目</w:t>
            </w:r>
            <w:r>
              <w:rPr>
                <w:rFonts w:hint="default" w:ascii="Times New Roman" w:hAnsi="Times New Roman" w:cs="Times New Roman"/>
                <w:color w:val="auto"/>
                <w:sz w:val="24"/>
                <w:highlight w:val="none"/>
              </w:rPr>
              <w:t>无组织排放废气需在</w:t>
            </w:r>
            <w:r>
              <w:rPr>
                <w:rFonts w:hint="default" w:ascii="Times New Roman" w:hAnsi="Times New Roman" w:cs="Times New Roman"/>
                <w:color w:val="auto"/>
                <w:spacing w:val="-4"/>
                <w:sz w:val="24"/>
                <w:highlight w:val="none"/>
                <w:lang w:eastAsia="zh-CN"/>
              </w:rPr>
              <w:t>东</w:t>
            </w:r>
            <w:r>
              <w:rPr>
                <w:rFonts w:hint="default" w:ascii="Times New Roman" w:hAnsi="Times New Roman" w:cs="Times New Roman"/>
                <w:color w:val="auto"/>
                <w:spacing w:val="-4"/>
                <w:sz w:val="24"/>
                <w:highlight w:val="none"/>
              </w:rPr>
              <w:t>厂界外</w:t>
            </w:r>
            <w:r>
              <w:rPr>
                <w:rFonts w:hint="default" w:ascii="Times New Roman" w:hAnsi="Times New Roman" w:cs="Times New Roman"/>
                <w:color w:val="auto"/>
                <w:spacing w:val="-4"/>
                <w:sz w:val="24"/>
                <w:highlight w:val="none"/>
                <w:lang w:val="en-US" w:eastAsia="zh-CN"/>
              </w:rPr>
              <w:t>100</w:t>
            </w:r>
            <w:r>
              <w:rPr>
                <w:rFonts w:hint="default" w:ascii="Times New Roman" w:hAnsi="Times New Roman" w:cs="Times New Roman"/>
                <w:color w:val="auto"/>
                <w:spacing w:val="-4"/>
                <w:sz w:val="24"/>
                <w:highlight w:val="none"/>
              </w:rPr>
              <w:t>m、北厂界外</w:t>
            </w:r>
            <w:r>
              <w:rPr>
                <w:rFonts w:hint="default" w:ascii="Times New Roman" w:hAnsi="Times New Roman" w:cs="Times New Roman"/>
                <w:color w:val="auto"/>
                <w:spacing w:val="-4"/>
                <w:sz w:val="24"/>
                <w:highlight w:val="none"/>
                <w:lang w:val="en-US" w:eastAsia="zh-CN"/>
              </w:rPr>
              <w:t>100</w:t>
            </w:r>
            <w:r>
              <w:rPr>
                <w:rFonts w:hint="default" w:ascii="Times New Roman" w:hAnsi="Times New Roman" w:cs="Times New Roman"/>
                <w:color w:val="auto"/>
                <w:spacing w:val="-4"/>
                <w:sz w:val="24"/>
                <w:highlight w:val="none"/>
              </w:rPr>
              <w:t>m</w:t>
            </w:r>
            <w:r>
              <w:rPr>
                <w:rFonts w:hint="default" w:ascii="Times New Roman" w:hAnsi="Times New Roman" w:cs="Times New Roman"/>
                <w:color w:val="auto"/>
                <w:spacing w:val="-4"/>
                <w:sz w:val="24"/>
                <w:highlight w:val="none"/>
                <w:lang w:eastAsia="zh-CN"/>
              </w:rPr>
              <w:t>、南厂界外</w:t>
            </w:r>
            <w:r>
              <w:rPr>
                <w:rFonts w:hint="default" w:ascii="Times New Roman" w:hAnsi="Times New Roman" w:cs="Times New Roman"/>
                <w:color w:val="auto"/>
                <w:spacing w:val="-4"/>
                <w:sz w:val="24"/>
                <w:highlight w:val="none"/>
                <w:lang w:val="en-US" w:eastAsia="zh-CN"/>
              </w:rPr>
              <w:t>100m、西</w:t>
            </w:r>
            <w:r>
              <w:rPr>
                <w:rFonts w:hint="default" w:ascii="Times New Roman" w:hAnsi="Times New Roman" w:cs="Times New Roman"/>
                <w:color w:val="auto"/>
                <w:spacing w:val="-4"/>
                <w:sz w:val="24"/>
                <w:highlight w:val="none"/>
                <w:lang w:eastAsia="zh-CN"/>
              </w:rPr>
              <w:t>厂界</w:t>
            </w:r>
            <w:r>
              <w:rPr>
                <w:rFonts w:hint="default" w:ascii="Times New Roman" w:hAnsi="Times New Roman" w:cs="Times New Roman"/>
                <w:color w:val="auto"/>
                <w:spacing w:val="-4"/>
                <w:sz w:val="24"/>
                <w:highlight w:val="none"/>
                <w:lang w:val="en-US" w:eastAsia="zh-CN"/>
              </w:rPr>
              <w:t>外100m</w:t>
            </w:r>
            <w:r>
              <w:rPr>
                <w:rFonts w:hint="default" w:ascii="Times New Roman" w:hAnsi="Times New Roman" w:cs="Times New Roman"/>
                <w:color w:val="auto"/>
                <w:sz w:val="24"/>
                <w:highlight w:val="none"/>
              </w:rPr>
              <w:t>设置卫生防护距离，其防护区域涉及</w:t>
            </w:r>
            <w:r>
              <w:rPr>
                <w:rFonts w:hint="default" w:ascii="Times New Roman" w:hAnsi="Times New Roman" w:cs="Times New Roman"/>
                <w:color w:val="auto"/>
                <w:sz w:val="24"/>
                <w:highlight w:val="none"/>
                <w:lang w:eastAsia="zh-CN"/>
              </w:rPr>
              <w:t>吴起城保护区</w:t>
            </w:r>
            <w:r>
              <w:rPr>
                <w:rFonts w:hint="default" w:ascii="Times New Roman" w:hAnsi="Times New Roman" w:cs="Times New Roman"/>
                <w:color w:val="auto"/>
                <w:sz w:val="24"/>
                <w:highlight w:val="none"/>
              </w:rPr>
              <w:t>建设控制地带范围内的区域约</w:t>
            </w:r>
            <w:r>
              <w:rPr>
                <w:rFonts w:hint="default" w:ascii="Times New Roman" w:hAnsi="Times New Roman" w:cs="Times New Roman"/>
                <w:color w:val="auto"/>
                <w:sz w:val="24"/>
                <w:highlight w:val="none"/>
                <w:lang w:val="en-US" w:eastAsia="zh-CN"/>
              </w:rPr>
              <w:t>94</w:t>
            </w:r>
            <w:r>
              <w:rPr>
                <w:rFonts w:hint="default" w:ascii="Times New Roman" w:hAnsi="Times New Roman" w:cs="Times New Roman"/>
                <w:color w:val="auto"/>
                <w:sz w:val="24"/>
                <w:highlight w:val="none"/>
              </w:rPr>
              <w:t>m（见附图</w:t>
            </w:r>
            <w:r>
              <w:rPr>
                <w:rFonts w:hint="default" w:ascii="Times New Roman" w:hAnsi="Times New Roman" w:cs="Times New Roman"/>
                <w:color w:val="auto"/>
                <w:sz w:val="24"/>
                <w:highlight w:val="none"/>
                <w:lang w:eastAsia="zh-CN"/>
              </w:rPr>
              <w:t>四</w:t>
            </w:r>
            <w:r>
              <w:rPr>
                <w:rFonts w:hint="default" w:ascii="Times New Roman" w:hAnsi="Times New Roman" w:cs="Times New Roman"/>
                <w:color w:val="auto"/>
                <w:sz w:val="24"/>
                <w:highlight w:val="none"/>
              </w:rPr>
              <w:t>）。根据</w:t>
            </w:r>
            <w:r>
              <w:rPr>
                <w:rFonts w:hint="default" w:ascii="Times New Roman" w:hAnsi="Times New Roman" w:cs="Times New Roman"/>
                <w:color w:val="auto"/>
                <w:sz w:val="24"/>
              </w:rPr>
              <w:t>现场调查，目前吴起城保护区内主要为农田、果树、树林等，本项目废气主要为</w:t>
            </w:r>
            <w:r>
              <w:rPr>
                <w:rFonts w:hint="default" w:ascii="Times New Roman" w:hAnsi="Times New Roman" w:cs="Times New Roman"/>
                <w:color w:val="auto"/>
                <w:sz w:val="24"/>
                <w:lang w:eastAsia="zh-CN"/>
              </w:rPr>
              <w:t>颗粒物、</w:t>
            </w:r>
            <w:r>
              <w:rPr>
                <w:rFonts w:hint="default" w:ascii="Times New Roman" w:hAnsi="Times New Roman" w:cs="Times New Roman"/>
                <w:color w:val="auto"/>
                <w:sz w:val="24"/>
              </w:rPr>
              <w:t>非甲烷总烃等，不属于酸、碱等腐蚀性气体，且吴起城为地下文物保护，废气排放不会对吴起城造成影响。</w:t>
            </w:r>
          </w:p>
          <w:p>
            <w:pPr>
              <w:spacing w:line="360" w:lineRule="auto"/>
              <w:ind w:firstLine="480"/>
              <w:rPr>
                <w:rFonts w:hint="default" w:ascii="Times New Roman" w:hAnsi="Times New Roman" w:cs="Times New Roman"/>
                <w:color w:val="auto"/>
                <w:sz w:val="24"/>
              </w:rPr>
            </w:pPr>
            <w:r>
              <w:rPr>
                <w:rFonts w:hint="default" w:ascii="Times New Roman" w:hAnsi="Times New Roman" w:cs="Times New Roman"/>
                <w:color w:val="auto"/>
                <w:sz w:val="24"/>
                <w:lang w:eastAsia="zh-CN"/>
              </w:rPr>
              <w:t>项目系租赁</w:t>
            </w:r>
            <w:r>
              <w:rPr>
                <w:rFonts w:hint="default" w:ascii="Times New Roman" w:hAnsi="Times New Roman" w:cs="Times New Roman" w:eastAsiaTheme="minorEastAsia"/>
                <w:b w:val="0"/>
                <w:bCs w:val="0"/>
                <w:sz w:val="24"/>
                <w:szCs w:val="24"/>
                <w:highlight w:val="none"/>
                <w:lang w:eastAsia="zh-CN"/>
              </w:rPr>
              <w:t>新乡市隆威机电设备安装有限公司已建成的</w:t>
            </w:r>
            <w:r>
              <w:rPr>
                <w:rFonts w:hint="default" w:ascii="Times New Roman" w:hAnsi="Times New Roman" w:cs="Times New Roman" w:eastAsiaTheme="minorEastAsia"/>
                <w:b w:val="0"/>
                <w:bCs w:val="0"/>
                <w:sz w:val="24"/>
                <w:szCs w:val="24"/>
                <w:highlight w:val="none"/>
                <w:lang w:val="en-US" w:eastAsia="zh-CN"/>
              </w:rPr>
              <w:t>3#厂房进行建设（租赁协议见附件</w:t>
            </w:r>
            <w:r>
              <w:rPr>
                <w:rFonts w:hint="eastAsia" w:ascii="Times New Roman" w:hAnsi="Times New Roman" w:cs="Times New Roman" w:eastAsiaTheme="minorEastAsia"/>
                <w:b w:val="0"/>
                <w:bCs w:val="0"/>
                <w:sz w:val="24"/>
                <w:szCs w:val="24"/>
                <w:highlight w:val="none"/>
                <w:lang w:val="en-US" w:eastAsia="zh-CN"/>
              </w:rPr>
              <w:t>三</w:t>
            </w:r>
            <w:r>
              <w:rPr>
                <w:rFonts w:hint="default" w:ascii="Times New Roman" w:hAnsi="Times New Roman" w:cs="Times New Roman" w:eastAsiaTheme="minorEastAsia"/>
                <w:b w:val="0"/>
                <w:bCs w:val="0"/>
                <w:sz w:val="24"/>
                <w:szCs w:val="24"/>
                <w:highlight w:val="none"/>
                <w:lang w:val="en-US" w:eastAsia="zh-CN"/>
              </w:rPr>
              <w:t>）</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延津县文物保护服务中心对</w:t>
            </w:r>
            <w:r>
              <w:rPr>
                <w:rFonts w:hint="default" w:ascii="Times New Roman" w:hAnsi="Times New Roman" w:cs="Times New Roman" w:eastAsiaTheme="minorEastAsia"/>
                <w:b w:val="0"/>
                <w:bCs w:val="0"/>
                <w:sz w:val="24"/>
                <w:szCs w:val="24"/>
                <w:highlight w:val="none"/>
                <w:lang w:eastAsia="zh-CN"/>
              </w:rPr>
              <w:t>新乡市隆威机电设备安装有限公司</w:t>
            </w:r>
            <w:r>
              <w:rPr>
                <w:rFonts w:hint="default" w:ascii="Times New Roman" w:hAnsi="Times New Roman" w:cs="Times New Roman"/>
                <w:color w:val="auto"/>
                <w:sz w:val="24"/>
              </w:rPr>
              <w:t>厂址东侧吴起城控制地带进行了文物勘探并由延津县文化广播电影电视局出具了《文物考古调查、勘探结果处理书备案表》（延文物备[2018]02号）</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见附件</w:t>
            </w:r>
            <w:r>
              <w:rPr>
                <w:rFonts w:hint="eastAsia" w:ascii="Times New Roman" w:hAnsi="Times New Roman" w:cs="Times New Roman"/>
                <w:color w:val="auto"/>
                <w:sz w:val="24"/>
                <w:lang w:val="en-US" w:eastAsia="zh-CN"/>
              </w:rPr>
              <w:t>四</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，根据备案，本项目厂址符合文物保护要求，同意办理规划，建设相关手续。</w:t>
            </w:r>
          </w:p>
          <w:p>
            <w:pPr>
              <w:spacing w:line="360" w:lineRule="auto"/>
              <w:rPr>
                <w:rFonts w:hint="default" w:ascii="Times New Roman" w:hAnsi="Times New Roman" w:cs="Times New Roman"/>
                <w:color w:val="auto"/>
                <w:highlight w:val="none"/>
              </w:rPr>
            </w:pPr>
          </w:p>
          <w:p>
            <w:pPr>
              <w:pStyle w:val="54"/>
              <w:rPr>
                <w:rFonts w:hint="default" w:ascii="Times New Roman" w:hAnsi="Times New Roman" w:cs="Times New Roman"/>
                <w:color w:val="auto"/>
                <w:highlight w:val="none"/>
              </w:rPr>
            </w:pPr>
          </w:p>
          <w:p>
            <w:pPr>
              <w:pStyle w:val="54"/>
              <w:rPr>
                <w:rFonts w:hint="default" w:ascii="Times New Roman" w:hAnsi="Times New Roman" w:cs="Times New Roman"/>
                <w:color w:val="auto"/>
                <w:highlight w:val="none"/>
              </w:rPr>
            </w:pPr>
          </w:p>
          <w:p>
            <w:pPr>
              <w:pStyle w:val="54"/>
              <w:rPr>
                <w:rFonts w:hint="default" w:ascii="Times New Roman" w:hAnsi="Times New Roman" w:cs="Times New Roman"/>
                <w:color w:val="auto"/>
                <w:highlight w:val="none"/>
              </w:rPr>
            </w:pPr>
          </w:p>
          <w:p>
            <w:pPr>
              <w:spacing w:line="360" w:lineRule="auto"/>
              <w:rPr>
                <w:rFonts w:hint="default" w:ascii="Times New Roman" w:hAnsi="Times New Roman" w:cs="Times New Roman"/>
                <w:color w:val="auto"/>
                <w:spacing w:val="-6"/>
                <w:highlight w:val="none"/>
              </w:rPr>
            </w:pPr>
          </w:p>
        </w:tc>
      </w:tr>
    </w:tbl>
    <w:p>
      <w:pPr>
        <w:rPr>
          <w:rFonts w:hint="default" w:ascii="Times New Roman" w:hAnsi="Times New Roman" w:cs="Times New Roman"/>
          <w:b/>
          <w:color w:val="auto"/>
          <w:sz w:val="32"/>
          <w:szCs w:val="32"/>
          <w:highlight w:val="cyan"/>
        </w:rPr>
      </w:pPr>
      <w:r>
        <w:rPr>
          <w:rFonts w:hint="default" w:ascii="Times New Roman" w:hAnsi="Times New Roman" w:cs="Times New Roman"/>
          <w:b/>
          <w:color w:val="auto"/>
          <w:sz w:val="32"/>
          <w:szCs w:val="32"/>
          <w:highlight w:val="cyan"/>
        </w:rPr>
        <w:br w:type="page"/>
      </w:r>
      <w:r>
        <w:rPr>
          <w:rFonts w:hint="default" w:ascii="Times New Roman" w:hAnsi="Times New Roman" w:eastAsia="黑体" w:cs="Times New Roman"/>
          <w:bCs/>
          <w:color w:val="auto"/>
          <w:sz w:val="32"/>
          <w:szCs w:val="32"/>
          <w:highlight w:val="none"/>
        </w:rPr>
        <w:t>环境质量状况</w:t>
      </w:r>
    </w:p>
    <w:tbl>
      <w:tblPr>
        <w:tblStyle w:val="44"/>
        <w:tblW w:w="8931" w:type="dxa"/>
        <w:jc w:val="center"/>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autofit"/>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395" w:hRule="atLeast"/>
          <w:jc w:val="center"/>
        </w:trPr>
        <w:tc>
          <w:tcPr>
            <w:tcW w:w="8931" w:type="dxa"/>
            <w:noWrap w:val="0"/>
            <w:vAlign w:val="top"/>
          </w:tcPr>
          <w:p>
            <w:pPr>
              <w:keepNext w:val="0"/>
              <w:keepLines w:val="0"/>
              <w:pageBreakBefore w:val="0"/>
              <w:kinsoku/>
              <w:wordWrap/>
              <w:overflowPunct/>
              <w:topLinePunct w:val="0"/>
              <w:autoSpaceDE/>
              <w:autoSpaceDN/>
              <w:bidi w:val="0"/>
              <w:spacing w:line="360" w:lineRule="auto"/>
              <w:rPr>
                <w:rFonts w:hint="default" w:ascii="Times New Roman" w:hAnsi="Times New Roman" w:eastAsia="黑体" w:cs="Times New Roman"/>
                <w:bCs/>
                <w:color w:val="auto"/>
                <w:sz w:val="28"/>
                <w:szCs w:val="28"/>
                <w:highlight w:val="none"/>
              </w:rPr>
            </w:pPr>
            <w:r>
              <w:rPr>
                <w:rFonts w:hint="default" w:ascii="Times New Roman" w:hAnsi="Times New Roman" w:eastAsia="黑体" w:cs="Times New Roman"/>
                <w:bCs/>
                <w:color w:val="auto"/>
                <w:sz w:val="28"/>
                <w:szCs w:val="28"/>
                <w:highlight w:val="none"/>
                <w:lang w:eastAsia="zh-CN"/>
              </w:rPr>
              <w:t>一、</w:t>
            </w:r>
            <w:r>
              <w:rPr>
                <w:rFonts w:hint="default" w:ascii="Times New Roman" w:hAnsi="Times New Roman" w:eastAsia="黑体" w:cs="Times New Roman"/>
                <w:bCs/>
                <w:color w:val="auto"/>
                <w:sz w:val="28"/>
                <w:szCs w:val="28"/>
                <w:highlight w:val="none"/>
              </w:rPr>
              <w:t>建设项目所在地区域环境质量现状及主要环境问题：</w:t>
            </w:r>
          </w:p>
          <w:p>
            <w:pPr>
              <w:keepNext w:val="0"/>
              <w:keepLines w:val="0"/>
              <w:pageBreakBefore w:val="0"/>
              <w:numPr>
                <w:ilvl w:val="0"/>
                <w:numId w:val="6"/>
              </w:numPr>
              <w:kinsoku/>
              <w:wordWrap/>
              <w:overflowPunct/>
              <w:topLinePunct w:val="0"/>
              <w:autoSpaceDE/>
              <w:autoSpaceDN/>
              <w:bidi w:val="0"/>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环境空气质量现状</w:t>
            </w:r>
          </w:p>
          <w:p>
            <w:pPr>
              <w:keepNext w:val="0"/>
              <w:keepLines w:val="0"/>
              <w:suppressLineNumbers w:val="0"/>
              <w:spacing w:before="0" w:beforeAutospacing="0" w:after="0" w:afterAutospacing="0" w:line="460" w:lineRule="exact"/>
              <w:ind w:left="0" w:right="0" w:firstLine="480" w:firstLineChars="200"/>
              <w:rPr>
                <w:rFonts w:hint="default" w:ascii="Times New Roman" w:hAnsi="Times New Roman" w:cs="Times New Roman"/>
                <w:highlight w:val="none"/>
              </w:rPr>
            </w:pPr>
            <w:r>
              <w:rPr>
                <w:rFonts w:hint="default" w:ascii="Times New Roman" w:hAnsi="Times New Roman" w:cs="Times New Roman"/>
                <w:highlight w:val="none"/>
              </w:rPr>
              <w:t>项目所在地属空气环境质量二类功能区，环境空气质量应执行《环境空气质量标准》（GB3095-2012）二级标准。根据新乡市生态环境局发布的《新乡市201</w:t>
            </w:r>
            <w:r>
              <w:rPr>
                <w:rFonts w:hint="default" w:ascii="Times New Roman" w:hAnsi="Times New Roman" w:cs="Times New Roman"/>
                <w:highlight w:val="none"/>
                <w:lang w:val="en-US" w:eastAsia="zh-CN"/>
              </w:rPr>
              <w:t>9</w:t>
            </w:r>
            <w:r>
              <w:rPr>
                <w:rFonts w:hint="default" w:ascii="Times New Roman" w:hAnsi="Times New Roman" w:cs="Times New Roman"/>
                <w:highlight w:val="none"/>
              </w:rPr>
              <w:t>年环境质量年报》，区域空气质量现状数据如下表所示。</w:t>
            </w:r>
          </w:p>
          <w:p>
            <w:pPr>
              <w:pStyle w:val="81"/>
              <w:keepNext w:val="0"/>
              <w:keepLines w:val="0"/>
              <w:suppressLineNumbers w:val="0"/>
              <w:spacing w:before="0" w:beforeAutospacing="0" w:after="0" w:afterAutospacing="0" w:line="460" w:lineRule="exact"/>
              <w:ind w:right="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表</w:t>
            </w:r>
            <w:r>
              <w:rPr>
                <w:rFonts w:hint="default" w:ascii="Times New Roman" w:hAnsi="Times New Roman" w:cs="Times New Roman"/>
                <w:sz w:val="21"/>
                <w:szCs w:val="21"/>
                <w:highlight w:val="none"/>
                <w:lang w:val="en-US" w:eastAsia="zh-CN"/>
              </w:rPr>
              <w:t>20</w:t>
            </w:r>
            <w:r>
              <w:rPr>
                <w:rFonts w:hint="default" w:ascii="Times New Roman" w:hAnsi="Times New Roman" w:cs="Times New Roman"/>
                <w:sz w:val="21"/>
                <w:szCs w:val="21"/>
                <w:highlight w:val="none"/>
              </w:rPr>
              <w:t xml:space="preserve">      区域空气质量现状评价表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57" w:type="dxa"/>
                <w:left w:w="108" w:type="dxa"/>
                <w:bottom w:w="57" w:type="dxa"/>
                <w:right w:w="108" w:type="dxa"/>
              </w:tblCellMar>
            </w:tblPr>
            <w:tblGrid>
              <w:gridCol w:w="1086"/>
              <w:gridCol w:w="1644"/>
              <w:gridCol w:w="1911"/>
              <w:gridCol w:w="1627"/>
              <w:gridCol w:w="1222"/>
              <w:gridCol w:w="12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8"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污染物</w:t>
                  </w:r>
                </w:p>
              </w:tc>
              <w:tc>
                <w:tcPr>
                  <w:tcW w:w="943" w:type="pct"/>
                  <w:tcBorders>
                    <w:top w:val="single" w:color="auto" w:sz="8"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年评价指标</w:t>
                  </w:r>
                </w:p>
              </w:tc>
              <w:tc>
                <w:tcPr>
                  <w:tcW w:w="1096" w:type="pct"/>
                  <w:tcBorders>
                    <w:top w:val="single" w:color="auto" w:sz="8"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现状浓度/（μg/m3）</w:t>
                  </w:r>
                </w:p>
              </w:tc>
              <w:tc>
                <w:tcPr>
                  <w:tcW w:w="933" w:type="pct"/>
                  <w:tcBorders>
                    <w:top w:val="single" w:color="auto" w:sz="8"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标准值/（μg/m3）</w:t>
                  </w:r>
                </w:p>
              </w:tc>
              <w:tc>
                <w:tcPr>
                  <w:tcW w:w="701" w:type="pct"/>
                  <w:tcBorders>
                    <w:top w:val="single" w:color="auto" w:sz="8"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占标率/%</w:t>
                  </w:r>
                </w:p>
              </w:tc>
              <w:tc>
                <w:tcPr>
                  <w:tcW w:w="701" w:type="pct"/>
                  <w:tcBorders>
                    <w:top w:val="single" w:color="auto" w:sz="8"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达标情况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PM</w:t>
                  </w:r>
                  <w:r>
                    <w:rPr>
                      <w:rFonts w:hint="default" w:ascii="Times New Roman" w:hAnsi="Times New Roman" w:cs="Times New Roman"/>
                      <w:sz w:val="18"/>
                      <w:szCs w:val="18"/>
                      <w:highlight w:val="none"/>
                      <w:vertAlign w:val="subscript"/>
                    </w:rPr>
                    <w:t>10</w:t>
                  </w:r>
                </w:p>
              </w:tc>
              <w:tc>
                <w:tcPr>
                  <w:tcW w:w="94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年平均质量浓度</w:t>
                  </w:r>
                </w:p>
              </w:tc>
              <w:tc>
                <w:tcPr>
                  <w:tcW w:w="1096"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105</w:t>
                  </w:r>
                </w:p>
              </w:tc>
              <w:tc>
                <w:tcPr>
                  <w:tcW w:w="93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70</w:t>
                  </w:r>
                </w:p>
              </w:tc>
              <w:tc>
                <w:tcPr>
                  <w:tcW w:w="701"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150</w:t>
                  </w:r>
                </w:p>
              </w:tc>
              <w:tc>
                <w:tcPr>
                  <w:tcW w:w="701" w:type="pct"/>
                  <w:tcBorders>
                    <w:top w:val="single" w:color="auto" w:sz="4"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PM</w:t>
                  </w:r>
                  <w:r>
                    <w:rPr>
                      <w:rFonts w:hint="default" w:ascii="Times New Roman" w:hAnsi="Times New Roman" w:cs="Times New Roman"/>
                      <w:sz w:val="18"/>
                      <w:szCs w:val="18"/>
                      <w:highlight w:val="none"/>
                      <w:vertAlign w:val="subscript"/>
                    </w:rPr>
                    <w:t>2.5</w:t>
                  </w:r>
                </w:p>
              </w:tc>
              <w:tc>
                <w:tcPr>
                  <w:tcW w:w="94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年平均质量浓度</w:t>
                  </w:r>
                </w:p>
              </w:tc>
              <w:tc>
                <w:tcPr>
                  <w:tcW w:w="1096"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61</w:t>
                  </w:r>
                </w:p>
              </w:tc>
              <w:tc>
                <w:tcPr>
                  <w:tcW w:w="93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35</w:t>
                  </w:r>
                </w:p>
              </w:tc>
              <w:tc>
                <w:tcPr>
                  <w:tcW w:w="701"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174</w:t>
                  </w:r>
                </w:p>
              </w:tc>
              <w:tc>
                <w:tcPr>
                  <w:tcW w:w="701" w:type="pct"/>
                  <w:tcBorders>
                    <w:top w:val="single" w:color="auto" w:sz="4"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SO</w:t>
                  </w:r>
                  <w:r>
                    <w:rPr>
                      <w:rFonts w:hint="default" w:ascii="Times New Roman" w:hAnsi="Times New Roman" w:cs="Times New Roman"/>
                      <w:sz w:val="18"/>
                      <w:szCs w:val="18"/>
                      <w:highlight w:val="none"/>
                      <w:vertAlign w:val="subscript"/>
                    </w:rPr>
                    <w:t>2</w:t>
                  </w:r>
                </w:p>
              </w:tc>
              <w:tc>
                <w:tcPr>
                  <w:tcW w:w="94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年平均质量浓度</w:t>
                  </w:r>
                </w:p>
              </w:tc>
              <w:tc>
                <w:tcPr>
                  <w:tcW w:w="1096"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19</w:t>
                  </w:r>
                </w:p>
              </w:tc>
              <w:tc>
                <w:tcPr>
                  <w:tcW w:w="93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60</w:t>
                  </w:r>
                </w:p>
              </w:tc>
              <w:tc>
                <w:tcPr>
                  <w:tcW w:w="701"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32</w:t>
                  </w:r>
                </w:p>
              </w:tc>
              <w:tc>
                <w:tcPr>
                  <w:tcW w:w="701" w:type="pct"/>
                  <w:tcBorders>
                    <w:top w:val="single" w:color="auto" w:sz="4"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NO</w:t>
                  </w:r>
                  <w:r>
                    <w:rPr>
                      <w:rFonts w:hint="default" w:ascii="Times New Roman" w:hAnsi="Times New Roman" w:cs="Times New Roman"/>
                      <w:sz w:val="18"/>
                      <w:szCs w:val="18"/>
                      <w:highlight w:val="none"/>
                      <w:vertAlign w:val="subscript"/>
                    </w:rPr>
                    <w:t>2</w:t>
                  </w:r>
                </w:p>
              </w:tc>
              <w:tc>
                <w:tcPr>
                  <w:tcW w:w="94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年平均质量浓度</w:t>
                  </w:r>
                </w:p>
              </w:tc>
              <w:tc>
                <w:tcPr>
                  <w:tcW w:w="1096"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49</w:t>
                  </w:r>
                </w:p>
              </w:tc>
              <w:tc>
                <w:tcPr>
                  <w:tcW w:w="93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40</w:t>
                  </w:r>
                </w:p>
              </w:tc>
              <w:tc>
                <w:tcPr>
                  <w:tcW w:w="701"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123</w:t>
                  </w:r>
                </w:p>
              </w:tc>
              <w:tc>
                <w:tcPr>
                  <w:tcW w:w="701" w:type="pct"/>
                  <w:tcBorders>
                    <w:top w:val="single" w:color="auto" w:sz="4"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超标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CO</w:t>
                  </w:r>
                </w:p>
              </w:tc>
              <w:tc>
                <w:tcPr>
                  <w:tcW w:w="94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第95百分位浓度</w:t>
                  </w:r>
                </w:p>
              </w:tc>
              <w:tc>
                <w:tcPr>
                  <w:tcW w:w="1096"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1.3mg/m3</w:t>
                  </w:r>
                </w:p>
              </w:tc>
              <w:tc>
                <w:tcPr>
                  <w:tcW w:w="933"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4mg/m3</w:t>
                  </w:r>
                </w:p>
              </w:tc>
              <w:tc>
                <w:tcPr>
                  <w:tcW w:w="701" w:type="pct"/>
                  <w:tcBorders>
                    <w:top w:val="single" w:color="auto" w:sz="4" w:space="0"/>
                    <w:left w:val="single" w:color="auto" w:sz="4" w:space="0"/>
                    <w:bottom w:val="single" w:color="auto" w:sz="4"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33</w:t>
                  </w:r>
                </w:p>
              </w:tc>
              <w:tc>
                <w:tcPr>
                  <w:tcW w:w="701" w:type="pct"/>
                  <w:tcBorders>
                    <w:top w:val="single" w:color="auto" w:sz="4" w:space="0"/>
                    <w:left w:val="single" w:color="auto" w:sz="4" w:space="0"/>
                    <w:bottom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57" w:type="dxa"/>
                  <w:left w:w="108" w:type="dxa"/>
                  <w:bottom w:w="57" w:type="dxa"/>
                  <w:right w:w="108" w:type="dxa"/>
                </w:tblCellMar>
              </w:tblPrEx>
              <w:trPr>
                <w:cantSplit/>
                <w:trHeight w:val="23" w:hRule="atLeast"/>
                <w:jc w:val="center"/>
              </w:trPr>
              <w:tc>
                <w:tcPr>
                  <w:tcW w:w="623" w:type="pct"/>
                  <w:tcBorders>
                    <w:top w:val="single" w:color="auto" w:sz="4" w:space="0"/>
                    <w:bottom w:val="single" w:color="auto" w:sz="8"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O</w:t>
                  </w:r>
                  <w:r>
                    <w:rPr>
                      <w:rFonts w:hint="default" w:ascii="Times New Roman" w:hAnsi="Times New Roman" w:cs="Times New Roman"/>
                      <w:sz w:val="18"/>
                      <w:szCs w:val="18"/>
                      <w:highlight w:val="none"/>
                      <w:vertAlign w:val="subscript"/>
                    </w:rPr>
                    <w:t>3</w:t>
                  </w:r>
                </w:p>
              </w:tc>
              <w:tc>
                <w:tcPr>
                  <w:tcW w:w="943" w:type="pct"/>
                  <w:tcBorders>
                    <w:top w:val="single" w:color="auto" w:sz="4" w:space="0"/>
                    <w:left w:val="single" w:color="auto" w:sz="4" w:space="0"/>
                    <w:bottom w:val="single" w:color="auto" w:sz="8"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第90百分位浓度</w:t>
                  </w:r>
                </w:p>
              </w:tc>
              <w:tc>
                <w:tcPr>
                  <w:tcW w:w="1096" w:type="pct"/>
                  <w:tcBorders>
                    <w:top w:val="single" w:color="auto" w:sz="4" w:space="0"/>
                    <w:left w:val="single" w:color="auto" w:sz="4" w:space="0"/>
                    <w:bottom w:val="single" w:color="auto" w:sz="8"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117</w:t>
                  </w:r>
                </w:p>
              </w:tc>
              <w:tc>
                <w:tcPr>
                  <w:tcW w:w="933" w:type="pct"/>
                  <w:tcBorders>
                    <w:top w:val="single" w:color="auto" w:sz="4" w:space="0"/>
                    <w:left w:val="single" w:color="auto" w:sz="4" w:space="0"/>
                    <w:bottom w:val="single" w:color="auto" w:sz="8"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160</w:t>
                  </w:r>
                </w:p>
              </w:tc>
              <w:tc>
                <w:tcPr>
                  <w:tcW w:w="701" w:type="pct"/>
                  <w:tcBorders>
                    <w:top w:val="single" w:color="auto" w:sz="4" w:space="0"/>
                    <w:left w:val="single" w:color="auto" w:sz="4" w:space="0"/>
                    <w:bottom w:val="single" w:color="auto" w:sz="8" w:space="0"/>
                    <w:right w:val="single" w:color="auto" w:sz="4"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73</w:t>
                  </w:r>
                </w:p>
              </w:tc>
              <w:tc>
                <w:tcPr>
                  <w:tcW w:w="701" w:type="pct"/>
                  <w:tcBorders>
                    <w:top w:val="single" w:color="auto" w:sz="4" w:space="0"/>
                    <w:left w:val="single" w:color="auto" w:sz="4" w:space="0"/>
                    <w:bottom w:val="single" w:color="auto" w:sz="8" w:space="0"/>
                  </w:tcBorders>
                  <w:tcMar>
                    <w:top w:w="57" w:type="dxa"/>
                    <w:left w:w="85" w:type="dxa"/>
                    <w:bottom w:w="57" w:type="dxa"/>
                    <w:right w:w="85" w:type="dxa"/>
                  </w:tcMar>
                  <w:vAlign w:val="center"/>
                </w:tcPr>
                <w:p>
                  <w:pPr>
                    <w:pStyle w:val="103"/>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20" w:lineRule="exact"/>
                    <w:ind w:left="0" w:right="0"/>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达标</w:t>
                  </w:r>
                </w:p>
              </w:tc>
            </w:tr>
          </w:tbl>
          <w:p>
            <w:pPr>
              <w:pStyle w:val="238"/>
              <w:keepNext w:val="0"/>
              <w:keepLines w:val="0"/>
              <w:suppressLineNumbers w:val="0"/>
              <w:spacing w:before="0" w:beforeAutospacing="0" w:after="0" w:afterAutospacing="0" w:line="460" w:lineRule="atLeast"/>
              <w:ind w:left="0" w:right="0" w:firstLine="480" w:firstLineChars="200"/>
              <w:rPr>
                <w:rFonts w:hint="default" w:ascii="Times New Roman" w:hAnsi="Times New Roman" w:cs="Times New Roman"/>
                <w:highlight w:val="none"/>
              </w:rPr>
            </w:pPr>
            <w:r>
              <w:rPr>
                <w:rFonts w:hint="default" w:ascii="Times New Roman" w:hAnsi="Times New Roman" w:cs="Times New Roman"/>
                <w:highlight w:val="none"/>
              </w:rPr>
              <w:t>由上表可知，其中PM</w:t>
            </w:r>
            <w:r>
              <w:rPr>
                <w:rFonts w:hint="default" w:ascii="Times New Roman" w:hAnsi="Times New Roman" w:cs="Times New Roman"/>
                <w:highlight w:val="none"/>
                <w:vertAlign w:val="subscript"/>
              </w:rPr>
              <w:t>10</w:t>
            </w:r>
            <w:r>
              <w:rPr>
                <w:rFonts w:hint="default" w:ascii="Times New Roman" w:hAnsi="Times New Roman" w:cs="Times New Roman"/>
                <w:highlight w:val="none"/>
              </w:rPr>
              <w:t>、PM</w:t>
            </w:r>
            <w:r>
              <w:rPr>
                <w:rFonts w:hint="default" w:ascii="Times New Roman" w:hAnsi="Times New Roman" w:cs="Times New Roman"/>
                <w:highlight w:val="none"/>
                <w:vertAlign w:val="subscript"/>
              </w:rPr>
              <w:t>2.5</w:t>
            </w:r>
            <w:r>
              <w:rPr>
                <w:rFonts w:hint="default" w:ascii="Times New Roman" w:hAnsi="Times New Roman" w:cs="Times New Roman"/>
                <w:highlight w:val="none"/>
              </w:rPr>
              <w:t>和NO</w:t>
            </w:r>
            <w:r>
              <w:rPr>
                <w:rFonts w:hint="default" w:ascii="Times New Roman" w:hAnsi="Times New Roman" w:cs="Times New Roman"/>
                <w:highlight w:val="none"/>
                <w:vertAlign w:val="subscript"/>
              </w:rPr>
              <w:t>2</w:t>
            </w:r>
            <w:r>
              <w:rPr>
                <w:rFonts w:hint="default" w:ascii="Times New Roman" w:hAnsi="Times New Roman" w:cs="Times New Roman"/>
                <w:highlight w:val="none"/>
              </w:rPr>
              <w:t>均不能够满足《环境空气质量标准》（GB3095-2012）二级标准要求</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outlineLvl w:val="9"/>
              <w:rPr>
                <w:rFonts w:hint="default" w:ascii="Times New Roman" w:hAnsi="Times New Roman" w:cs="Times New Roman"/>
                <w:highlight w:val="none"/>
                <w:lang w:eastAsia="zh-CN"/>
              </w:rPr>
            </w:pPr>
            <w:r>
              <w:rPr>
                <w:rFonts w:hint="default" w:ascii="Times New Roman" w:hAnsi="Times New Roman" w:cs="Times New Roman"/>
                <w:highlight w:val="none"/>
                <w:lang w:eastAsia="zh-CN"/>
              </w:rPr>
              <w:t>由上表可知，区域内PM</w:t>
            </w:r>
            <w:r>
              <w:rPr>
                <w:rFonts w:hint="default" w:ascii="Times New Roman" w:hAnsi="Times New Roman" w:cs="Times New Roman"/>
                <w:highlight w:val="none"/>
                <w:vertAlign w:val="subscript"/>
                <w:lang w:eastAsia="zh-CN"/>
              </w:rPr>
              <w:t>10</w:t>
            </w:r>
            <w:r>
              <w:rPr>
                <w:rFonts w:hint="default" w:ascii="Times New Roman" w:hAnsi="Times New Roman" w:cs="Times New Roman"/>
                <w:highlight w:val="none"/>
                <w:lang w:eastAsia="zh-CN"/>
              </w:rPr>
              <w:t>、PM</w:t>
            </w:r>
            <w:r>
              <w:rPr>
                <w:rFonts w:hint="default" w:ascii="Times New Roman" w:hAnsi="Times New Roman" w:cs="Times New Roman"/>
                <w:highlight w:val="none"/>
                <w:vertAlign w:val="subscript"/>
                <w:lang w:eastAsia="zh-CN"/>
              </w:rPr>
              <w:t>2.5</w:t>
            </w:r>
            <w:r>
              <w:rPr>
                <w:rFonts w:hint="default" w:ascii="Times New Roman" w:hAnsi="Times New Roman" w:cs="Times New Roman"/>
                <w:highlight w:val="none"/>
                <w:lang w:eastAsia="zh-CN"/>
              </w:rPr>
              <w:t>、NO</w:t>
            </w:r>
            <w:r>
              <w:rPr>
                <w:rFonts w:hint="default" w:ascii="Times New Roman" w:hAnsi="Times New Roman" w:cs="Times New Roman"/>
                <w:highlight w:val="none"/>
                <w:vertAlign w:val="subscript"/>
                <w:lang w:eastAsia="zh-CN"/>
              </w:rPr>
              <w:t>2</w:t>
            </w:r>
            <w:r>
              <w:rPr>
                <w:rFonts w:hint="default" w:ascii="Times New Roman" w:hAnsi="Times New Roman" w:cs="Times New Roman"/>
                <w:highlight w:val="none"/>
                <w:lang w:eastAsia="zh-CN"/>
              </w:rPr>
              <w:t>和O</w:t>
            </w:r>
            <w:r>
              <w:rPr>
                <w:rFonts w:hint="default" w:ascii="Times New Roman" w:hAnsi="Times New Roman" w:cs="Times New Roman"/>
                <w:highlight w:val="none"/>
                <w:vertAlign w:val="subscript"/>
                <w:lang w:eastAsia="zh-CN"/>
              </w:rPr>
              <w:t>3</w:t>
            </w:r>
            <w:r>
              <w:rPr>
                <w:rFonts w:hint="default" w:ascii="Times New Roman" w:hAnsi="Times New Roman" w:cs="Times New Roman"/>
                <w:highlight w:val="none"/>
                <w:lang w:eastAsia="zh-CN"/>
              </w:rPr>
              <w:t>均不能够满足《环境空气质量标准》（GB3095-2012）二级标准要求。</w:t>
            </w:r>
            <w:r>
              <w:rPr>
                <w:rFonts w:hint="default" w:ascii="Times New Roman" w:hAnsi="Times New Roman" w:cs="Times New Roman"/>
                <w:highlight w:val="none"/>
                <w:lang w:val="en-US" w:eastAsia="zh-CN"/>
              </w:rPr>
              <w:t>根据《2017年河南省环境状况公报》中相关内容，新乡市环境空气质量级别为中污染。</w:t>
            </w:r>
            <w:r>
              <w:rPr>
                <w:rFonts w:hint="default" w:ascii="Times New Roman" w:hAnsi="Times New Roman" w:cs="Times New Roman"/>
                <w:highlight w:val="none"/>
                <w:lang w:eastAsia="zh-CN"/>
              </w:rPr>
              <w:t>目前，新乡市正在实施《新乡市蓝天工程行动计划》、《新乡市2018年大气污染防治攻坚战实施方案》、《“十三五”挥发性有机物污染防治工作方案》、《新乡市环境污染防治攻坚战三年行动实施方案（2018-2020年）》等一系列措施，将不断改善区域大气环境质量。预计2020年可以达到《新乡市环境污染防治攻坚战三年行动实施方案（2018-2020年）》中：“全市PM2.5年均浓度达到55微克/立方米以下，PM10年均浓度达到101微克/立方米以下，全年优良天数比例达到66%以上”的目标要求。</w:t>
            </w:r>
          </w:p>
          <w:p>
            <w:pPr>
              <w:keepNext w:val="0"/>
              <w:keepLines w:val="0"/>
              <w:pageBreakBefore w:val="0"/>
              <w:widowControl w:val="0"/>
              <w:kinsoku/>
              <w:wordWrap/>
              <w:overflowPunct/>
              <w:topLinePunct w:val="0"/>
              <w:autoSpaceDE/>
              <w:autoSpaceDN/>
              <w:bidi w:val="0"/>
              <w:spacing w:line="360" w:lineRule="auto"/>
              <w:ind w:right="0"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rPr>
              <w:t>2、水环境质量现状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default" w:ascii="Times New Roman" w:hAnsi="Times New Roman" w:cs="Times New Roman"/>
                <w:highlight w:val="none"/>
              </w:rPr>
            </w:pPr>
            <w:r>
              <w:rPr>
                <w:rFonts w:hint="default" w:ascii="Times New Roman" w:hAnsi="Times New Roman" w:cs="Times New Roman"/>
                <w:highlight w:val="none"/>
                <w:lang w:eastAsia="zh-CN"/>
              </w:rPr>
              <w:t>生活污水经化粪池处理后经污水管网入延津县第二污水处理厂，距离最终纳污河流</w:t>
            </w:r>
            <w:r>
              <w:rPr>
                <w:rFonts w:hint="default" w:ascii="Times New Roman" w:hAnsi="Times New Roman" w:cs="Times New Roman"/>
                <w:highlight w:val="none"/>
              </w:rPr>
              <w:t>西北侧1.03km处的大沙河</w:t>
            </w:r>
            <w:r>
              <w:rPr>
                <w:rFonts w:hint="default" w:ascii="Times New Roman" w:hAnsi="Times New Roman" w:cs="Times New Roman"/>
                <w:highlight w:val="none"/>
                <w:lang w:eastAsia="zh-CN"/>
              </w:rPr>
              <w:t>。</w:t>
            </w:r>
            <w:r>
              <w:rPr>
                <w:rFonts w:hint="default" w:ascii="Times New Roman" w:hAnsi="Times New Roman" w:cs="Times New Roman"/>
                <w:highlight w:val="none"/>
              </w:rPr>
              <w:t>大沙河为西柳青河支流</w:t>
            </w:r>
            <w:r>
              <w:rPr>
                <w:rFonts w:hint="default" w:ascii="Times New Roman" w:hAnsi="Times New Roman" w:cs="Times New Roman"/>
                <w:highlight w:val="none"/>
                <w:lang w:eastAsia="zh-CN"/>
              </w:rPr>
              <w:t>，</w:t>
            </w:r>
            <w:r>
              <w:rPr>
                <w:rFonts w:hint="default" w:ascii="Times New Roman" w:hAnsi="Times New Roman" w:cs="Times New Roman"/>
                <w:highlight w:val="none"/>
              </w:rPr>
              <w:t>西柳青河流经豫北延津县、滑县，在滑县汇入金提河，最后从濮阳向东注入黄河。根据水环境功能区划分，大沙河应执行《地表水环境质量标准》（GB3838-2002）</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4 \* ROMAN \* MERGEFORMAT </w:instrText>
            </w:r>
            <w:r>
              <w:rPr>
                <w:rFonts w:hint="default" w:ascii="Times New Roman" w:hAnsi="Times New Roman" w:cs="Times New Roman"/>
                <w:highlight w:val="none"/>
              </w:rPr>
              <w:fldChar w:fldCharType="separate"/>
            </w:r>
            <w:r>
              <w:rPr>
                <w:highlight w:val="none"/>
              </w:rPr>
              <w:t>IV</w:t>
            </w:r>
            <w:r>
              <w:rPr>
                <w:rFonts w:hint="default" w:ascii="Times New Roman" w:hAnsi="Times New Roman" w:cs="Times New Roman"/>
                <w:highlight w:val="none"/>
              </w:rPr>
              <w:fldChar w:fldCharType="end"/>
            </w:r>
            <w:r>
              <w:rPr>
                <w:rFonts w:hint="default" w:ascii="Times New Roman" w:hAnsi="Times New Roman" w:cs="Times New Roman"/>
                <w:highlight w:val="none"/>
              </w:rPr>
              <w:t>类水质标准。根据</w:t>
            </w:r>
            <w:r>
              <w:rPr>
                <w:rFonts w:hint="default" w:ascii="Times New Roman" w:hAnsi="Times New Roman" w:cs="Times New Roman"/>
                <w:highlight w:val="none"/>
                <w:lang w:eastAsia="zh-CN"/>
              </w:rPr>
              <w:t>新乡市生态环境局</w:t>
            </w:r>
            <w:r>
              <w:rPr>
                <w:rFonts w:hint="default" w:ascii="Times New Roman" w:hAnsi="Times New Roman" w:cs="Times New Roman"/>
                <w:highlight w:val="none"/>
              </w:rPr>
              <w:t>发布的2019年第5期新乡市地表水环境责任目标断面水质月报显示，对</w:t>
            </w:r>
            <w:r>
              <w:rPr>
                <w:rFonts w:hint="default" w:ascii="Times New Roman" w:hAnsi="Times New Roman" w:cs="Times New Roman"/>
                <w:highlight w:val="none"/>
                <w:lang w:eastAsia="zh-CN"/>
              </w:rPr>
              <w:t>西柳青河的</w:t>
            </w:r>
            <w:r>
              <w:rPr>
                <w:rFonts w:hint="default" w:ascii="Times New Roman" w:hAnsi="Times New Roman" w:cs="Times New Roman"/>
                <w:highlight w:val="none"/>
              </w:rPr>
              <w:t>滑县黄塔桥断面201</w:t>
            </w:r>
            <w:r>
              <w:rPr>
                <w:rFonts w:hint="default" w:ascii="Times New Roman" w:hAnsi="Times New Roman" w:cs="Times New Roman"/>
                <w:highlight w:val="none"/>
                <w:lang w:val="en-US" w:eastAsia="zh-CN"/>
              </w:rPr>
              <w:t>9</w:t>
            </w:r>
            <w:r>
              <w:rPr>
                <w:rFonts w:hint="default" w:ascii="Times New Roman" w:hAnsi="Times New Roman" w:cs="Times New Roman"/>
                <w:highlight w:val="none"/>
              </w:rPr>
              <w:t>年</w:t>
            </w:r>
            <w:r>
              <w:rPr>
                <w:rFonts w:hint="default" w:ascii="Times New Roman" w:hAnsi="Times New Roman" w:cs="Times New Roman"/>
                <w:highlight w:val="none"/>
                <w:lang w:val="en-US" w:eastAsia="zh-CN"/>
              </w:rPr>
              <w:t>5</w:t>
            </w:r>
            <w:r>
              <w:rPr>
                <w:rFonts w:hint="default" w:ascii="Times New Roman" w:hAnsi="Times New Roman" w:cs="Times New Roman"/>
                <w:highlight w:val="none"/>
              </w:rPr>
              <w:t>月的监测数据</w:t>
            </w:r>
            <w:r>
              <w:rPr>
                <w:rFonts w:hint="default" w:ascii="Times New Roman" w:hAnsi="Times New Roman" w:cs="Times New Roman"/>
                <w:highlight w:val="none"/>
                <w:lang w:eastAsia="zh-CN"/>
              </w:rPr>
              <w:t>见下表：</w:t>
            </w:r>
          </w:p>
          <w:p>
            <w:pPr>
              <w:adjustRightInd w:val="0"/>
              <w:snapToGrid w:val="0"/>
              <w:spacing w:line="520" w:lineRule="exact"/>
              <w:jc w:val="center"/>
              <w:textAlignment w:val="baseline"/>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表</w:t>
            </w:r>
            <w:r>
              <w:rPr>
                <w:rFonts w:hint="default" w:ascii="Times New Roman" w:hAnsi="Times New Roman" w:cs="Times New Roman"/>
                <w:sz w:val="21"/>
                <w:szCs w:val="21"/>
                <w:highlight w:val="none"/>
                <w:lang w:val="en-US" w:eastAsia="zh-CN"/>
              </w:rPr>
              <w:t>21</w:t>
            </w:r>
            <w:r>
              <w:rPr>
                <w:rFonts w:hint="default" w:ascii="Times New Roman" w:hAnsi="Times New Roman" w:cs="Times New Roman"/>
                <w:sz w:val="21"/>
                <w:szCs w:val="21"/>
                <w:highlight w:val="none"/>
              </w:rPr>
              <w:t xml:space="preserve">      西柳青河断面常规监测数据一览表       单位：mg/L</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20"/>
              <w:gridCol w:w="1372"/>
              <w:gridCol w:w="1548"/>
              <w:gridCol w:w="13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5"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监测时间</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COD</w:t>
                  </w:r>
                </w:p>
              </w:tc>
              <w:tc>
                <w:tcPr>
                  <w:tcW w:w="888"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NH</w:t>
                  </w:r>
                  <w:r>
                    <w:rPr>
                      <w:rFonts w:hint="default" w:ascii="Times New Roman" w:hAnsi="Times New Roman" w:cs="Times New Roman"/>
                      <w:sz w:val="18"/>
                      <w:szCs w:val="18"/>
                      <w:highlight w:val="none"/>
                      <w:vertAlign w:val="subscript"/>
                    </w:rPr>
                    <w:t>3</w:t>
                  </w:r>
                  <w:r>
                    <w:rPr>
                      <w:rFonts w:hint="default" w:ascii="Times New Roman" w:hAnsi="Times New Roman" w:cs="Times New Roman"/>
                      <w:sz w:val="18"/>
                      <w:szCs w:val="18"/>
                      <w:highlight w:val="none"/>
                    </w:rPr>
                    <w:t>-N</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TP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5"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2019年</w:t>
                  </w:r>
                  <w:r>
                    <w:rPr>
                      <w:rFonts w:hint="default" w:ascii="Times New Roman" w:hAnsi="Times New Roman" w:cs="Times New Roman"/>
                      <w:sz w:val="18"/>
                      <w:szCs w:val="18"/>
                      <w:highlight w:val="none"/>
                      <w:lang w:val="en-US" w:eastAsia="zh-CN"/>
                    </w:rPr>
                    <w:t>5</w:t>
                  </w:r>
                  <w:r>
                    <w:rPr>
                      <w:rFonts w:hint="default" w:ascii="Times New Roman" w:hAnsi="Times New Roman" w:cs="Times New Roman"/>
                      <w:sz w:val="18"/>
                      <w:szCs w:val="18"/>
                      <w:highlight w:val="none"/>
                    </w:rPr>
                    <w:t>月</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31.0</w:t>
                  </w:r>
                </w:p>
              </w:tc>
              <w:tc>
                <w:tcPr>
                  <w:tcW w:w="888"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0.43</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5"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《地表水环境质量标准》（GB3838-2002）Ⅳ类</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30</w:t>
                  </w:r>
                </w:p>
              </w:tc>
              <w:tc>
                <w:tcPr>
                  <w:tcW w:w="888"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1.5</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5"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超标倍数</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0.03</w:t>
                  </w:r>
                </w:p>
              </w:tc>
              <w:tc>
                <w:tcPr>
                  <w:tcW w:w="888"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5"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达标情况</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超标</w:t>
                  </w:r>
                </w:p>
              </w:tc>
              <w:tc>
                <w:tcPr>
                  <w:tcW w:w="888"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达标</w:t>
                  </w:r>
                </w:p>
              </w:tc>
              <w:tc>
                <w:tcPr>
                  <w:tcW w:w="787" w:type="pct"/>
                  <w:tcBorders>
                    <w:tl2br w:val="nil"/>
                    <w:tr2bl w:val="nil"/>
                  </w:tcBorders>
                  <w:noWrap w:val="0"/>
                  <w:vAlign w:val="center"/>
                </w:tcPr>
                <w:p>
                  <w:pPr>
                    <w:widowControl/>
                    <w:spacing w:line="36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达标</w:t>
                  </w:r>
                </w:p>
              </w:tc>
            </w:tr>
          </w:tbl>
          <w:p>
            <w:pPr>
              <w:widowControl/>
              <w:spacing w:line="50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由以上表可知，西柳青河滑县黄塔桥断面的COD</w:t>
            </w:r>
            <w:r>
              <w:rPr>
                <w:rFonts w:hint="default" w:ascii="Times New Roman" w:hAnsi="Times New Roman" w:cs="Times New Roman"/>
                <w:highlight w:val="none"/>
                <w:lang w:eastAsia="zh-CN"/>
              </w:rPr>
              <w:t>略微超标，超标倍数为</w:t>
            </w:r>
            <w:r>
              <w:rPr>
                <w:rFonts w:hint="default" w:ascii="Times New Roman" w:hAnsi="Times New Roman" w:cs="Times New Roman"/>
                <w:highlight w:val="none"/>
                <w:lang w:val="en-US" w:eastAsia="zh-CN"/>
              </w:rPr>
              <w:t>0.03，其余因子</w:t>
            </w:r>
            <w:r>
              <w:rPr>
                <w:rFonts w:hint="default" w:ascii="Times New Roman" w:hAnsi="Times New Roman" w:cs="Times New Roman"/>
                <w:highlight w:val="none"/>
              </w:rPr>
              <w:t>氨氮和总磷监测值均可</w:t>
            </w:r>
            <w:r>
              <w:rPr>
                <w:rFonts w:hint="default" w:ascii="Times New Roman" w:hAnsi="Times New Roman" w:cs="Times New Roman"/>
                <w:highlight w:val="none"/>
                <w:lang w:eastAsia="zh-CN"/>
              </w:rPr>
              <w:t>满足</w:t>
            </w:r>
            <w:r>
              <w:rPr>
                <w:rFonts w:hint="default" w:ascii="Times New Roman" w:hAnsi="Times New Roman" w:cs="Times New Roman"/>
                <w:highlight w:val="none"/>
              </w:rPr>
              <w:t>《地表水环境质量标准》（GB3838-2002）</w:t>
            </w: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4 \* ROMAN \* MERGEFORMAT </w:instrText>
            </w:r>
            <w:r>
              <w:rPr>
                <w:rFonts w:hint="default" w:ascii="Times New Roman" w:hAnsi="Times New Roman" w:cs="Times New Roman"/>
                <w:highlight w:val="none"/>
              </w:rPr>
              <w:fldChar w:fldCharType="separate"/>
            </w:r>
            <w:r>
              <w:rPr>
                <w:highlight w:val="none"/>
              </w:rPr>
              <w:t>IV</w:t>
            </w:r>
            <w:r>
              <w:rPr>
                <w:rFonts w:hint="default" w:ascii="Times New Roman" w:hAnsi="Times New Roman" w:cs="Times New Roman"/>
                <w:highlight w:val="none"/>
              </w:rPr>
              <w:fldChar w:fldCharType="end"/>
            </w:r>
            <w:r>
              <w:rPr>
                <w:rFonts w:hint="default" w:ascii="Times New Roman" w:hAnsi="Times New Roman" w:cs="Times New Roman"/>
                <w:highlight w:val="none"/>
              </w:rPr>
              <w:t>类标准的要求</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COD超标原因可能为河流沿途接纳了村庄生活污水所致</w:t>
            </w:r>
            <w:r>
              <w:rPr>
                <w:rFonts w:hint="default" w:ascii="Times New Roman" w:hAnsi="Times New Roman" w:cs="Times New Roman"/>
                <w:highlight w:val="none"/>
              </w:rPr>
              <w:t>。目前新乡市正在推进实施《新乡市人民政府关于打赢水污染防治攻坚战的意见》（新政文[2017]28号）、《新乡市卫河流域水污染防治攻坚战实施方案等11个专项方案》（新环攻坚办（2017）20号）、</w:t>
            </w:r>
            <w:r>
              <w:rPr>
                <w:rFonts w:hint="default" w:ascii="Times New Roman" w:hAnsi="Times New Roman" w:cs="Times New Roman"/>
                <w:highlight w:val="none"/>
                <w:lang w:val="en-US" w:eastAsia="zh-CN"/>
              </w:rPr>
              <w:t>《</w:t>
            </w:r>
            <w:r>
              <w:rPr>
                <w:rFonts w:hint="default" w:ascii="Times New Roman" w:hAnsi="Times New Roman" w:cs="Times New Roman"/>
                <w:highlight w:val="none"/>
              </w:rPr>
              <w:t>新乡市环境污染防治攻坚战三年行动实施方案（2018—2020年）</w:t>
            </w:r>
            <w:r>
              <w:rPr>
                <w:rFonts w:hint="default" w:ascii="Times New Roman" w:hAnsi="Times New Roman" w:cs="Times New Roman"/>
                <w:highlight w:val="none"/>
                <w:lang w:eastAsia="zh-CN"/>
              </w:rPr>
              <w:t>》</w:t>
            </w:r>
            <w:r>
              <w:rPr>
                <w:rFonts w:hint="default" w:ascii="Times New Roman" w:hAnsi="Times New Roman" w:cs="Times New Roman"/>
                <w:highlight w:val="none"/>
              </w:rPr>
              <w:t>、</w:t>
            </w:r>
            <w:r>
              <w:rPr>
                <w:rFonts w:hint="default" w:ascii="Times New Roman" w:hAnsi="Times New Roman" w:cs="Times New Roman"/>
                <w:highlight w:val="none"/>
                <w:lang w:eastAsia="zh-CN"/>
              </w:rPr>
              <w:t>《</w:t>
            </w:r>
            <w:r>
              <w:rPr>
                <w:rFonts w:hint="default" w:ascii="Times New Roman" w:hAnsi="Times New Roman" w:cs="Times New Roman"/>
                <w:highlight w:val="none"/>
              </w:rPr>
              <w:t>新乡市人民政府办公室关于印发新乡市2018年持续打好打赢水污染防治攻坚战工作方案的通知</w:t>
            </w:r>
            <w:r>
              <w:rPr>
                <w:rFonts w:hint="default" w:ascii="Times New Roman" w:hAnsi="Times New Roman" w:cs="Times New Roman"/>
                <w:highlight w:val="none"/>
                <w:lang w:eastAsia="zh-CN"/>
              </w:rPr>
              <w:t>》</w:t>
            </w:r>
            <w:r>
              <w:rPr>
                <w:rFonts w:hint="default" w:ascii="Times New Roman" w:hAnsi="Times New Roman" w:cs="Times New Roman"/>
                <w:highlight w:val="none"/>
              </w:rPr>
              <w:t>（新政办</w:t>
            </w:r>
            <w:r>
              <w:rPr>
                <w:rFonts w:hint="default" w:ascii="Times New Roman" w:hAnsi="Times New Roman" w:cs="Times New Roman"/>
                <w:highlight w:val="none"/>
                <w:lang w:val="en-US" w:eastAsia="zh-CN"/>
              </w:rPr>
              <w:t>[</w:t>
            </w:r>
            <w:r>
              <w:rPr>
                <w:rFonts w:hint="default" w:ascii="Times New Roman" w:hAnsi="Times New Roman" w:cs="Times New Roman"/>
                <w:highlight w:val="none"/>
              </w:rPr>
              <w:t>2018</w:t>
            </w:r>
            <w:r>
              <w:rPr>
                <w:rFonts w:hint="default" w:ascii="Times New Roman" w:hAnsi="Times New Roman" w:cs="Times New Roman"/>
                <w:highlight w:val="none"/>
                <w:lang w:val="en-US" w:eastAsia="zh-CN"/>
              </w:rPr>
              <w:t>]</w:t>
            </w:r>
            <w:r>
              <w:rPr>
                <w:rFonts w:hint="default" w:ascii="Times New Roman" w:hAnsi="Times New Roman" w:cs="Times New Roman"/>
                <w:highlight w:val="none"/>
              </w:rPr>
              <w:t>28号）和《新乡市污水处理厂及配套管网建设与城市黑臭水体整治实施方案》（新环攻坚办</w:t>
            </w:r>
            <w:r>
              <w:rPr>
                <w:rFonts w:hint="default" w:ascii="Times New Roman" w:hAnsi="Times New Roman" w:cs="Times New Roman"/>
                <w:highlight w:val="none"/>
                <w:lang w:val="en-US" w:eastAsia="zh-CN"/>
              </w:rPr>
              <w:t>[</w:t>
            </w:r>
            <w:r>
              <w:rPr>
                <w:rFonts w:hint="default" w:ascii="Times New Roman" w:hAnsi="Times New Roman" w:cs="Times New Roman"/>
                <w:highlight w:val="none"/>
              </w:rPr>
              <w:t>2017</w:t>
            </w:r>
            <w:r>
              <w:rPr>
                <w:rFonts w:hint="default" w:ascii="Times New Roman" w:hAnsi="Times New Roman" w:cs="Times New Roman"/>
                <w:highlight w:val="none"/>
                <w:lang w:val="en-US" w:eastAsia="zh-CN"/>
              </w:rPr>
              <w:t>]</w:t>
            </w:r>
            <w:r>
              <w:rPr>
                <w:rFonts w:hint="default" w:ascii="Times New Roman" w:hAnsi="Times New Roman" w:cs="Times New Roman"/>
                <w:highlight w:val="none"/>
              </w:rPr>
              <w:t>13号），将继续改善新乡市水环境质量。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lang w:val="en-US" w:eastAsia="zh-CN"/>
              </w:rPr>
              <w:t>3、</w:t>
            </w:r>
            <w:r>
              <w:rPr>
                <w:rFonts w:hint="default" w:ascii="Times New Roman" w:hAnsi="Times New Roman" w:cs="Times New Roman"/>
                <w:highlight w:val="none"/>
              </w:rPr>
              <w:t>声环境质量现状</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根据声环境功能区划，项目所在区域属于2类声环境功能区，应当执行《声环境质量标准》（GB3096-2008）2类标准。根据现场监测，项目四厂界及周围敏感点现状噪声如下：</w:t>
            </w:r>
          </w:p>
          <w:p>
            <w:pPr>
              <w:keepNext w:val="0"/>
              <w:keepLines w:val="0"/>
              <w:pageBreakBefore w:val="0"/>
              <w:kinsoku/>
              <w:wordWrap/>
              <w:overflowPunct/>
              <w:topLinePunct w:val="0"/>
              <w:autoSpaceDE/>
              <w:autoSpaceDN/>
              <w:bidi w:val="0"/>
              <w:adjustRightInd w:val="0"/>
              <w:snapToGrid w:val="0"/>
              <w:spacing w:line="360" w:lineRule="auto"/>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default" w:ascii="Times New Roman" w:hAnsi="Times New Roman" w:eastAsia="黑体" w:cs="Times New Roman"/>
                <w:sz w:val="21"/>
                <w:szCs w:val="21"/>
                <w:highlight w:val="none"/>
                <w:lang w:val="en-US" w:eastAsia="zh-CN"/>
              </w:rPr>
              <w:t xml:space="preserve">22      </w:t>
            </w:r>
            <w:r>
              <w:rPr>
                <w:rFonts w:hint="default" w:ascii="Times New Roman" w:hAnsi="Times New Roman" w:eastAsia="黑体" w:cs="Times New Roman"/>
                <w:sz w:val="21"/>
                <w:szCs w:val="21"/>
                <w:highlight w:val="none"/>
              </w:rPr>
              <w:t>项目四厂界及周围敏感点噪声现状监测值</w:t>
            </w:r>
          </w:p>
          <w:tbl>
            <w:tblPr>
              <w:tblStyle w:val="44"/>
              <w:tblW w:w="4998" w:type="pct"/>
              <w:tblInd w:w="0" w:type="dxa"/>
              <w:tblBorders>
                <w:top w:val="single" w:color="auto" w:sz="6" w:space="0"/>
                <w:left w:val="none" w:color="auto" w:sz="0" w:space="0"/>
                <w:bottom w:val="single" w:color="auto" w:sz="6"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71"/>
              <w:gridCol w:w="1323"/>
              <w:gridCol w:w="1363"/>
              <w:gridCol w:w="4155"/>
            </w:tblGrid>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方位</w:t>
                  </w:r>
                </w:p>
              </w:tc>
              <w:tc>
                <w:tcPr>
                  <w:tcW w:w="7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昼间dB（A）</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夜间dB（A）</w:t>
                  </w:r>
                </w:p>
              </w:tc>
              <w:tc>
                <w:tcPr>
                  <w:tcW w:w="238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标准值</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东厂界</w:t>
                  </w:r>
                </w:p>
              </w:tc>
              <w:tc>
                <w:tcPr>
                  <w:tcW w:w="7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52.1</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44.2</w:t>
                  </w:r>
                </w:p>
              </w:tc>
              <w:tc>
                <w:tcPr>
                  <w:tcW w:w="238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《声环境质量标准》</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（GB3096-2008）2类标准</w:t>
                  </w: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0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南厂界</w:t>
                  </w:r>
                </w:p>
              </w:tc>
              <w:tc>
                <w:tcPr>
                  <w:tcW w:w="7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53.4</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44.7</w:t>
                  </w:r>
                </w:p>
              </w:tc>
              <w:tc>
                <w:tcPr>
                  <w:tcW w:w="238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西厂界</w:t>
                  </w:r>
                </w:p>
              </w:tc>
              <w:tc>
                <w:tcPr>
                  <w:tcW w:w="7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56.1</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45.2</w:t>
                  </w:r>
                </w:p>
              </w:tc>
              <w:tc>
                <w:tcPr>
                  <w:tcW w:w="238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p>
              </w:tc>
            </w:tr>
            <w:tr>
              <w:tblPrEx>
                <w:tblBorders>
                  <w:top w:val="single" w:color="auto" w:sz="6" w:space="0"/>
                  <w:left w:val="none" w:color="auto" w:sz="0" w:space="0"/>
                  <w:bottom w:val="single" w:color="auto" w:sz="6"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北厂界</w:t>
                  </w:r>
                </w:p>
              </w:tc>
              <w:tc>
                <w:tcPr>
                  <w:tcW w:w="75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53.3</w:t>
                  </w:r>
                </w:p>
              </w:tc>
              <w:tc>
                <w:tcPr>
                  <w:tcW w:w="78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45.1</w:t>
                  </w:r>
                </w:p>
              </w:tc>
              <w:tc>
                <w:tcPr>
                  <w:tcW w:w="2384"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cs="Times New Roman"/>
                      <w:sz w:val="18"/>
                      <w:szCs w:val="18"/>
                      <w:highlight w:val="none"/>
                    </w:rPr>
                  </w:pPr>
                </w:p>
              </w:tc>
            </w:tr>
          </w:tbl>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highlight w:val="none"/>
              </w:rPr>
              <w:t>由上表可知，项目昼间噪声约为</w:t>
            </w:r>
            <w:r>
              <w:rPr>
                <w:rFonts w:hint="default" w:ascii="Times New Roman" w:hAnsi="Times New Roman" w:cs="Times New Roman"/>
                <w:highlight w:val="none"/>
                <w:lang w:val="en-US" w:eastAsia="zh-CN"/>
              </w:rPr>
              <w:t>52.1</w:t>
            </w:r>
            <w:r>
              <w:rPr>
                <w:rFonts w:hint="default" w:ascii="Times New Roman" w:hAnsi="Times New Roman" w:cs="Times New Roman"/>
                <w:highlight w:val="none"/>
              </w:rPr>
              <w:t>~</w:t>
            </w:r>
            <w:r>
              <w:rPr>
                <w:rFonts w:hint="default" w:ascii="Times New Roman" w:hAnsi="Times New Roman" w:cs="Times New Roman"/>
                <w:highlight w:val="none"/>
                <w:lang w:val="en-US" w:eastAsia="zh-CN"/>
              </w:rPr>
              <w:t>56.1</w:t>
            </w:r>
            <w:r>
              <w:rPr>
                <w:rFonts w:hint="default" w:ascii="Times New Roman" w:hAnsi="Times New Roman" w:cs="Times New Roman"/>
                <w:highlight w:val="none"/>
              </w:rPr>
              <w:t>dB（A），夜间噪声约为</w:t>
            </w:r>
            <w:r>
              <w:rPr>
                <w:rFonts w:hint="default" w:ascii="Times New Roman" w:hAnsi="Times New Roman" w:cs="Times New Roman"/>
                <w:highlight w:val="none"/>
                <w:lang w:val="en-US" w:eastAsia="zh-CN"/>
              </w:rPr>
              <w:t>44.2</w:t>
            </w:r>
            <w:r>
              <w:rPr>
                <w:rFonts w:hint="default" w:ascii="Times New Roman" w:hAnsi="Times New Roman" w:cs="Times New Roman"/>
                <w:highlight w:val="none"/>
              </w:rPr>
              <w:t>~</w:t>
            </w:r>
            <w:r>
              <w:rPr>
                <w:rFonts w:hint="default" w:ascii="Times New Roman" w:hAnsi="Times New Roman" w:cs="Times New Roman"/>
                <w:highlight w:val="none"/>
                <w:lang w:val="en-US" w:eastAsia="zh-CN"/>
              </w:rPr>
              <w:t>45.2</w:t>
            </w:r>
            <w:r>
              <w:rPr>
                <w:rFonts w:hint="default" w:ascii="Times New Roman" w:hAnsi="Times New Roman" w:cs="Times New Roman"/>
                <w:highlight w:val="none"/>
              </w:rPr>
              <w:t>dB（A），均能够满足《声环境质量标准》（GB3096-2008）2类标准。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rPr>
            </w:pPr>
            <w:r>
              <w:rPr>
                <w:rFonts w:hint="default" w:ascii="Times New Roman" w:hAnsi="Times New Roman" w:cs="Times New Roman"/>
                <w:highlight w:val="none"/>
                <w:lang w:val="en-US" w:eastAsia="zh-CN"/>
              </w:rPr>
              <w:t>4、</w:t>
            </w:r>
            <w:r>
              <w:rPr>
                <w:rFonts w:hint="default" w:ascii="Times New Roman" w:hAnsi="Times New Roman" w:cs="Times New Roman"/>
                <w:highlight w:val="none"/>
              </w:rPr>
              <w:t>生态环境质量现状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rPr>
              <w:t>评价区域内生态环境主要以人工生态环境为主，主要植被为人工栽培的树木。区域内无野生植被、野生动物和受国家保护的动植物种类</w:t>
            </w:r>
            <w:r>
              <w:rPr>
                <w:rFonts w:hint="default" w:ascii="Times New Roman" w:hAnsi="Times New Roman" w:cs="Times New Roman"/>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lang w:val="en-US" w:eastAsia="zh-CN"/>
              </w:rPr>
              <w:t>5、</w:t>
            </w:r>
            <w:r>
              <w:rPr>
                <w:rFonts w:hint="default" w:ascii="Times New Roman" w:hAnsi="Times New Roman" w:eastAsia="黑体" w:cs="Times New Roman"/>
                <w:color w:val="auto"/>
                <w:sz w:val="24"/>
                <w:szCs w:val="24"/>
                <w:highlight w:val="none"/>
              </w:rPr>
              <w:t>土壤环境质量现状</w:t>
            </w:r>
          </w:p>
          <w:p>
            <w:pPr>
              <w:keepNext w:val="0"/>
              <w:keepLines w:val="0"/>
              <w:pageBreakBefore w:val="0"/>
              <w:kinsoku/>
              <w:wordWrap/>
              <w:overflowPunct/>
              <w:topLinePunct w:val="0"/>
              <w:autoSpaceDE/>
              <w:autoSpaceDN/>
              <w:bidi w:val="0"/>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项目土壤污染类型属于污染影响型，本项目属于其他用品制造“III类”建设项目，敏感程度为“敏感”，占地规模为小型，因此土壤评级等级为三级评价，评价范围为50m。根据导则要求，本次监测共布设3个点位（3个表层样点）。建设单位委托河南松筠检测技术有限公司于2020年1月13日对项目站区土壤进行了现场监测。</w:t>
            </w:r>
          </w:p>
          <w:p>
            <w:pPr>
              <w:pStyle w:val="19"/>
              <w:adjustRightInd w:val="0"/>
              <w:snapToGrid w:val="0"/>
              <w:ind w:firstLine="480" w:firstLineChars="200"/>
              <w:rPr>
                <w:rFonts w:hint="default" w:ascii="Times New Roman" w:hAnsi="Times New Roman" w:eastAsia="宋体" w:cs="Times New Roman"/>
                <w:b w:val="0"/>
                <w:bCs/>
                <w:highlight w:val="none"/>
                <w:lang w:val="en-US" w:eastAsia="zh-CN"/>
              </w:rPr>
            </w:pPr>
            <w:r>
              <w:rPr>
                <w:rFonts w:hint="default" w:ascii="Times New Roman" w:hAnsi="Times New Roman" w:eastAsia="宋体" w:cs="Times New Roman"/>
                <w:b w:val="0"/>
                <w:bCs/>
                <w:highlight w:val="none"/>
                <w:lang w:val="en-US" w:eastAsia="zh-CN"/>
              </w:rPr>
              <w:t>（1）监测点位一览表</w:t>
            </w:r>
          </w:p>
          <w:p>
            <w:pPr>
              <w:numPr>
                <w:ilvl w:val="0"/>
                <w:numId w:val="0"/>
              </w:numPr>
              <w:adjustRightInd w:val="0"/>
              <w:snapToGrid w:val="0"/>
              <w:ind w:leftChars="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lang w:eastAsia="zh-CN"/>
              </w:rPr>
              <w:t>表</w:t>
            </w:r>
            <w:r>
              <w:rPr>
                <w:rFonts w:hint="eastAsia" w:ascii="Times New Roman" w:hAnsi="Times New Roman" w:eastAsia="黑体" w:cs="Times New Roman"/>
                <w:sz w:val="21"/>
                <w:szCs w:val="21"/>
                <w:highlight w:val="none"/>
                <w:lang w:val="en-US" w:eastAsia="zh-CN"/>
              </w:rPr>
              <w:t xml:space="preserve">23 </w:t>
            </w:r>
            <w:r>
              <w:rPr>
                <w:rFonts w:hint="default" w:ascii="Times New Roman" w:hAnsi="Times New Roman" w:eastAsia="黑体" w:cs="Times New Roman"/>
                <w:sz w:val="21"/>
                <w:szCs w:val="21"/>
                <w:highlight w:val="none"/>
                <w:lang w:val="en-US" w:eastAsia="zh-CN"/>
              </w:rPr>
              <w:t xml:space="preserve">   </w:t>
            </w:r>
            <w:r>
              <w:rPr>
                <w:rFonts w:hint="default" w:ascii="Times New Roman" w:hAnsi="Times New Roman" w:eastAsia="黑体" w:cs="Times New Roman"/>
                <w:sz w:val="21"/>
                <w:szCs w:val="21"/>
                <w:highlight w:val="none"/>
              </w:rPr>
              <w:t>土壤监测点位一览表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605"/>
              <w:gridCol w:w="1323"/>
              <w:gridCol w:w="58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pct"/>
                  <w:gridSpan w:val="2"/>
                  <w:tcBorders>
                    <w:tl2br w:val="nil"/>
                    <w:tr2bl w:val="nil"/>
                  </w:tcBorders>
                  <w:vAlign w:val="center"/>
                </w:tcPr>
                <w:p>
                  <w:pPr>
                    <w:pStyle w:val="248"/>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监测点位名称</w:t>
                  </w:r>
                </w:p>
              </w:tc>
              <w:tc>
                <w:tcPr>
                  <w:tcW w:w="759" w:type="pct"/>
                  <w:tcBorders>
                    <w:tl2br w:val="nil"/>
                    <w:tr2bl w:val="nil"/>
                  </w:tcBorders>
                  <w:vAlign w:val="center"/>
                </w:tcPr>
                <w:p>
                  <w:pPr>
                    <w:pStyle w:val="248"/>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方位</w:t>
                  </w:r>
                </w:p>
              </w:tc>
              <w:tc>
                <w:tcPr>
                  <w:tcW w:w="3360" w:type="pct"/>
                  <w:tcBorders>
                    <w:tl2br w:val="nil"/>
                    <w:tr2bl w:val="nil"/>
                  </w:tcBorders>
                  <w:vAlign w:val="center"/>
                </w:tcPr>
                <w:p>
                  <w:pPr>
                    <w:pStyle w:val="248"/>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监测因子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cs="Times New Roman"/>
                      <w:sz w:val="18"/>
                      <w:szCs w:val="18"/>
                      <w:highlight w:val="none"/>
                    </w:rPr>
                    <w:t>土壤监测项目</w:t>
                  </w:r>
                </w:p>
              </w:tc>
              <w:tc>
                <w:tcPr>
                  <w:tcW w:w="34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1#</w:t>
                  </w:r>
                </w:p>
              </w:tc>
              <w:tc>
                <w:tcPr>
                  <w:tcW w:w="759" w:type="pct"/>
                  <w:tcBorders>
                    <w:tl2br w:val="nil"/>
                    <w:tr2bl w:val="nil"/>
                  </w:tcBorders>
                  <w:vAlign w:val="center"/>
                </w:tcPr>
                <w:p>
                  <w:pPr>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val="en-US" w:eastAsia="zh-CN"/>
                    </w:rPr>
                    <w:t>1#厂址东北侧表层土0-0.2m</w:t>
                  </w:r>
                </w:p>
              </w:tc>
              <w:tc>
                <w:tcPr>
                  <w:tcW w:w="3360" w:type="pct"/>
                  <w:tcBorders>
                    <w:tl2br w:val="nil"/>
                    <w:tr2bl w:val="nil"/>
                  </w:tcBorders>
                  <w:vAlign w:val="center"/>
                </w:tcPr>
                <w:p>
                  <w:pPr>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val="en-US" w:eastAsia="zh-CN"/>
                    </w:rPr>
                    <w:t xml:space="preserve"> 砷、铬（六价）、镉、铜、铅、汞、镍、理化性质（pH值、阳离子交换量、氧化还原电位、饱和导水率、土壤容重）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2"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Cs/>
                      <w:sz w:val="18"/>
                      <w:szCs w:val="18"/>
                      <w:highlight w:val="none"/>
                    </w:rPr>
                  </w:pPr>
                </w:p>
              </w:tc>
              <w:tc>
                <w:tcPr>
                  <w:tcW w:w="34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2#</w:t>
                  </w:r>
                </w:p>
              </w:tc>
              <w:tc>
                <w:tcPr>
                  <w:tcW w:w="759" w:type="pct"/>
                  <w:tcBorders>
                    <w:tl2br w:val="nil"/>
                    <w:tr2bl w:val="nil"/>
                  </w:tcBorders>
                  <w:vAlign w:val="center"/>
                </w:tcPr>
                <w:p>
                  <w:pPr>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val="en-US" w:eastAsia="zh-CN"/>
                    </w:rPr>
                    <w:t>2#厂址中部表层土0-0.2m</w:t>
                  </w:r>
                </w:p>
              </w:tc>
              <w:tc>
                <w:tcPr>
                  <w:tcW w:w="3360" w:type="pct"/>
                  <w:tcBorders>
                    <w:tl2br w:val="nil"/>
                    <w:tr2bl w:val="nil"/>
                  </w:tcBorders>
                  <w:vAlign w:val="center"/>
                </w:tcPr>
                <w:p>
                  <w:pPr>
                    <w:jc w:val="center"/>
                    <w:rPr>
                      <w:rFonts w:hint="default" w:ascii="Times New Roman" w:hAnsi="Times New Roman" w:cs="Times New Roman"/>
                      <w:bCs/>
                      <w:sz w:val="18"/>
                      <w:szCs w:val="18"/>
                      <w:highlight w:val="none"/>
                    </w:rPr>
                  </w:pPr>
                  <w:r>
                    <w:rPr>
                      <w:rFonts w:hint="default" w:ascii="Times New Roman" w:hAnsi="Times New Roman" w:eastAsia="宋体" w:cs="Times New Roman"/>
                      <w:color w:val="auto"/>
                      <w:sz w:val="18"/>
                      <w:szCs w:val="18"/>
                      <w:highlight w:val="none"/>
                      <w:lang w:val="en-US" w:eastAsia="zh-CN"/>
                    </w:rPr>
                    <w:t>镉、汞、砷、铅、六价铬、铜、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理化性质（pH值、阳离子交换量、氧化还原电位、饱和导水率、土壤容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3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Cs/>
                      <w:sz w:val="18"/>
                      <w:szCs w:val="18"/>
                      <w:highlight w:val="none"/>
                    </w:rPr>
                  </w:pPr>
                </w:p>
              </w:tc>
              <w:tc>
                <w:tcPr>
                  <w:tcW w:w="34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3#</w:t>
                  </w:r>
                </w:p>
              </w:tc>
              <w:tc>
                <w:tcPr>
                  <w:tcW w:w="759" w:type="pct"/>
                  <w:tcBorders>
                    <w:tl2br w:val="nil"/>
                    <w:tr2bl w:val="nil"/>
                  </w:tcBorders>
                  <w:vAlign w:val="center"/>
                </w:tcPr>
                <w:p>
                  <w:pPr>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val="en-US" w:eastAsia="zh-CN"/>
                    </w:rPr>
                    <w:t>3#厂址西南侧表层土0-0.2m</w:t>
                  </w:r>
                </w:p>
              </w:tc>
              <w:tc>
                <w:tcPr>
                  <w:tcW w:w="3360" w:type="pct"/>
                  <w:tcBorders>
                    <w:tl2br w:val="nil"/>
                    <w:tr2bl w:val="nil"/>
                  </w:tcBorders>
                  <w:vAlign w:val="center"/>
                </w:tcPr>
                <w:p>
                  <w:pPr>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val="en-US" w:eastAsia="zh-CN"/>
                    </w:rPr>
                    <w:t xml:space="preserve"> 砷、铬（六价）、镉、铜、铅、汞、镍、理化性质（pH值、阳离子交换量、氧化还原电位、饱和导水率、土壤容重）</w:t>
                  </w:r>
                </w:p>
              </w:tc>
            </w:tr>
          </w:tbl>
          <w:p>
            <w:pPr>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（2）监测结果分析</w:t>
            </w:r>
          </w:p>
          <w:p>
            <w:pPr>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选取《土壤环境质量 建设用地土壤污染风险管控标准（试行）》（GB/36600-2018）》标准中的筛选值进行评价。</w:t>
            </w:r>
          </w:p>
          <w:p>
            <w:pPr>
              <w:keepNext w:val="0"/>
              <w:keepLines w:val="0"/>
              <w:pageBreakBefore w:val="0"/>
              <w:kinsoku/>
              <w:wordWrap/>
              <w:overflowPunct/>
              <w:topLinePunct w:val="0"/>
              <w:autoSpaceDE/>
              <w:autoSpaceDN/>
              <w:bidi w:val="0"/>
              <w:spacing w:line="360" w:lineRule="auto"/>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24</w:t>
            </w:r>
            <w:r>
              <w:rPr>
                <w:rFonts w:hint="default" w:ascii="Times New Roman" w:hAnsi="Times New Roman" w:eastAsia="黑体" w:cs="Times New Roman"/>
                <w:color w:val="auto"/>
                <w:sz w:val="21"/>
                <w:szCs w:val="21"/>
                <w:highlight w:val="none"/>
                <w:lang w:val="en-US" w:eastAsia="zh-CN"/>
              </w:rPr>
              <w:t xml:space="preserve">    土壤监测结果一览表（1）</w:t>
            </w:r>
          </w:p>
          <w:tbl>
            <w:tblPr>
              <w:tblStyle w:val="44"/>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479"/>
              <w:gridCol w:w="2148"/>
              <w:gridCol w:w="1876"/>
              <w:gridCol w:w="32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tblHeader/>
                <w:jc w:val="center"/>
              </w:trPr>
              <w:tc>
                <w:tcPr>
                  <w:tcW w:w="84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b w:val="0"/>
                      <w:bCs w:val="0"/>
                      <w:color w:val="auto"/>
                      <w:sz w:val="18"/>
                      <w:szCs w:val="18"/>
                      <w:highlight w:val="none"/>
                      <w:lang w:val="en-US" w:eastAsia="zh-CN"/>
                    </w:rPr>
                    <w:t>采样时间</w:t>
                  </w:r>
                </w:p>
              </w:tc>
              <w:tc>
                <w:tcPr>
                  <w:tcW w:w="1232" w:type="pct"/>
                  <w:vMerge w:val="restart"/>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spacing w:line="320" w:lineRule="exact"/>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检测因子</w:t>
                  </w:r>
                </w:p>
              </w:tc>
              <w:tc>
                <w:tcPr>
                  <w:tcW w:w="1076" w:type="pct"/>
                  <w:vMerge w:val="restart"/>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单位</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23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076"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2#厂址中部</w:t>
                  </w:r>
                </w:p>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(E:114.119424°N:35.286394°)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23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076"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0-0.2m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cs="Times New Roman"/>
                      <w:color w:val="auto"/>
                      <w:sz w:val="18"/>
                      <w:szCs w:val="18"/>
                      <w:highlight w:val="none"/>
                      <w:lang w:val="en-US" w:eastAsia="zh-CN"/>
                    </w:rPr>
                    <w:t>2020.01.13</w:t>
                  </w: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4.51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镉</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bidi="ar-SA"/>
                    </w:rPr>
                    <w:t>0.11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六价铬</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铜</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铅</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汞</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镍</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color w:val="auto"/>
                      <w:sz w:val="18"/>
                      <w:szCs w:val="18"/>
                      <w:highlight w:val="none"/>
                      <w:lang w:eastAsia="zh-CN"/>
                    </w:rPr>
                    <w:t>四氯化碳</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color w:val="auto"/>
                      <w:sz w:val="18"/>
                      <w:szCs w:val="18"/>
                      <w:highlight w:val="none"/>
                      <w:lang w:eastAsia="zh-CN"/>
                    </w:rPr>
                    <w:t>氯仿</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color w:val="auto"/>
                      <w:sz w:val="18"/>
                      <w:szCs w:val="18"/>
                      <w:highlight w:val="none"/>
                      <w:lang w:eastAsia="zh-CN"/>
                    </w:rPr>
                    <w:t>氯甲烷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color w:val="auto"/>
                      <w:sz w:val="18"/>
                      <w:szCs w:val="18"/>
                      <w:highlight w:val="none"/>
                      <w:lang w:val="en-US" w:eastAsia="zh-CN"/>
                    </w:rPr>
                    <w:t>1,1-二氯乙烷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1,2-二氯乙烷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1,1-二氯乙烯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顺-1,2-二氯乙烯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反-1,2-二氯乙烯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二氯甲烷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1,2-二氯丙烷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1,1,1,2-四氯乙烷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1,1,2,2-四氯乙烷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四氯乙烯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1,1,1-三氯乙烷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1,1,2-三氯乙烷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三氯乙烯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1,2,3-三氯丙烷</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氯乙烯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w:t>
                  </w:r>
                </w:p>
              </w:tc>
              <w:tc>
                <w:tcPr>
                  <w:tcW w:w="10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氯苯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1,2-二氯苯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1,4-二氯苯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乙苯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苯乙烯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甲苯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间二甲苯+对二甲苯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邻二甲苯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硝基苯</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苯胺</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2-氯酚</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苯并【a】蒽</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苯并【a】芘</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苯并【b】荧蒽</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苯并【k】荧蒽</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䓛</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二苯并【a，h】蒽</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茚并【1,2,3-cd】芘</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848" w:type="pct"/>
                  <w:vMerge w:val="continue"/>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rPr>
                  </w:pPr>
                </w:p>
              </w:tc>
              <w:tc>
                <w:tcPr>
                  <w:tcW w:w="1232"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bCs/>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萘</w:t>
                  </w:r>
                </w:p>
              </w:tc>
              <w:tc>
                <w:tcPr>
                  <w:tcW w:w="1076" w:type="pct"/>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842" w:type="pct"/>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未检出</w:t>
                  </w:r>
                </w:p>
              </w:tc>
            </w:tr>
          </w:tbl>
          <w:p>
            <w:pPr>
              <w:keepNext w:val="0"/>
              <w:keepLines w:val="0"/>
              <w:pageBreakBefore w:val="0"/>
              <w:kinsoku/>
              <w:wordWrap/>
              <w:overflowPunct/>
              <w:topLinePunct w:val="0"/>
              <w:autoSpaceDE/>
              <w:autoSpaceDN/>
              <w:bidi w:val="0"/>
              <w:spacing w:line="360" w:lineRule="auto"/>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25</w:t>
            </w:r>
            <w:r>
              <w:rPr>
                <w:rFonts w:hint="default" w:ascii="Times New Roman" w:hAnsi="Times New Roman" w:eastAsia="黑体" w:cs="Times New Roman"/>
                <w:color w:val="auto"/>
                <w:sz w:val="21"/>
                <w:szCs w:val="21"/>
                <w:highlight w:val="none"/>
                <w:lang w:val="en-US" w:eastAsia="zh-CN"/>
              </w:rPr>
              <w:t xml:space="preserve">    土壤监测结果一览表（2）</w:t>
            </w:r>
          </w:p>
          <w:tbl>
            <w:tblPr>
              <w:tblStyle w:val="44"/>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10"/>
              <w:gridCol w:w="999"/>
              <w:gridCol w:w="1016"/>
              <w:gridCol w:w="2905"/>
              <w:gridCol w:w="26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tblHeader/>
                <w:jc w:val="center"/>
              </w:trPr>
              <w:tc>
                <w:tcPr>
                  <w:tcW w:w="637"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b w:val="0"/>
                      <w:bCs w:val="0"/>
                      <w:color w:val="auto"/>
                      <w:sz w:val="18"/>
                      <w:szCs w:val="18"/>
                      <w:highlight w:val="none"/>
                      <w:lang w:val="en-US" w:eastAsia="zh-CN"/>
                    </w:rPr>
                    <w:t>采样时间</w:t>
                  </w:r>
                </w:p>
              </w:tc>
              <w:tc>
                <w:tcPr>
                  <w:tcW w:w="573" w:type="pct"/>
                  <w:vMerge w:val="restart"/>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spacing w:line="320" w:lineRule="exact"/>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检测因子</w:t>
                  </w:r>
                </w:p>
              </w:tc>
              <w:tc>
                <w:tcPr>
                  <w:tcW w:w="583" w:type="pct"/>
                  <w:vMerge w:val="restart"/>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单位</w:t>
                  </w:r>
                </w:p>
              </w:tc>
              <w:tc>
                <w:tcPr>
                  <w:tcW w:w="3205" w:type="pct"/>
                  <w:gridSpan w:val="2"/>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jc w:val="center"/>
                    <w:textAlignment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57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5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color w:val="auto"/>
                      <w:sz w:val="18"/>
                      <w:szCs w:val="18"/>
                      <w:highlight w:val="none"/>
                      <w:lang w:val="en-US" w:eastAsia="zh-CN"/>
                    </w:rPr>
                    <w:t>1#厂址东北侧</w:t>
                  </w:r>
                  <w:r>
                    <w:rPr>
                      <w:rFonts w:hint="default" w:ascii="Times New Roman" w:hAnsi="Times New Roman" w:eastAsia="宋体" w:cs="Times New Roman"/>
                      <w:i w:val="0"/>
                      <w:color w:val="auto"/>
                      <w:kern w:val="0"/>
                      <w:sz w:val="18"/>
                      <w:szCs w:val="18"/>
                      <w:highlight w:val="none"/>
                      <w:u w:val="none"/>
                      <w:lang w:val="en-US" w:eastAsia="zh-CN" w:bidi="ar"/>
                    </w:rPr>
                    <w:t>(E:114.119314°</w:t>
                  </w:r>
                </w:p>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N:35.286009°)</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color w:val="auto"/>
                      <w:sz w:val="18"/>
                      <w:szCs w:val="18"/>
                      <w:highlight w:val="none"/>
                      <w:lang w:val="en-US" w:eastAsia="zh-CN"/>
                    </w:rPr>
                    <w:t>3#厂址西南侧</w:t>
                  </w:r>
                  <w:r>
                    <w:rPr>
                      <w:rFonts w:hint="default" w:ascii="Times New Roman" w:hAnsi="Times New Roman" w:eastAsia="宋体" w:cs="Times New Roman"/>
                      <w:i w:val="0"/>
                      <w:color w:val="auto"/>
                      <w:kern w:val="0"/>
                      <w:sz w:val="18"/>
                      <w:szCs w:val="18"/>
                      <w:highlight w:val="none"/>
                      <w:u w:val="none"/>
                      <w:lang w:val="en-US" w:eastAsia="zh-CN" w:bidi="ar"/>
                    </w:rPr>
                    <w:t>(E:114.119856°</w:t>
                  </w:r>
                </w:p>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N:35.286602°)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57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58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spacing w:line="320" w:lineRule="exact"/>
                    <w:ind w:left="-108" w:right="-108"/>
                    <w:jc w:val="center"/>
                    <w:rPr>
                      <w:rFonts w:hint="default" w:ascii="Times New Roman" w:hAnsi="Times New Roman" w:cs="Times New Roman"/>
                      <w:bCs/>
                      <w:color w:val="auto"/>
                      <w:sz w:val="18"/>
                      <w:szCs w:val="18"/>
                      <w:highlight w:val="none"/>
                    </w:rPr>
                  </w:pP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0-0.2m</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0-0.2m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cs="Times New Roman"/>
                      <w:color w:val="auto"/>
                      <w:sz w:val="18"/>
                      <w:szCs w:val="18"/>
                      <w:highlight w:val="none"/>
                      <w:lang w:val="en-US" w:eastAsia="zh-CN"/>
                    </w:rPr>
                    <w:t>2020.01.13</w:t>
                  </w: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砷</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1.09</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镉</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0.09</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lang w:eastAsia="zh-CN"/>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六价铬</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未检出</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未检出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铜</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10</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铅</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17.2</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17.8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汞</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0.015</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0.017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637"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p>
              </w:tc>
              <w:tc>
                <w:tcPr>
                  <w:tcW w:w="57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cs="Times New Roman"/>
                      <w:bCs/>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镍</w:t>
                  </w:r>
                </w:p>
              </w:tc>
              <w:tc>
                <w:tcPr>
                  <w:tcW w:w="5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mg/kg</w:t>
                  </w:r>
                </w:p>
              </w:tc>
              <w:tc>
                <w:tcPr>
                  <w:tcW w:w="166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20</w:t>
                  </w:r>
                </w:p>
              </w:tc>
              <w:tc>
                <w:tcPr>
                  <w:tcW w:w="153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24</w:t>
                  </w:r>
                </w:p>
              </w:tc>
            </w:tr>
          </w:tbl>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ascii="Times New Roman" w:hAnsi="Times New Roman" w:eastAsia="黑体" w:cs="Times New Roman"/>
                <w:color w:val="auto"/>
                <w:sz w:val="21"/>
                <w:szCs w:val="21"/>
                <w:highlight w:val="none"/>
                <w:lang w:val="en-US" w:eastAsia="zh-CN"/>
              </w:rPr>
              <w:t xml:space="preserve">26  </w:t>
            </w:r>
            <w:r>
              <w:rPr>
                <w:rFonts w:hint="default" w:ascii="Times New Roman" w:hAnsi="Times New Roman" w:eastAsia="黑体" w:cs="Times New Roman"/>
                <w:color w:val="auto"/>
                <w:sz w:val="21"/>
                <w:szCs w:val="21"/>
                <w:highlight w:val="none"/>
              </w:rPr>
              <w:t xml:space="preserve">  土壤</w:t>
            </w:r>
            <w:r>
              <w:rPr>
                <w:rFonts w:hint="default" w:ascii="Times New Roman" w:hAnsi="Times New Roman" w:eastAsia="黑体" w:cs="Times New Roman"/>
                <w:color w:val="auto"/>
                <w:sz w:val="21"/>
                <w:szCs w:val="21"/>
                <w:highlight w:val="none"/>
                <w:lang w:eastAsia="zh-CN"/>
              </w:rPr>
              <w:t>理化特性调查</w:t>
            </w:r>
            <w:r>
              <w:rPr>
                <w:rFonts w:hint="default" w:ascii="Times New Roman" w:hAnsi="Times New Roman" w:eastAsia="黑体" w:cs="Times New Roman"/>
                <w:color w:val="auto"/>
                <w:sz w:val="21"/>
                <w:szCs w:val="21"/>
                <w:highlight w:val="none"/>
              </w:rPr>
              <w:t>一览表</w:t>
            </w:r>
          </w:p>
          <w:tbl>
            <w:tblPr>
              <w:tblStyle w:val="4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1835"/>
              <w:gridCol w:w="2"/>
              <w:gridCol w:w="2123"/>
              <w:gridCol w:w="2"/>
              <w:gridCol w:w="2123"/>
              <w:gridCol w:w="21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3"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点位</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1#厂址东北侧</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2#厂址中部</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color w:val="auto"/>
                      <w:sz w:val="18"/>
                      <w:szCs w:val="18"/>
                      <w:highlight w:val="none"/>
                      <w:lang w:val="en-US" w:eastAsia="zh-CN"/>
                    </w:rPr>
                    <w:t>3#厂址西南侧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3"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时间</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2020.01.13</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2020.01.13</w:t>
                  </w:r>
                </w:p>
              </w:tc>
              <w:tc>
                <w:tcPr>
                  <w:tcW w:w="1218" w:type="pct"/>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2020.01.13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3"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val="en-US" w:eastAsia="zh-CN"/>
                    </w:rPr>
                    <w:t>经纬</w:t>
                  </w:r>
                  <w:r>
                    <w:rPr>
                      <w:rFonts w:hint="default" w:ascii="Times New Roman" w:hAnsi="Times New Roman" w:cs="Times New Roman"/>
                      <w:color w:val="auto"/>
                      <w:sz w:val="18"/>
                      <w:szCs w:val="18"/>
                      <w:highlight w:val="none"/>
                    </w:rPr>
                    <w:t>度</w:t>
                  </w:r>
                </w:p>
              </w:tc>
              <w:tc>
                <w:tcPr>
                  <w:tcW w:w="1219"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E:114.119314°</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i w:val="0"/>
                      <w:color w:val="auto"/>
                      <w:kern w:val="0"/>
                      <w:sz w:val="18"/>
                      <w:szCs w:val="18"/>
                      <w:highlight w:val="none"/>
                      <w:u w:val="none"/>
                      <w:lang w:val="en-US" w:eastAsia="zh-CN" w:bidi="ar"/>
                    </w:rPr>
                    <w:t>N:35.286009°</w:t>
                  </w:r>
                </w:p>
              </w:tc>
              <w:tc>
                <w:tcPr>
                  <w:tcW w:w="12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E:114.119424°</w:t>
                  </w:r>
                </w:p>
                <w:p>
                  <w:pPr>
                    <w:keepNext w:val="0"/>
                    <w:keepLines w:val="0"/>
                    <w:pageBreakBefore w:val="0"/>
                    <w:tabs>
                      <w:tab w:val="center" w:pos="1440"/>
                    </w:tabs>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eastAsia="宋体" w:cs="Times New Roman"/>
                      <w:i w:val="0"/>
                      <w:color w:val="auto"/>
                      <w:kern w:val="0"/>
                      <w:sz w:val="18"/>
                      <w:szCs w:val="18"/>
                      <w:highlight w:val="none"/>
                      <w:u w:val="none"/>
                      <w:lang w:val="en-US" w:eastAsia="zh-CN" w:bidi="ar"/>
                    </w:rPr>
                    <w:t>N:35.286394°</w:t>
                  </w:r>
                </w:p>
              </w:tc>
              <w:tc>
                <w:tcPr>
                  <w:tcW w:w="121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auto"/>
                      <w:kern w:val="0"/>
                      <w:sz w:val="18"/>
                      <w:szCs w:val="18"/>
                      <w:highlight w:val="none"/>
                      <w:u w:val="none"/>
                      <w:lang w:val="en-US" w:eastAsia="zh-CN" w:bidi="ar"/>
                    </w:rPr>
                  </w:pPr>
                  <w:r>
                    <w:rPr>
                      <w:rFonts w:hint="default" w:ascii="Times New Roman" w:hAnsi="Times New Roman" w:eastAsia="宋体" w:cs="Times New Roman"/>
                      <w:i w:val="0"/>
                      <w:color w:val="auto"/>
                      <w:kern w:val="0"/>
                      <w:sz w:val="18"/>
                      <w:szCs w:val="18"/>
                      <w:highlight w:val="none"/>
                      <w:u w:val="none"/>
                      <w:lang w:val="en-US" w:eastAsia="zh-CN" w:bidi="ar"/>
                    </w:rPr>
                    <w:t>E:114.119856°</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vertAlign w:val="baseline"/>
                      <w:lang w:val="en-US" w:eastAsia="zh-CN" w:bidi="ar-SA"/>
                    </w:rPr>
                  </w:pPr>
                  <w:r>
                    <w:rPr>
                      <w:rFonts w:hint="default" w:ascii="Times New Roman" w:hAnsi="Times New Roman" w:eastAsia="宋体" w:cs="Times New Roman"/>
                      <w:i w:val="0"/>
                      <w:color w:val="auto"/>
                      <w:kern w:val="0"/>
                      <w:sz w:val="18"/>
                      <w:szCs w:val="18"/>
                      <w:highlight w:val="none"/>
                      <w:u w:val="none"/>
                      <w:lang w:val="en-US" w:eastAsia="zh-CN" w:bidi="ar"/>
                    </w:rPr>
                    <w:t>N:35.286602°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43" w:type="pct"/>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层次</w:t>
                  </w:r>
                </w:p>
              </w:tc>
              <w:tc>
                <w:tcPr>
                  <w:tcW w:w="1219" w:type="pct"/>
                  <w:gridSpan w:val="2"/>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i w:val="0"/>
                      <w:color w:val="auto"/>
                      <w:kern w:val="0"/>
                      <w:sz w:val="18"/>
                      <w:szCs w:val="18"/>
                      <w:highlight w:val="none"/>
                      <w:u w:val="none"/>
                      <w:lang w:val="en-US" w:eastAsia="zh-CN" w:bidi="ar"/>
                    </w:rPr>
                    <w:t>0-0.2m</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0-0.2m</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eastAsia="宋体" w:cs="Times New Roman"/>
                      <w:i w:val="0"/>
                      <w:color w:val="auto"/>
                      <w:kern w:val="0"/>
                      <w:sz w:val="18"/>
                      <w:szCs w:val="18"/>
                      <w:highlight w:val="none"/>
                      <w:u w:val="none"/>
                      <w:lang w:val="en-US" w:eastAsia="zh-CN" w:bidi="ar"/>
                    </w:rPr>
                    <w:t>0-0.2m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现场记录</w:t>
                  </w: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颜色</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棕黄</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棕黄</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棕黄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结构</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团粒</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团粒</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团粒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质地</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砂土</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砂土</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砂土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砂砾含量</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eastAsia="zh-CN"/>
                    </w:rPr>
                    <w:t>）</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70</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70</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其他异物</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无</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无</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实验室测定</w:t>
                  </w: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pH值</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7.12</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7.09</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7.06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sz w:val="18"/>
                      <w:szCs w:val="18"/>
                      <w:highlight w:val="none"/>
                    </w:rPr>
                    <w:t>阳离子交换量（cmol/kg）</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14.6</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15.5</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sz w:val="18"/>
                      <w:szCs w:val="18"/>
                      <w:highlight w:val="none"/>
                    </w:rPr>
                    <w:t>氧化还原电位（mV）</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352</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305</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333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sz w:val="18"/>
                      <w:szCs w:val="18"/>
                      <w:highlight w:val="none"/>
                    </w:rPr>
                    <w:t>饱和导水率（cm/s）</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1.05</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1.10</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rPr>
                  </w:pPr>
                </w:p>
              </w:tc>
              <w:tc>
                <w:tcPr>
                  <w:tcW w:w="10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土壤容重</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w:t>
                  </w:r>
                  <w:r>
                    <w:rPr>
                      <w:rFonts w:hint="default" w:ascii="Times New Roman" w:hAnsi="Times New Roman" w:cs="Times New Roman"/>
                      <w:sz w:val="18"/>
                      <w:szCs w:val="18"/>
                      <w:highlight w:val="none"/>
                      <w:lang w:val="en-US" w:eastAsia="zh-CN"/>
                    </w:rPr>
                    <w:t>g/cm</w:t>
                  </w:r>
                  <w:r>
                    <w:rPr>
                      <w:rFonts w:hint="default" w:ascii="Times New Roman" w:hAnsi="Times New Roman" w:cs="Times New Roman"/>
                      <w:sz w:val="18"/>
                      <w:szCs w:val="18"/>
                      <w:highlight w:val="none"/>
                      <w:vertAlign w:val="superscript"/>
                      <w:lang w:val="en-US" w:eastAsia="zh-CN"/>
                    </w:rPr>
                    <w:t>3</w:t>
                  </w:r>
                  <w:r>
                    <w:rPr>
                      <w:rFonts w:hint="default" w:ascii="Times New Roman" w:hAnsi="Times New Roman" w:cs="Times New Roman"/>
                      <w:sz w:val="18"/>
                      <w:szCs w:val="18"/>
                      <w:highlight w:val="none"/>
                      <w:lang w:eastAsia="zh-CN"/>
                    </w:rPr>
                    <w:t>）</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1.02</w:t>
                  </w:r>
                </w:p>
              </w:tc>
              <w:tc>
                <w:tcPr>
                  <w:tcW w:w="121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1.00</w:t>
                  </w:r>
                </w:p>
              </w:tc>
              <w:tc>
                <w:tcPr>
                  <w:tcW w:w="1218"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1.02</w:t>
                  </w:r>
                </w:p>
              </w:tc>
            </w:tr>
          </w:tbl>
          <w:p>
            <w:pPr>
              <w:adjustRightInd w:val="0"/>
              <w:snapToGrid w:val="0"/>
              <w:spacing w:line="360" w:lineRule="auto"/>
              <w:ind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sz w:val="24"/>
                <w:szCs w:val="24"/>
                <w:highlight w:val="none"/>
                <w:lang w:val="en-US" w:eastAsia="zh-CN"/>
              </w:rPr>
              <w:t>监测结果表明，监测点各项指标均能达到《建设用地土壤污染风险管控标准（试行）》（GB/36600-2018）的风险筛选值标准，项目区土壤环境质量现状良好。</w:t>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r>
              <w:rPr>
                <w:rFonts w:hint="default" w:ascii="Times New Roman" w:hAnsi="Times New Roman" w:eastAsia="宋体" w:cs="Times New Roman"/>
                <w:sz w:val="24"/>
                <w:szCs w:val="24"/>
                <w:highlight w:val="none"/>
                <w:lang w:val="en-US" w:eastAsia="zh-CN"/>
              </w:rPr>
              <w:br w:type="textWrapping"/>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3842" w:hRule="atLeast"/>
          <w:jc w:val="center"/>
        </w:trPr>
        <w:tc>
          <w:tcPr>
            <w:tcW w:w="8931" w:type="dxa"/>
            <w:noWrap w:val="0"/>
            <w:vAlign w:val="top"/>
          </w:tcPr>
          <w:p>
            <w:pPr>
              <w:keepNext w:val="0"/>
              <w:keepLines w:val="0"/>
              <w:pageBreakBefore w:val="0"/>
              <w:kinsoku/>
              <w:wordWrap/>
              <w:overflowPunct/>
              <w:topLinePunct w:val="0"/>
              <w:autoSpaceDE/>
              <w:autoSpaceDN/>
              <w:bidi w:val="0"/>
              <w:spacing w:line="360" w:lineRule="auto"/>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lang w:eastAsia="zh-CN"/>
              </w:rPr>
              <w:t>二、</w:t>
            </w:r>
            <w:r>
              <w:rPr>
                <w:rFonts w:hint="default" w:ascii="Times New Roman" w:hAnsi="Times New Roman" w:eastAsia="黑体" w:cs="Times New Roman"/>
                <w:color w:val="auto"/>
                <w:sz w:val="28"/>
                <w:szCs w:val="28"/>
                <w:highlight w:val="none"/>
              </w:rPr>
              <w:t>主要环境保护目标（列出名单及保护级别）：</w:t>
            </w:r>
          </w:p>
          <w:p>
            <w:pPr>
              <w:keepNext w:val="0"/>
              <w:keepLines w:val="0"/>
              <w:pageBreakBefore w:val="0"/>
              <w:kinsoku/>
              <w:wordWrap/>
              <w:overflowPunct/>
              <w:topLinePunct w:val="0"/>
              <w:autoSpaceDE/>
              <w:autoSpaceDN/>
              <w:bidi w:val="0"/>
              <w:spacing w:line="360" w:lineRule="auto"/>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ascii="Times New Roman" w:hAnsi="Times New Roman" w:eastAsia="黑体" w:cs="Times New Roman"/>
                <w:color w:val="auto"/>
                <w:sz w:val="21"/>
                <w:szCs w:val="21"/>
                <w:highlight w:val="none"/>
                <w:lang w:val="en-US" w:eastAsia="zh-CN"/>
              </w:rPr>
              <w:t>27</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 xml:space="preserve"> 项目主要环境保护目标表</w:t>
            </w:r>
          </w:p>
          <w:tbl>
            <w:tblPr>
              <w:tblStyle w:val="44"/>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2"/>
              <w:gridCol w:w="831"/>
              <w:gridCol w:w="844"/>
              <w:gridCol w:w="2648"/>
              <w:gridCol w:w="22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项目</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保护目标</w:t>
                  </w:r>
                </w:p>
              </w:tc>
              <w:tc>
                <w:tcPr>
                  <w:tcW w:w="4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方位</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距离</w:t>
                  </w:r>
                </w:p>
              </w:tc>
              <w:tc>
                <w:tcPr>
                  <w:tcW w:w="151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lang w:eastAsia="zh-CN"/>
                    </w:rPr>
                  </w:pPr>
                  <w:r>
                    <w:rPr>
                      <w:rFonts w:hint="default" w:ascii="Times New Roman" w:hAnsi="Times New Roman" w:cs="Times New Roman" w:eastAsiaTheme="majorEastAsia"/>
                      <w:color w:val="auto"/>
                      <w:sz w:val="18"/>
                      <w:szCs w:val="18"/>
                      <w:highlight w:val="none"/>
                      <w:lang w:eastAsia="zh-CN"/>
                    </w:rPr>
                    <w:t>经纬度</w:t>
                  </w:r>
                </w:p>
              </w:tc>
              <w:tc>
                <w:tcPr>
                  <w:tcW w:w="131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保护级别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r>
                    <w:rPr>
                      <w:rFonts w:hint="default" w:ascii="Times New Roman" w:hAnsi="Times New Roman" w:cs="Times New Roman" w:eastAsiaTheme="majorEastAsia"/>
                      <w:b w:val="0"/>
                      <w:bCs w:val="0"/>
                      <w:color w:val="auto"/>
                      <w:sz w:val="18"/>
                      <w:szCs w:val="18"/>
                      <w:highlight w:val="none"/>
                      <w:u w:val="none"/>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r>
                    <w:rPr>
                      <w:rFonts w:hint="default" w:ascii="Times New Roman" w:hAnsi="Times New Roman" w:cs="Times New Roman" w:eastAsiaTheme="majorEastAsia"/>
                      <w:b w:val="0"/>
                      <w:bCs w:val="0"/>
                      <w:color w:val="auto"/>
                      <w:sz w:val="18"/>
                      <w:szCs w:val="18"/>
                      <w:highlight w:val="none"/>
                      <w:u w:val="none"/>
                    </w:rPr>
                    <w:t>空气</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eastAsia="zh-CN"/>
                    </w:rPr>
                  </w:pPr>
                  <w:r>
                    <w:rPr>
                      <w:rFonts w:hint="default" w:ascii="Times New Roman" w:hAnsi="Times New Roman" w:cs="Times New Roman" w:eastAsiaTheme="majorEastAsia"/>
                      <w:b w:val="0"/>
                      <w:bCs w:val="0"/>
                      <w:color w:val="auto"/>
                      <w:sz w:val="18"/>
                      <w:szCs w:val="18"/>
                      <w:highlight w:val="none"/>
                      <w:u w:val="none"/>
                      <w:lang w:eastAsia="zh-CN"/>
                    </w:rPr>
                    <w:t>沙门村</w:t>
                  </w:r>
                </w:p>
              </w:tc>
              <w:tc>
                <w:tcPr>
                  <w:tcW w:w="4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SW</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1050m</w:t>
                  </w:r>
                </w:p>
              </w:tc>
              <w:tc>
                <w:tcPr>
                  <w:tcW w:w="151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114.10145044N，35.28064013E</w:t>
                  </w:r>
                </w:p>
              </w:tc>
              <w:tc>
                <w:tcPr>
                  <w:tcW w:w="131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r>
                    <w:rPr>
                      <w:rFonts w:hint="default" w:ascii="Times New Roman" w:hAnsi="Times New Roman" w:cs="Times New Roman" w:eastAsiaTheme="majorEastAsia"/>
                      <w:b w:val="0"/>
                      <w:bCs w:val="0"/>
                      <w:color w:val="auto"/>
                      <w:sz w:val="18"/>
                      <w:szCs w:val="18"/>
                      <w:highlight w:val="none"/>
                      <w:u w:val="none"/>
                    </w:rPr>
                    <w:t>《环境空气质量标准》（GB3095-</w:t>
                  </w:r>
                  <w:r>
                    <w:rPr>
                      <w:rFonts w:hint="default" w:ascii="Times New Roman" w:hAnsi="Times New Roman" w:cs="Times New Roman" w:eastAsiaTheme="majorEastAsia"/>
                      <w:b w:val="0"/>
                      <w:bCs w:val="0"/>
                      <w:color w:val="auto"/>
                      <w:sz w:val="18"/>
                      <w:szCs w:val="18"/>
                      <w:highlight w:val="none"/>
                      <w:u w:val="none"/>
                      <w:lang w:val="en-US" w:eastAsia="zh-CN"/>
                    </w:rPr>
                    <w:t>2012</w:t>
                  </w:r>
                  <w:r>
                    <w:rPr>
                      <w:rFonts w:hint="default" w:ascii="Times New Roman" w:hAnsi="Times New Roman" w:cs="Times New Roman" w:eastAsiaTheme="majorEastAsia"/>
                      <w:b w:val="0"/>
                      <w:bCs w:val="0"/>
                      <w:color w:val="auto"/>
                      <w:sz w:val="18"/>
                      <w:szCs w:val="18"/>
                      <w:highlight w:val="none"/>
                      <w:u w:val="none"/>
                    </w:rPr>
                    <w:t>）二级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bidi="ar-SA"/>
                    </w:rPr>
                  </w:pPr>
                  <w:r>
                    <w:rPr>
                      <w:rFonts w:hint="default" w:ascii="Times New Roman" w:hAnsi="Times New Roman" w:cs="Times New Roman" w:eastAsiaTheme="majorEastAsia"/>
                      <w:b w:val="0"/>
                      <w:bCs w:val="0"/>
                      <w:color w:val="auto"/>
                      <w:sz w:val="18"/>
                      <w:szCs w:val="18"/>
                      <w:highlight w:val="none"/>
                      <w:u w:val="none"/>
                      <w:lang w:eastAsia="zh-CN"/>
                    </w:rPr>
                    <w:t>十八里庄村</w:t>
                  </w:r>
                </w:p>
              </w:tc>
              <w:tc>
                <w:tcPr>
                  <w:tcW w:w="4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bidi="ar-SA"/>
                    </w:rPr>
                  </w:pPr>
                  <w:r>
                    <w:rPr>
                      <w:rFonts w:hint="default" w:ascii="Times New Roman" w:hAnsi="Times New Roman" w:cs="Times New Roman" w:eastAsiaTheme="majorEastAsia"/>
                      <w:b w:val="0"/>
                      <w:bCs w:val="0"/>
                      <w:color w:val="auto"/>
                      <w:sz w:val="18"/>
                      <w:szCs w:val="18"/>
                      <w:highlight w:val="none"/>
                      <w:u w:val="none"/>
                      <w:lang w:val="en-US" w:eastAsia="zh-CN"/>
                    </w:rPr>
                    <w:t>E</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bidi="ar-SA"/>
                    </w:rPr>
                  </w:pPr>
                  <w:r>
                    <w:rPr>
                      <w:rFonts w:hint="default" w:ascii="Times New Roman" w:hAnsi="Times New Roman" w:cs="Times New Roman" w:eastAsiaTheme="majorEastAsia"/>
                      <w:b w:val="0"/>
                      <w:bCs w:val="0"/>
                      <w:color w:val="auto"/>
                      <w:sz w:val="18"/>
                      <w:szCs w:val="18"/>
                      <w:highlight w:val="none"/>
                      <w:u w:val="none"/>
                      <w:lang w:val="en-US" w:eastAsia="zh-CN"/>
                    </w:rPr>
                    <w:t>1579m</w:t>
                  </w:r>
                </w:p>
              </w:tc>
              <w:tc>
                <w:tcPr>
                  <w:tcW w:w="151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114.12878752N，35.29497385E</w:t>
                  </w:r>
                </w:p>
              </w:tc>
              <w:tc>
                <w:tcPr>
                  <w:tcW w:w="131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eastAsia="zh-CN"/>
                    </w:rPr>
                  </w:pPr>
                  <w:r>
                    <w:rPr>
                      <w:rFonts w:hint="default" w:ascii="Times New Roman" w:hAnsi="Times New Roman" w:cs="Times New Roman" w:eastAsiaTheme="majorEastAsia"/>
                      <w:b w:val="0"/>
                      <w:bCs w:val="0"/>
                      <w:color w:val="auto"/>
                      <w:sz w:val="18"/>
                      <w:szCs w:val="18"/>
                      <w:highlight w:val="none"/>
                      <w:u w:val="none"/>
                      <w:lang w:eastAsia="zh-CN"/>
                    </w:rPr>
                    <w:t>小龙王庙村</w:t>
                  </w:r>
                </w:p>
              </w:tc>
              <w:tc>
                <w:tcPr>
                  <w:tcW w:w="4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S</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1500m</w:t>
                  </w:r>
                </w:p>
              </w:tc>
              <w:tc>
                <w:tcPr>
                  <w:tcW w:w="151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114.11430359N，35.27216434E</w:t>
                  </w:r>
                </w:p>
              </w:tc>
              <w:tc>
                <w:tcPr>
                  <w:tcW w:w="131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c>
                <w:tcPr>
                  <w:tcW w:w="730" w:type="pct"/>
                  <w:noWrap w:val="0"/>
                  <w:vAlign w:val="center"/>
                </w:tcPr>
                <w:p>
                  <w:pPr>
                    <w:jc w:val="center"/>
                    <w:rPr>
                      <w:rFonts w:hint="default" w:ascii="Times New Roman" w:hAnsi="Times New Roman" w:cs="Times New Roman" w:eastAsiaTheme="majorEastAsia"/>
                      <w:b w:val="0"/>
                      <w:bCs w:val="0"/>
                      <w:color w:val="auto"/>
                      <w:sz w:val="18"/>
                      <w:szCs w:val="18"/>
                      <w:highlight w:val="none"/>
                      <w:u w:val="none"/>
                      <w:lang w:eastAsia="zh-CN"/>
                    </w:rPr>
                  </w:pPr>
                  <w:r>
                    <w:rPr>
                      <w:rFonts w:hint="default" w:ascii="Times New Roman" w:hAnsi="Times New Roman" w:cs="Times New Roman"/>
                      <w:color w:val="auto"/>
                      <w:sz w:val="18"/>
                      <w:szCs w:val="18"/>
                      <w:highlight w:val="none"/>
                    </w:rPr>
                    <w:t>吴起城</w:t>
                  </w:r>
                </w:p>
              </w:tc>
              <w:tc>
                <w:tcPr>
                  <w:tcW w:w="477" w:type="pct"/>
                  <w:noWrap w:val="0"/>
                  <w:vAlign w:val="center"/>
                </w:tcPr>
                <w:p>
                  <w:pPr>
                    <w:jc w:val="center"/>
                    <w:rPr>
                      <w:rFonts w:hint="default" w:ascii="Times New Roman" w:hAnsi="Times New Roman" w:cs="Times New Roman" w:eastAsiaTheme="majorEastAsia"/>
                      <w:b w:val="0"/>
                      <w:bCs w:val="0"/>
                      <w:color w:val="auto"/>
                      <w:sz w:val="18"/>
                      <w:szCs w:val="18"/>
                      <w:highlight w:val="none"/>
                      <w:u w:val="none"/>
                      <w:lang w:val="en-US" w:eastAsia="zh-CN" w:bidi="ar-SA"/>
                    </w:rPr>
                  </w:pPr>
                  <w:r>
                    <w:rPr>
                      <w:rFonts w:hint="default" w:ascii="Times New Roman" w:hAnsi="Times New Roman" w:cs="Times New Roman"/>
                      <w:color w:val="auto"/>
                      <w:sz w:val="18"/>
                      <w:szCs w:val="18"/>
                      <w:highlight w:val="none"/>
                    </w:rPr>
                    <w:t>E</w:t>
                  </w:r>
                </w:p>
              </w:tc>
              <w:tc>
                <w:tcPr>
                  <w:tcW w:w="484" w:type="pct"/>
                  <w:noWrap w:val="0"/>
                  <w:vAlign w:val="center"/>
                </w:tcPr>
                <w:p>
                  <w:pPr>
                    <w:jc w:val="center"/>
                    <w:rPr>
                      <w:rFonts w:hint="default" w:ascii="Times New Roman" w:hAnsi="Times New Roman" w:cs="Times New Roman" w:eastAsiaTheme="majorEastAsia"/>
                      <w:b w:val="0"/>
                      <w:bCs w:val="0"/>
                      <w:color w:val="auto"/>
                      <w:sz w:val="18"/>
                      <w:szCs w:val="18"/>
                      <w:highlight w:val="none"/>
                      <w:u w:val="none"/>
                      <w:lang w:val="en-US" w:eastAsia="zh-CN" w:bidi="ar-SA"/>
                    </w:rPr>
                  </w:pPr>
                  <w:r>
                    <w:rPr>
                      <w:rFonts w:hint="default" w:ascii="Times New Roman" w:hAnsi="Times New Roman" w:cs="Times New Roman"/>
                      <w:color w:val="auto"/>
                      <w:sz w:val="18"/>
                      <w:szCs w:val="18"/>
                      <w:highlight w:val="none"/>
                    </w:rPr>
                    <w:t>6m</w:t>
                  </w:r>
                </w:p>
              </w:tc>
              <w:tc>
                <w:tcPr>
                  <w:tcW w:w="1519" w:type="pct"/>
                  <w:noWrap w:val="0"/>
                  <w:vAlign w:val="center"/>
                </w:tcPr>
                <w:p>
                  <w:pPr>
                    <w:jc w:val="center"/>
                    <w:rPr>
                      <w:rFonts w:hint="default" w:ascii="Times New Roman" w:hAnsi="Times New Roman" w:cs="Times New Roman" w:eastAsiaTheme="majorEastAsia"/>
                      <w:b w:val="0"/>
                      <w:bCs w:val="0"/>
                      <w:color w:val="auto"/>
                      <w:sz w:val="18"/>
                      <w:szCs w:val="18"/>
                      <w:highlight w:val="none"/>
                      <w:u w:val="none"/>
                      <w:lang w:val="en-US" w:eastAsia="zh-CN"/>
                    </w:rPr>
                  </w:pPr>
                  <w:r>
                    <w:rPr>
                      <w:rFonts w:hint="default" w:ascii="Times New Roman" w:hAnsi="Times New Roman" w:cs="Times New Roman" w:eastAsiaTheme="majorEastAsia"/>
                      <w:b w:val="0"/>
                      <w:bCs w:val="0"/>
                      <w:color w:val="auto"/>
                      <w:sz w:val="18"/>
                      <w:szCs w:val="18"/>
                      <w:highlight w:val="none"/>
                      <w:u w:val="none"/>
                      <w:lang w:val="en-US" w:eastAsia="zh-CN"/>
                    </w:rPr>
                    <w:t>114.11359012N，35.2865088E</w:t>
                  </w:r>
                </w:p>
              </w:tc>
              <w:tc>
                <w:tcPr>
                  <w:tcW w:w="131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b w:val="0"/>
                      <w:bCs w:val="0"/>
                      <w:color w:val="auto"/>
                      <w:sz w:val="18"/>
                      <w:szCs w:val="18"/>
                      <w:highlight w:val="none"/>
                      <w:u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地表水</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lang w:val="en-US" w:eastAsia="zh-CN"/>
                    </w:rPr>
                  </w:pPr>
                  <w:r>
                    <w:rPr>
                      <w:rFonts w:hint="default" w:ascii="Times New Roman" w:hAnsi="Times New Roman" w:cs="Times New Roman" w:eastAsiaTheme="majorEastAsia"/>
                      <w:color w:val="auto"/>
                      <w:sz w:val="18"/>
                      <w:szCs w:val="18"/>
                      <w:highlight w:val="none"/>
                      <w:lang w:val="en-US" w:eastAsia="zh-CN"/>
                    </w:rPr>
                    <w:t>大沙河</w:t>
                  </w:r>
                </w:p>
              </w:tc>
              <w:tc>
                <w:tcPr>
                  <w:tcW w:w="4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lang w:val="en-US" w:eastAsia="zh-CN"/>
                    </w:rPr>
                  </w:pPr>
                  <w:r>
                    <w:rPr>
                      <w:rFonts w:hint="default" w:ascii="Times New Roman" w:hAnsi="Times New Roman" w:cs="Times New Roman" w:eastAsiaTheme="majorEastAsia"/>
                      <w:color w:val="auto"/>
                      <w:sz w:val="18"/>
                      <w:szCs w:val="18"/>
                      <w:highlight w:val="none"/>
                      <w:lang w:val="en-US" w:eastAsia="zh-CN"/>
                    </w:rPr>
                    <w:t>N</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22km</w:t>
                  </w:r>
                </w:p>
              </w:tc>
              <w:tc>
                <w:tcPr>
                  <w:tcW w:w="151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w:t>
                  </w:r>
                </w:p>
              </w:tc>
              <w:tc>
                <w:tcPr>
                  <w:tcW w:w="1318"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default" w:ascii="Times New Roman" w:hAnsi="Times New Roman" w:cs="Times New Roman" w:eastAsiaTheme="majorEastAsia"/>
                      <w:color w:val="auto"/>
                      <w:sz w:val="18"/>
                      <w:szCs w:val="18"/>
                      <w:highlight w:val="none"/>
                    </w:rPr>
                  </w:pPr>
                  <w:r>
                    <w:rPr>
                      <w:rFonts w:hint="default" w:ascii="Times New Roman" w:hAnsi="Times New Roman" w:cs="Times New Roman" w:eastAsiaTheme="majorEastAsia"/>
                      <w:color w:val="auto"/>
                      <w:sz w:val="18"/>
                      <w:szCs w:val="18"/>
                      <w:highlight w:val="none"/>
                    </w:rPr>
                    <w:t>《地表水环境质量标准》（GB3838-2002</w:t>
                  </w:r>
                  <w:r>
                    <w:rPr>
                      <w:rFonts w:hint="default" w:ascii="Times New Roman" w:hAnsi="Times New Roman" w:cs="Times New Roman" w:eastAsiaTheme="majorEastAsia"/>
                      <w:b w:val="0"/>
                      <w:bCs w:val="0"/>
                      <w:color w:val="auto"/>
                      <w:sz w:val="18"/>
                      <w:szCs w:val="18"/>
                      <w:highlight w:val="none"/>
                      <w:u w:val="none"/>
                    </w:rPr>
                    <w:t>）</w:t>
                  </w:r>
                  <w:r>
                    <w:rPr>
                      <w:rFonts w:hint="default" w:ascii="Times New Roman" w:hAnsi="Times New Roman" w:cs="Times New Roman" w:eastAsiaTheme="majorEastAsia"/>
                      <w:b w:val="0"/>
                      <w:bCs w:val="0"/>
                      <w:color w:val="auto"/>
                      <w:sz w:val="18"/>
                      <w:szCs w:val="18"/>
                      <w:highlight w:val="none"/>
                      <w:u w:val="none"/>
                    </w:rPr>
                    <w:fldChar w:fldCharType="begin"/>
                  </w:r>
                  <w:r>
                    <w:rPr>
                      <w:rFonts w:hint="default" w:ascii="Times New Roman" w:hAnsi="Times New Roman" w:cs="Times New Roman" w:eastAsiaTheme="majorEastAsia"/>
                      <w:b w:val="0"/>
                      <w:bCs w:val="0"/>
                      <w:color w:val="auto"/>
                      <w:sz w:val="18"/>
                      <w:szCs w:val="18"/>
                      <w:highlight w:val="none"/>
                      <w:u w:val="none"/>
                    </w:rPr>
                    <w:instrText xml:space="preserve"> = 4 \* ROMAN \* MERGEFORMAT </w:instrText>
                  </w:r>
                  <w:r>
                    <w:rPr>
                      <w:rFonts w:hint="default" w:ascii="Times New Roman" w:hAnsi="Times New Roman" w:cs="Times New Roman" w:eastAsiaTheme="majorEastAsia"/>
                      <w:b w:val="0"/>
                      <w:bCs w:val="0"/>
                      <w:color w:val="auto"/>
                      <w:sz w:val="18"/>
                      <w:szCs w:val="18"/>
                      <w:highlight w:val="none"/>
                      <w:u w:val="none"/>
                    </w:rPr>
                    <w:fldChar w:fldCharType="separate"/>
                  </w:r>
                  <w:r>
                    <w:rPr>
                      <w:rFonts w:hint="default" w:ascii="Times New Roman" w:hAnsi="Times New Roman" w:cs="Times New Roman" w:eastAsiaTheme="majorEastAsia"/>
                      <w:b w:val="0"/>
                      <w:bCs w:val="0"/>
                      <w:color w:val="auto"/>
                      <w:sz w:val="18"/>
                      <w:szCs w:val="18"/>
                      <w:highlight w:val="none"/>
                      <w:u w:val="none"/>
                    </w:rPr>
                    <w:t>IV</w:t>
                  </w:r>
                  <w:r>
                    <w:rPr>
                      <w:rFonts w:hint="default" w:ascii="Times New Roman" w:hAnsi="Times New Roman" w:cs="Times New Roman" w:eastAsiaTheme="majorEastAsia"/>
                      <w:b w:val="0"/>
                      <w:bCs w:val="0"/>
                      <w:color w:val="auto"/>
                      <w:sz w:val="18"/>
                      <w:szCs w:val="18"/>
                      <w:highlight w:val="none"/>
                      <w:u w:val="none"/>
                    </w:rPr>
                    <w:fldChar w:fldCharType="end"/>
                  </w:r>
                  <w:r>
                    <w:rPr>
                      <w:rFonts w:hint="default" w:ascii="Times New Roman" w:hAnsi="Times New Roman" w:cs="Times New Roman" w:eastAsiaTheme="majorEastAsia"/>
                      <w:color w:val="auto"/>
                      <w:sz w:val="18"/>
                      <w:szCs w:val="18"/>
                      <w:highlight w:val="none"/>
                    </w:rPr>
                    <w:t>类</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r>
              <w:rPr>
                <w:rFonts w:hint="default" w:ascii="Times New Roman" w:hAnsi="Times New Roman" w:cs="Times New Roman"/>
                <w:b/>
                <w:color w:val="auto"/>
                <w:sz w:val="28"/>
                <w:szCs w:val="28"/>
                <w:highlight w:val="none"/>
                <w:lang w:eastAsia="zh-CN"/>
              </w:rPr>
              <w:t xml:space="preserve"> </w:t>
            </w:r>
            <w:r>
              <w:rPr>
                <w:rFonts w:hint="default" w:ascii="Times New Roman" w:hAnsi="Times New Roman" w:cs="Times New Roman"/>
                <w:b/>
                <w:color w:val="auto"/>
                <w:sz w:val="28"/>
                <w:szCs w:val="28"/>
                <w:highlight w:val="none"/>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r>
              <w:rPr>
                <w:rFonts w:hint="default" w:ascii="Times New Roman" w:hAnsi="Times New Roman" w:cs="Times New Roman"/>
                <w:b/>
                <w:color w:val="auto"/>
                <w:sz w:val="28"/>
                <w:szCs w:val="28"/>
                <w:highlight w:val="none"/>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cs="Times New Roman"/>
                <w:b/>
                <w:color w:val="auto"/>
                <w:sz w:val="28"/>
                <w:szCs w:val="28"/>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textAlignment w:val="auto"/>
              <w:rPr>
                <w:rFonts w:hint="default" w:ascii="Times New Roman" w:hAnsi="Times New Roman" w:eastAsia="宋体" w:cs="Times New Roman"/>
                <w:b/>
                <w:color w:val="auto"/>
                <w:sz w:val="28"/>
                <w:szCs w:val="28"/>
                <w:highlight w:val="cyan"/>
                <w:lang w:eastAsia="zh-CN"/>
              </w:rPr>
            </w:pPr>
          </w:p>
        </w:tc>
      </w:tr>
    </w:tbl>
    <w:p>
      <w:pP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评价使用标准</w:t>
      </w:r>
    </w:p>
    <w:tbl>
      <w:tblPr>
        <w:tblStyle w:val="44"/>
        <w:tblW w:w="89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18"/>
        <w:gridCol w:w="84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6" w:hRule="atLeast"/>
          <w:jc w:val="center"/>
        </w:trPr>
        <w:tc>
          <w:tcPr>
            <w:tcW w:w="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highlight w:val="none"/>
              </w:rPr>
              <w:t>准</w:t>
            </w:r>
          </w:p>
        </w:tc>
        <w:tc>
          <w:tcPr>
            <w:tcW w:w="8413" w:type="dxa"/>
            <w:noWrap w:val="0"/>
            <w:vAlign w:val="center"/>
          </w:tcPr>
          <w:tbl>
            <w:tblPr>
              <w:tblStyle w:val="44"/>
              <w:tblpPr w:leftFromText="180" w:rightFromText="180" w:vertAnchor="page" w:horzAnchor="margin" w:tblpY="63"/>
              <w:tblOverlap w:val="never"/>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79"/>
              <w:gridCol w:w="844"/>
              <w:gridCol w:w="1890"/>
              <w:gridCol w:w="1290"/>
              <w:gridCol w:w="9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标准名称及标准号</w:t>
                  </w:r>
                </w:p>
              </w:tc>
              <w:tc>
                <w:tcPr>
                  <w:tcW w:w="1668" w:type="pct"/>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因子</w:t>
                  </w:r>
                </w:p>
              </w:tc>
              <w:tc>
                <w:tcPr>
                  <w:tcW w:w="1391"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标准值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单位</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数值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《环境空气质量标准》（GB3095-2012）二级</w:t>
                  </w:r>
                </w:p>
              </w:tc>
              <w:tc>
                <w:tcPr>
                  <w:tcW w:w="51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SO</w:t>
                  </w:r>
                  <w:r>
                    <w:rPr>
                      <w:rFonts w:hint="default" w:ascii="Times New Roman" w:hAnsi="Times New Roman" w:cs="Times New Roman" w:eastAsiaTheme="minorEastAsia"/>
                      <w:sz w:val="18"/>
                      <w:szCs w:val="18"/>
                      <w:highlight w:val="none"/>
                      <w:vertAlign w:val="subscript"/>
                    </w:rPr>
                    <w:t>2</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24小时平均</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年平均值</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NO</w:t>
                  </w:r>
                  <w:r>
                    <w:rPr>
                      <w:rFonts w:hint="default" w:ascii="Times New Roman" w:hAnsi="Times New Roman" w:cs="Times New Roman" w:eastAsiaTheme="minorEastAsia"/>
                      <w:sz w:val="18"/>
                      <w:szCs w:val="18"/>
                      <w:highlight w:val="none"/>
                      <w:vertAlign w:val="subscript"/>
                    </w:rPr>
                    <w:t>2</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24小时平均</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年平均值</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PM</w:t>
                  </w:r>
                  <w:r>
                    <w:rPr>
                      <w:rFonts w:hint="default" w:ascii="Times New Roman" w:hAnsi="Times New Roman" w:cs="Times New Roman" w:eastAsiaTheme="minorEastAsia"/>
                      <w:sz w:val="18"/>
                      <w:szCs w:val="18"/>
                      <w:highlight w:val="none"/>
                      <w:vertAlign w:val="subscript"/>
                    </w:rPr>
                    <w:t>10</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24小时平均</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年平均值</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PM</w:t>
                  </w:r>
                  <w:r>
                    <w:rPr>
                      <w:rFonts w:hint="default" w:ascii="Times New Roman" w:hAnsi="Times New Roman" w:cs="Times New Roman" w:eastAsiaTheme="minorEastAsia"/>
                      <w:sz w:val="18"/>
                      <w:szCs w:val="18"/>
                      <w:highlight w:val="none"/>
                      <w:vertAlign w:val="subscript"/>
                    </w:rPr>
                    <w:t>2.5</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24小时平均</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年平均值</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CO</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24小时均值</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mg/m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O</w:t>
                  </w:r>
                  <w:r>
                    <w:rPr>
                      <w:rFonts w:hint="default" w:ascii="Times New Roman" w:hAnsi="Times New Roman" w:cs="Times New Roman" w:eastAsiaTheme="minorEastAsia"/>
                      <w:sz w:val="18"/>
                      <w:szCs w:val="18"/>
                      <w:highlight w:val="none"/>
                      <w:vertAlign w:val="subscript"/>
                    </w:rPr>
                    <w:t>3</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日最大8小时平均</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μg/m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160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rPr>
                    <w:t>《大气污染物综合排放标准详解》</w:t>
                  </w: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非甲烷总烃</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rPr>
                    <w:t>一次浓度</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mg/m</w:t>
                  </w:r>
                  <w:r>
                    <w:rPr>
                      <w:rFonts w:hint="default" w:ascii="Times New Roman" w:hAnsi="Times New Roman" w:cs="Times New Roman" w:eastAsiaTheme="minorEastAsia"/>
                      <w:sz w:val="18"/>
                      <w:szCs w:val="18"/>
                      <w:highlight w:val="none"/>
                      <w:vertAlign w:val="superscript"/>
                    </w:rPr>
                    <w:t>3</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《地表水环境质量标准》（GB3838-2002）</w:t>
                  </w:r>
                  <w:r>
                    <w:rPr>
                      <w:rFonts w:hint="default" w:ascii="Times New Roman" w:hAnsi="Times New Roman" w:cs="Times New Roman" w:eastAsiaTheme="minorEastAsia"/>
                      <w:sz w:val="18"/>
                      <w:szCs w:val="18"/>
                      <w:highlight w:val="none"/>
                    </w:rPr>
                    <w:fldChar w:fldCharType="begin"/>
                  </w:r>
                  <w:r>
                    <w:rPr>
                      <w:rFonts w:hint="default" w:ascii="Times New Roman" w:hAnsi="Times New Roman" w:cs="Times New Roman" w:eastAsiaTheme="minorEastAsia"/>
                      <w:sz w:val="18"/>
                      <w:szCs w:val="18"/>
                      <w:highlight w:val="none"/>
                    </w:rPr>
                    <w:instrText xml:space="preserve"> = 4 \* ROMAN </w:instrText>
                  </w:r>
                  <w:r>
                    <w:rPr>
                      <w:rFonts w:hint="default" w:ascii="Times New Roman" w:hAnsi="Times New Roman" w:cs="Times New Roman" w:eastAsiaTheme="minorEastAsia"/>
                      <w:sz w:val="18"/>
                      <w:szCs w:val="18"/>
                      <w:highlight w:val="none"/>
                    </w:rPr>
                    <w:fldChar w:fldCharType="separate"/>
                  </w:r>
                  <w:r>
                    <w:rPr>
                      <w:rFonts w:hint="default" w:ascii="Times New Roman" w:hAnsi="Times New Roman" w:cs="Times New Roman" w:eastAsiaTheme="minorEastAsia"/>
                      <w:sz w:val="18"/>
                      <w:szCs w:val="18"/>
                      <w:highlight w:val="none"/>
                    </w:rPr>
                    <w:t>V</w:t>
                  </w:r>
                  <w:r>
                    <w:rPr>
                      <w:rFonts w:hint="default" w:ascii="Times New Roman" w:hAnsi="Times New Roman" w:cs="Times New Roman" w:eastAsiaTheme="minorEastAsia"/>
                      <w:sz w:val="18"/>
                      <w:szCs w:val="18"/>
                      <w:highlight w:val="none"/>
                    </w:rPr>
                    <w:fldChar w:fldCharType="end"/>
                  </w:r>
                  <w:r>
                    <w:rPr>
                      <w:rFonts w:hint="default" w:ascii="Times New Roman" w:hAnsi="Times New Roman" w:cs="Times New Roman" w:eastAsiaTheme="minorEastAsia"/>
                      <w:sz w:val="18"/>
                      <w:szCs w:val="18"/>
                      <w:highlight w:val="none"/>
                    </w:rPr>
                    <w:t>类</w:t>
                  </w: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COD</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mg/L</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NH</w:t>
                  </w:r>
                  <w:r>
                    <w:rPr>
                      <w:rFonts w:hint="default" w:ascii="Times New Roman" w:hAnsi="Times New Roman" w:cs="Times New Roman" w:eastAsiaTheme="minorEastAsia"/>
                      <w:sz w:val="18"/>
                      <w:szCs w:val="18"/>
                      <w:highlight w:val="none"/>
                      <w:vertAlign w:val="subscript"/>
                    </w:rPr>
                    <w:t>3</w:t>
                  </w:r>
                  <w:r>
                    <w:rPr>
                      <w:rFonts w:hint="default" w:ascii="Times New Roman" w:hAnsi="Times New Roman" w:cs="Times New Roman" w:eastAsiaTheme="minorEastAsia"/>
                      <w:sz w:val="18"/>
                      <w:szCs w:val="18"/>
                      <w:highlight w:val="none"/>
                    </w:rPr>
                    <w:t>-N</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mg/L</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TP</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mg/L</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《声环境质量标准》（GB3096-2008）2类</w:t>
                  </w:r>
                </w:p>
              </w:tc>
              <w:tc>
                <w:tcPr>
                  <w:tcW w:w="515"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vertAlign w:val="subscript"/>
                    </w:rPr>
                  </w:pPr>
                  <w:r>
                    <w:rPr>
                      <w:rFonts w:hint="default" w:ascii="Times New Roman" w:hAnsi="Times New Roman" w:cs="Times New Roman" w:eastAsiaTheme="minorEastAsia"/>
                      <w:sz w:val="18"/>
                      <w:szCs w:val="18"/>
                      <w:highlight w:val="none"/>
                    </w:rPr>
                    <w:t>Leq</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昼间</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dB(A)</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51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夜间</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dB(A)</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《地下水质量标准》(GB/T14848-2017)Ⅲ类标准</w:t>
                  </w:r>
                </w:p>
              </w:tc>
              <w:tc>
                <w:tcPr>
                  <w:tcW w:w="1668" w:type="pct"/>
                  <w:gridSpan w:val="2"/>
                  <w:tcBorders>
                    <w:tl2br w:val="nil"/>
                    <w:tr2bl w:val="nil"/>
                  </w:tcBorders>
                  <w:noWrap w:val="0"/>
                  <w:vAlign w:val="center"/>
                </w:tcPr>
                <w:p>
                  <w:pPr>
                    <w:adjustRightInd w:val="0"/>
                    <w:snapToGrid w:val="0"/>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pH</w:t>
                  </w:r>
                </w:p>
              </w:tc>
              <w:tc>
                <w:tcPr>
                  <w:tcW w:w="787" w:type="pct"/>
                  <w:tcBorders>
                    <w:tl2br w:val="nil"/>
                    <w:tr2bl w:val="nil"/>
                  </w:tcBorders>
                  <w:noWrap w:val="0"/>
                  <w:vAlign w:val="center"/>
                </w:tcPr>
                <w:p>
                  <w:pPr>
                    <w:adjustRightInd w:val="0"/>
                    <w:snapToGrid w:val="0"/>
                    <w:jc w:val="center"/>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w:t>
                  </w:r>
                </w:p>
              </w:tc>
              <w:tc>
                <w:tcPr>
                  <w:tcW w:w="604" w:type="pct"/>
                  <w:tcBorders>
                    <w:tl2br w:val="nil"/>
                    <w:tr2bl w:val="nil"/>
                  </w:tcBorders>
                  <w:noWrap w:val="0"/>
                  <w:vAlign w:val="center"/>
                </w:tcPr>
                <w:p>
                  <w:pPr>
                    <w:adjustRightInd w:val="0"/>
                    <w:snapToGrid w:val="0"/>
                    <w:jc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rPr>
                    <w:t>6.5-8.5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氨氮</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硝酸盐</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亚硝酸盐</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挥发酚类</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氰化物</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砷</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汞</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铬（六价）</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铅</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氟化物</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镉</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0.005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铁</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锰</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bidi="ar"/>
                    </w:rPr>
                    <w:t>总硬度</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450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溶解性总固体</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1000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耗氧量</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硫酸盐</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氯化物</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总大肠菌群</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CFU/100mL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菌落总数</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CFU/mL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noWrap w:val="0"/>
                  <w:vAlign w:val="center"/>
                </w:tcPr>
                <w:p>
                  <w:pPr>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rPr>
                    <w:t>石油类</w:t>
                  </w:r>
                </w:p>
              </w:tc>
              <w:tc>
                <w:tcPr>
                  <w:tcW w:w="787" w:type="pct"/>
                  <w:tcBorders>
                    <w:tl2br w:val="nil"/>
                    <w:tr2bl w:val="nil"/>
                  </w:tcBorders>
                  <w:noWrap w:val="0"/>
                  <w:vAlign w:val="center"/>
                </w:tcPr>
                <w:p>
                  <w:pPr>
                    <w:jc w:val="center"/>
                    <w:textAlignment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lang w:bidi="ar"/>
                    </w:rPr>
                    <w:t>mg/L</w:t>
                  </w:r>
                </w:p>
              </w:tc>
              <w:tc>
                <w:tcPr>
                  <w:tcW w:w="604" w:type="pct"/>
                  <w:tcBorders>
                    <w:tl2br w:val="nil"/>
                    <w:tr2bl w:val="nil"/>
                  </w:tcBorders>
                  <w:noWrap w:val="0"/>
                  <w:vAlign w:val="center"/>
                </w:tcPr>
                <w:p>
                  <w:pPr>
                    <w:jc w:val="center"/>
                    <w:textAlignment w:val="center"/>
                    <w:rPr>
                      <w:rFonts w:hint="default" w:ascii="Times New Roman" w:hAnsi="Times New Roman" w:cs="Times New Roman" w:eastAsiaTheme="minorEastAsia"/>
                      <w:b w:val="0"/>
                      <w:bCs/>
                      <w:sz w:val="18"/>
                      <w:szCs w:val="18"/>
                      <w:highlight w:val="none"/>
                      <w:lang w:val="en-US" w:eastAsia="zh-CN"/>
                    </w:rPr>
                  </w:pPr>
                  <w:r>
                    <w:rPr>
                      <w:rFonts w:hint="default" w:ascii="Times New Roman" w:hAnsi="Times New Roman" w:cs="Times New Roman"/>
                      <w:sz w:val="18"/>
                      <w:szCs w:val="18"/>
                      <w:highlight w:val="none"/>
                      <w:lang w:bidi="ar"/>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sz w:val="18"/>
                      <w:szCs w:val="18"/>
                      <w:highlight w:val="none"/>
                    </w:rPr>
                    <w:t>《建设用地土壤污染风险管控标准（试行）》（GB/36600-2018）的风险筛选值第二类用地标准</w:t>
                  </w:r>
                </w:p>
              </w:tc>
              <w:tc>
                <w:tcPr>
                  <w:tcW w:w="1668" w:type="pct"/>
                  <w:gridSpan w:val="2"/>
                  <w:tcBorders>
                    <w:tl2br w:val="nil"/>
                    <w:tr2bl w:val="nil"/>
                  </w:tcBorders>
                  <w:noWrap w:val="0"/>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砷</w:t>
                  </w:r>
                </w:p>
              </w:tc>
              <w:tc>
                <w:tcPr>
                  <w:tcW w:w="7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镉</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六价铬</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铜</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18000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铅</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汞</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镍</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900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四氯化碳</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氯仿</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氯甲烷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1,1-二氯乙烷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1,2-二氯乙烷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1,1-二氯乙烯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顺-1,2-二氯乙烯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反-1,2-二氯乙烯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二氯甲烷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616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1,2-二氯丙烷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1,1,1,2-四氯乙烷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1,1,2,2-四氯乙烷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四氯乙烯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1,1,1-三氯乙烷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840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1,1,2-三氯乙烷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三氯乙烯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1,2,3-三氯丙烷</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bCs/>
                      <w:sz w:val="18"/>
                      <w:szCs w:val="18"/>
                      <w:highlight w:val="none"/>
                    </w:rPr>
                    <w:t>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0.43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氯苯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1,2-二氯苯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1,4-二氯苯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乙苯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苯乙烯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sz w:val="18"/>
                      <w:szCs w:val="18"/>
                      <w:highlight w:val="none"/>
                    </w:rPr>
                    <w:t>甲苯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sz w:val="18"/>
                      <w:szCs w:val="18"/>
                      <w:highlight w:val="none"/>
                    </w:rPr>
                    <w:t>间二甲苯+对二甲苯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570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sz w:val="18"/>
                      <w:szCs w:val="18"/>
                      <w:highlight w:val="none"/>
                    </w:rPr>
                    <w:t>邻二甲苯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640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硝基苯</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76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苯胺</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2-氯酚</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2256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苯并【a】蒽</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苯并【a】芘</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苯并【b】荧蒽</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苯并【k】荧蒽</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䓛</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1293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二苯并【a，h】蒽</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茚并【1,2,3-cd】芘</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39"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rPr>
                      <w:rFonts w:hint="default" w:ascii="Times New Roman" w:hAnsi="Times New Roman" w:cs="Times New Roman" w:eastAsiaTheme="minorEastAsia"/>
                      <w:sz w:val="18"/>
                      <w:szCs w:val="18"/>
                      <w:highlight w:val="none"/>
                      <w:lang w:eastAsia="zh-CN"/>
                    </w:rPr>
                  </w:pPr>
                </w:p>
              </w:tc>
              <w:tc>
                <w:tcPr>
                  <w:tcW w:w="1668" w:type="pct"/>
                  <w:gridSpan w:val="2"/>
                  <w:tcBorders>
                    <w:tl2br w:val="nil"/>
                    <w:tr2bl w:val="nil"/>
                  </w:tcBorders>
                  <w:vAlign w:val="center"/>
                </w:tcPr>
                <w:p>
                  <w:pPr>
                    <w:keepNext w:val="0"/>
                    <w:keepLines w:val="0"/>
                    <w:pageBreakBefore w:val="0"/>
                    <w:tabs>
                      <w:tab w:val="center" w:pos="1440"/>
                    </w:tabs>
                    <w:kinsoku/>
                    <w:wordWrap/>
                    <w:overflowPunct/>
                    <w:topLinePunct w:val="0"/>
                    <w:autoSpaceDE/>
                    <w:autoSpaceDN/>
                    <w:bidi w:val="0"/>
                    <w:adjustRightInd/>
                    <w:snapToGrid/>
                    <w:spacing w:line="240" w:lineRule="auto"/>
                    <w:ind w:right="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萘</w:t>
                  </w:r>
                </w:p>
              </w:tc>
              <w:tc>
                <w:tcPr>
                  <w:tcW w:w="787"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firstLine="0"/>
                    <w:jc w:val="center"/>
                    <w:textAlignment w:val="center"/>
                    <w:rPr>
                      <w:rFonts w:hint="default" w:ascii="Times New Roman" w:hAnsi="Times New Roman" w:eastAsia="宋体" w:cs="Times New Roman"/>
                      <w:sz w:val="18"/>
                      <w:szCs w:val="18"/>
                      <w:highlight w:val="none"/>
                      <w:lang w:val="en-US" w:eastAsia="zh-CN" w:bidi="ar"/>
                    </w:rPr>
                  </w:pPr>
                  <w:r>
                    <w:rPr>
                      <w:rFonts w:hint="default" w:ascii="Times New Roman" w:hAnsi="Times New Roman" w:cs="Times New Roman"/>
                      <w:sz w:val="18"/>
                      <w:szCs w:val="18"/>
                      <w:highlight w:val="none"/>
                      <w:lang w:bidi="ar"/>
                    </w:rPr>
                    <w:t>mg/kg</w:t>
                  </w:r>
                </w:p>
              </w:tc>
              <w:tc>
                <w:tcPr>
                  <w:tcW w:w="604" w:type="pc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firstLine="0"/>
                    <w:jc w:val="center"/>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rPr>
                    <w:t>70</w:t>
                  </w:r>
                </w:p>
              </w:tc>
            </w:tr>
          </w:tbl>
          <w:p>
            <w:pPr>
              <w:adjustRightInd w:val="0"/>
              <w:snapToGrid w:val="0"/>
              <w:spacing w:line="500" w:lineRule="exact"/>
              <w:rPr>
                <w:rFonts w:hint="default" w:ascii="Times New Roman" w:hAnsi="Times New Roman" w:cs="Times New Roman" w:eastAsiaTheme="majorEastAsia"/>
                <w:color w:val="auto"/>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65" w:hRule="atLeast"/>
          <w:jc w:val="center"/>
        </w:trPr>
        <w:tc>
          <w:tcPr>
            <w:tcW w:w="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highlight w:val="none"/>
              </w:rPr>
              <w:t>准</w:t>
            </w:r>
          </w:p>
        </w:tc>
        <w:tc>
          <w:tcPr>
            <w:tcW w:w="8413" w:type="dxa"/>
            <w:noWrap w:val="0"/>
            <w:vAlign w:val="center"/>
          </w:tcPr>
          <w:tbl>
            <w:tblPr>
              <w:tblStyle w:val="44"/>
              <w:tblW w:w="4998" w:type="pct"/>
              <w:jc w:val="center"/>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2708"/>
              <w:gridCol w:w="1067"/>
              <w:gridCol w:w="138"/>
              <w:gridCol w:w="1470"/>
              <w:gridCol w:w="846"/>
              <w:gridCol w:w="816"/>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restart"/>
                  <w:vAlign w:val="center"/>
                </w:tcPr>
                <w:p>
                  <w:pPr>
                    <w:keepNext w:val="0"/>
                    <w:keepLines w:val="0"/>
                    <w:pageBreakBefore w:val="0"/>
                    <w:widowControl w:val="0"/>
                    <w:kinsoku/>
                    <w:wordWrap/>
                    <w:overflowPunct/>
                    <w:topLinePunct w:val="0"/>
                    <w:autoSpaceDE/>
                    <w:autoSpaceDN/>
                    <w:bidi w:val="0"/>
                    <w:spacing w:line="320" w:lineRule="exact"/>
                    <w:ind w:left="-51" w:leftChars="-85" w:right="-122" w:rightChars="-51" w:hanging="153" w:hangingChars="85"/>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污染物</w:t>
                  </w:r>
                </w:p>
              </w:tc>
              <w:tc>
                <w:tcPr>
                  <w:tcW w:w="1652" w:type="pct"/>
                  <w:vMerge w:val="restart"/>
                  <w:vAlign w:val="center"/>
                </w:tcPr>
                <w:p>
                  <w:pPr>
                    <w:keepNext w:val="0"/>
                    <w:keepLines w:val="0"/>
                    <w:pageBreakBefore w:val="0"/>
                    <w:widowControl w:val="0"/>
                    <w:kinsoku/>
                    <w:wordWrap/>
                    <w:overflowPunct/>
                    <w:topLinePunct w:val="0"/>
                    <w:autoSpaceDE/>
                    <w:autoSpaceDN/>
                    <w:bidi w:val="0"/>
                    <w:spacing w:line="320" w:lineRule="exact"/>
                    <w:ind w:left="-85"/>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标准名称及级（类）别</w:t>
                  </w:r>
                </w:p>
              </w:tc>
              <w:tc>
                <w:tcPr>
                  <w:tcW w:w="1632" w:type="pct"/>
                  <w:gridSpan w:val="3"/>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污染因子</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ind w:left="-85"/>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标准限值</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32" w:type="pct"/>
                  <w:gridSpan w:val="3"/>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单位</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数值</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废气</w:t>
                  </w:r>
                </w:p>
              </w:tc>
              <w:tc>
                <w:tcPr>
                  <w:tcW w:w="1652"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《大气污染物综合排放标准》(GB16297-1996)表2二级</w:t>
                  </w:r>
                </w:p>
              </w:tc>
              <w:tc>
                <w:tcPr>
                  <w:tcW w:w="735" w:type="pct"/>
                  <w:gridSpan w:val="2"/>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颗粒物</w:t>
                  </w:r>
                </w:p>
              </w:tc>
              <w:tc>
                <w:tcPr>
                  <w:tcW w:w="896"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排放浓度</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mg/m</w:t>
                  </w:r>
                  <w:r>
                    <w:rPr>
                      <w:rFonts w:ascii="Times New Roman" w:hAnsi="Times New Roman"/>
                      <w:bCs/>
                      <w:color w:val="auto"/>
                      <w:sz w:val="18"/>
                      <w:szCs w:val="18"/>
                      <w:highlight w:val="none"/>
                      <w:vertAlign w:val="superscript"/>
                    </w:rPr>
                    <w:t>3</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120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896"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排放速率</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kg/h</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3.5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896"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排气筒高度</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m</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896"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周界外浓度限值</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mg/m</w:t>
                  </w:r>
                  <w:r>
                    <w:rPr>
                      <w:rFonts w:ascii="Times New Roman" w:hAnsi="Times New Roman"/>
                      <w:bCs/>
                      <w:color w:val="auto"/>
                      <w:sz w:val="18"/>
                      <w:szCs w:val="18"/>
                      <w:highlight w:val="none"/>
                      <w:vertAlign w:val="superscript"/>
                    </w:rPr>
                    <w:t>3</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1.0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735" w:type="pct"/>
                  <w:gridSpan w:val="2"/>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非甲烷总烃</w:t>
                  </w:r>
                </w:p>
              </w:tc>
              <w:tc>
                <w:tcPr>
                  <w:tcW w:w="896"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排放速率</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kg/h</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10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896" w:type="pc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排气筒高度</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m</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15</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《关于全省开展工业企业挥发性有机物专项治理工作中排放建议值的通知》（豫环攻坚办[2017]162号）</w:t>
                  </w:r>
                </w:p>
              </w:tc>
              <w:tc>
                <w:tcPr>
                  <w:tcW w:w="735" w:type="pct"/>
                  <w:gridSpan w:val="2"/>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非甲烷总烃</w:t>
                  </w:r>
                </w:p>
              </w:tc>
              <w:tc>
                <w:tcPr>
                  <w:tcW w:w="896"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家具制造行业</w:t>
                  </w:r>
                </w:p>
              </w:tc>
              <w:tc>
                <w:tcPr>
                  <w:tcW w:w="516" w:type="pct"/>
                  <w:tcBorders>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mg/m</w:t>
                  </w:r>
                  <w:r>
                    <w:rPr>
                      <w:rFonts w:ascii="Times New Roman" w:hAnsi="Times New Roman"/>
                      <w:color w:val="auto"/>
                      <w:sz w:val="18"/>
                      <w:szCs w:val="18"/>
                      <w:highlight w:val="none"/>
                      <w:vertAlign w:val="superscript"/>
                    </w:rPr>
                    <w:t>3</w:t>
                  </w:r>
                </w:p>
              </w:tc>
              <w:tc>
                <w:tcPr>
                  <w:tcW w:w="497" w:type="pc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60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89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工业企业边界</w:t>
                  </w:r>
                </w:p>
              </w:tc>
              <w:tc>
                <w:tcPr>
                  <w:tcW w:w="516" w:type="pct"/>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mg/m</w:t>
                  </w:r>
                  <w:r>
                    <w:rPr>
                      <w:rFonts w:ascii="Times New Roman" w:hAnsi="Times New Roman"/>
                      <w:bCs/>
                      <w:color w:val="auto"/>
                      <w:sz w:val="18"/>
                      <w:szCs w:val="18"/>
                      <w:highlight w:val="none"/>
                      <w:vertAlign w:val="superscript"/>
                    </w:rPr>
                    <w:t>3</w:t>
                  </w:r>
                </w:p>
              </w:tc>
              <w:tc>
                <w:tcPr>
                  <w:tcW w:w="497"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2.0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735" w:type="pct"/>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896"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生产车间边界</w:t>
                  </w:r>
                </w:p>
              </w:tc>
              <w:tc>
                <w:tcPr>
                  <w:tcW w:w="516" w:type="pc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mg/m</w:t>
                  </w:r>
                  <w:r>
                    <w:rPr>
                      <w:rFonts w:ascii="Times New Roman" w:hAnsi="Times New Roman"/>
                      <w:color w:val="auto"/>
                      <w:sz w:val="18"/>
                      <w:szCs w:val="18"/>
                      <w:highlight w:val="none"/>
                      <w:vertAlign w:val="superscript"/>
                    </w:rPr>
                    <w:t>3</w:t>
                  </w:r>
                </w:p>
              </w:tc>
              <w:tc>
                <w:tcPr>
                  <w:tcW w:w="497" w:type="pct"/>
                  <w:tcBorders>
                    <w:top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4.0</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废水</w:t>
                  </w:r>
                </w:p>
              </w:tc>
              <w:tc>
                <w:tcPr>
                  <w:tcW w:w="1652" w:type="pct"/>
                  <w:vMerge w:val="restart"/>
                  <w:tcBorders>
                    <w:top w:val="single" w:color="auto" w:sz="4" w:space="0"/>
                  </w:tcBorders>
                  <w:vAlign w:val="center"/>
                </w:tcPr>
                <w:p>
                  <w:pPr>
                    <w:keepNext w:val="0"/>
                    <w:keepLines w:val="0"/>
                    <w:pageBreakBefore w:val="0"/>
                    <w:widowControl w:val="0"/>
                    <w:tabs>
                      <w:tab w:val="left" w:pos="600"/>
                    </w:tabs>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延津县第二污水处理厂收水标准</w:t>
                  </w:r>
                </w:p>
              </w:tc>
              <w:tc>
                <w:tcPr>
                  <w:tcW w:w="1632" w:type="pct"/>
                  <w:gridSpan w:val="3"/>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COD</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≤370mg/L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1632" w:type="pct"/>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bCs/>
                      <w:color w:val="auto"/>
                      <w:sz w:val="18"/>
                      <w:szCs w:val="18"/>
                      <w:highlight w:val="none"/>
                    </w:rPr>
                  </w:pPr>
                  <w:r>
                    <w:rPr>
                      <w:rFonts w:hint="eastAsia" w:ascii="Times New Roman" w:hAnsi="Times New Roman"/>
                      <w:color w:val="auto"/>
                      <w:sz w:val="18"/>
                      <w:szCs w:val="18"/>
                      <w:highlight w:val="none"/>
                    </w:rPr>
                    <w:t>氨氮</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≤45mg/L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1632" w:type="pct"/>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SS</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≤280mg/L</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噪声</w:t>
                  </w:r>
                </w:p>
              </w:tc>
              <w:tc>
                <w:tcPr>
                  <w:tcW w:w="1652"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《工业企业厂界环境噪声排放标准》（GB12348-2008）</w:t>
                  </w:r>
                  <w:r>
                    <w:rPr>
                      <w:rFonts w:hint="eastAsia"/>
                      <w:bCs/>
                      <w:color w:val="auto"/>
                      <w:sz w:val="18"/>
                      <w:szCs w:val="18"/>
                      <w:highlight w:val="none"/>
                      <w:lang w:val="en-US" w:eastAsia="zh-CN"/>
                    </w:rPr>
                    <w:t>2</w:t>
                  </w:r>
                  <w:r>
                    <w:rPr>
                      <w:rFonts w:ascii="Times New Roman" w:hAnsi="Times New Roman"/>
                      <w:bCs/>
                      <w:color w:val="auto"/>
                      <w:sz w:val="18"/>
                      <w:szCs w:val="18"/>
                      <w:highlight w:val="none"/>
                    </w:rPr>
                    <w:t>类</w:t>
                  </w:r>
                </w:p>
              </w:tc>
              <w:tc>
                <w:tcPr>
                  <w:tcW w:w="651"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Leq</w:t>
                  </w:r>
                </w:p>
              </w:tc>
              <w:tc>
                <w:tcPr>
                  <w:tcW w:w="981" w:type="pct"/>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昼间</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hint="eastAsia" w:ascii="Times New Roman" w:hAnsi="Times New Roman"/>
                      <w:bCs/>
                      <w:color w:val="auto"/>
                      <w:sz w:val="18"/>
                      <w:szCs w:val="18"/>
                      <w:highlight w:val="none"/>
                      <w:lang w:val="en-US" w:eastAsia="zh-CN"/>
                    </w:rPr>
                    <w:t>6</w:t>
                  </w:r>
                  <w:r>
                    <w:rPr>
                      <w:rFonts w:hint="eastAsia"/>
                      <w:bCs/>
                      <w:color w:val="auto"/>
                      <w:sz w:val="18"/>
                      <w:szCs w:val="18"/>
                      <w:highlight w:val="none"/>
                      <w:lang w:val="en-US" w:eastAsia="zh-CN"/>
                    </w:rPr>
                    <w:t>0</w:t>
                  </w:r>
                  <w:r>
                    <w:rPr>
                      <w:rFonts w:ascii="Times New Roman" w:hAnsi="Times New Roman"/>
                      <w:color w:val="auto"/>
                      <w:sz w:val="18"/>
                      <w:szCs w:val="18"/>
                      <w:highlight w:val="none"/>
                    </w:rPr>
                    <w:t>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1652"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65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color w:val="auto"/>
                      <w:sz w:val="18"/>
                      <w:szCs w:val="18"/>
                      <w:highlight w:val="none"/>
                    </w:rPr>
                  </w:pPr>
                </w:p>
              </w:tc>
              <w:tc>
                <w:tcPr>
                  <w:tcW w:w="981" w:type="pct"/>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color w:val="auto"/>
                      <w:sz w:val="18"/>
                      <w:szCs w:val="18"/>
                      <w:highlight w:val="none"/>
                    </w:rPr>
                    <w:t>夜间</w:t>
                  </w:r>
                </w:p>
              </w:tc>
              <w:tc>
                <w:tcPr>
                  <w:tcW w:w="1014"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olor w:val="auto"/>
                      <w:sz w:val="18"/>
                      <w:szCs w:val="18"/>
                      <w:highlight w:val="none"/>
                    </w:rPr>
                  </w:pPr>
                  <w:r>
                    <w:rPr>
                      <w:rFonts w:ascii="Times New Roman" w:hAnsi="Times New Roman"/>
                      <w:bCs/>
                      <w:color w:val="auto"/>
                      <w:sz w:val="18"/>
                      <w:szCs w:val="18"/>
                      <w:highlight w:val="none"/>
                    </w:rPr>
                    <w:t>5</w:t>
                  </w:r>
                  <w:r>
                    <w:rPr>
                      <w:rFonts w:hint="eastAsia"/>
                      <w:bCs/>
                      <w:color w:val="auto"/>
                      <w:sz w:val="18"/>
                      <w:szCs w:val="18"/>
                      <w:highlight w:val="none"/>
                      <w:lang w:val="en-US" w:eastAsia="zh-CN"/>
                    </w:rPr>
                    <w:t>0</w:t>
                  </w:r>
                  <w:r>
                    <w:rPr>
                      <w:rFonts w:ascii="Times New Roman" w:hAnsi="Times New Roman"/>
                      <w:color w:val="auto"/>
                      <w:sz w:val="18"/>
                      <w:szCs w:val="18"/>
                      <w:highlight w:val="none"/>
                    </w:rPr>
                    <w:t>dB(A)</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restart"/>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bCs/>
                      <w:color w:val="auto"/>
                      <w:sz w:val="18"/>
                      <w:szCs w:val="18"/>
                      <w:highlight w:val="none"/>
                    </w:rPr>
                    <w:t>固废</w:t>
                  </w:r>
                </w:p>
              </w:tc>
              <w:tc>
                <w:tcPr>
                  <w:tcW w:w="4298" w:type="pct"/>
                  <w:gridSpan w:val="6"/>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《一般工业固体废物贮存、处置场污染控制标准》（GB 18599-2001）（2013修订）</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01" w:type="pct"/>
                  <w:vMerge w:val="continue"/>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ascii="Times New Roman" w:hAnsi="Times New Roman"/>
                      <w:bCs/>
                      <w:color w:val="auto"/>
                      <w:sz w:val="18"/>
                      <w:szCs w:val="18"/>
                      <w:highlight w:val="none"/>
                    </w:rPr>
                  </w:pPr>
                </w:p>
              </w:tc>
              <w:tc>
                <w:tcPr>
                  <w:tcW w:w="4298"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bCs/>
                      <w:color w:val="auto"/>
                      <w:sz w:val="18"/>
                      <w:szCs w:val="18"/>
                      <w:highlight w:val="none"/>
                    </w:rPr>
                  </w:pPr>
                  <w:r>
                    <w:rPr>
                      <w:rFonts w:ascii="Times New Roman" w:hAnsi="Times New Roman"/>
                      <w:color w:val="auto"/>
                      <w:sz w:val="18"/>
                      <w:szCs w:val="18"/>
                      <w:highlight w:val="none"/>
                    </w:rPr>
                    <w:t>《危险废物贮存污染控制标准》（GB18597-2001）（2013修订）</w:t>
                  </w:r>
                </w:p>
              </w:tc>
            </w:tr>
          </w:tbl>
          <w:p>
            <w:pPr>
              <w:adjustRightInd w:val="0"/>
              <w:snapToGrid w:val="0"/>
              <w:spacing w:line="500" w:lineRule="exact"/>
              <w:rPr>
                <w:rFonts w:hint="default" w:ascii="Times New Roman" w:hAnsi="Times New Roman" w:cs="Times New Roman" w:eastAsiaTheme="majorEastAsia"/>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47" w:hRule="atLeast"/>
          <w:jc w:val="center"/>
        </w:trPr>
        <w:tc>
          <w:tcPr>
            <w:tcW w:w="51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highlight w:val="none"/>
              </w:rPr>
            </w:pPr>
            <w:r>
              <w:rPr>
                <w:rFonts w:hint="default" w:ascii="Times New Roman" w:hAnsi="Times New Roman" w:cs="Times New Roman" w:eastAsiaTheme="majorEastAsia"/>
                <w:color w:val="auto"/>
                <w:highlight w:val="none"/>
              </w:rPr>
              <w:t>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highlight w:val="none"/>
              </w:rPr>
              <w:t>标</w:t>
            </w:r>
          </w:p>
        </w:tc>
        <w:tc>
          <w:tcPr>
            <w:tcW w:w="8413"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根据《新乡市建设项目新增总量指标替代管理指导意见（试行）》规定，本指导意见所指主要污染物为：化学需氧量（COD）、氨氮（NH</w:t>
            </w:r>
            <w:r>
              <w:rPr>
                <w:rFonts w:hint="default" w:ascii="Times New Roman" w:hAnsi="Times New Roman" w:eastAsia="宋体" w:cs="Times New Roman"/>
                <w:sz w:val="24"/>
                <w:highlight w:val="none"/>
                <w:vertAlign w:val="subscript"/>
              </w:rPr>
              <w:t>3</w:t>
            </w:r>
            <w:r>
              <w:rPr>
                <w:rFonts w:hint="default" w:ascii="Times New Roman" w:hAnsi="Times New Roman" w:eastAsia="宋体" w:cs="Times New Roman"/>
                <w:sz w:val="24"/>
                <w:highlight w:val="none"/>
              </w:rPr>
              <w:t>-N）、二氧化硫（SO</w:t>
            </w:r>
            <w:r>
              <w:rPr>
                <w:rFonts w:hint="default" w:ascii="Times New Roman" w:hAnsi="Times New Roman" w:eastAsia="宋体" w:cs="Times New Roman"/>
                <w:sz w:val="24"/>
                <w:highlight w:val="none"/>
                <w:vertAlign w:val="subscript"/>
              </w:rPr>
              <w:t>2</w:t>
            </w:r>
            <w:r>
              <w:rPr>
                <w:rFonts w:hint="default" w:ascii="Times New Roman" w:hAnsi="Times New Roman" w:eastAsia="宋体" w:cs="Times New Roman"/>
                <w:sz w:val="24"/>
                <w:highlight w:val="none"/>
              </w:rPr>
              <w:t>）、氮氧化物（NOx）、颗粒物（TSP）、挥发性有机物（VOCs），建设项目新增主要污染物排放总量指标均实行减量替代</w:t>
            </w:r>
            <w:r>
              <w:rPr>
                <w:rFonts w:hint="default" w:ascii="Times New Roman" w:hAnsi="Times New Roman" w:cs="Times New Roman"/>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黑体" w:cs="Times New Roman"/>
                <w:b w:val="0"/>
                <w:bCs/>
                <w:color w:val="auto"/>
                <w:szCs w:val="24"/>
                <w:highlight w:val="none"/>
                <w:u w:val="none"/>
              </w:rPr>
            </w:pPr>
            <w:r>
              <w:rPr>
                <w:rFonts w:hint="default" w:ascii="Times New Roman" w:hAnsi="Times New Roman" w:cs="Times New Roman"/>
                <w:highlight w:val="none"/>
                <w:lang w:val="en-US" w:eastAsia="zh-CN"/>
              </w:rPr>
              <w:t>项目建成后全厂新增主要污染物排放量为</w:t>
            </w:r>
            <w:r>
              <w:rPr>
                <w:rFonts w:hint="default" w:ascii="Times New Roman" w:hAnsi="Times New Roman" w:cs="Times New Roman"/>
                <w:b w:val="0"/>
                <w:bCs/>
                <w:color w:val="auto"/>
                <w:kern w:val="2"/>
                <w:highlight w:val="none"/>
                <w:u w:val="none"/>
              </w:rPr>
              <w:t>COD</w:t>
            </w:r>
            <w:r>
              <w:rPr>
                <w:rFonts w:hint="default" w:ascii="Times New Roman" w:hAnsi="Times New Roman" w:cs="Times New Roman"/>
                <w:b w:val="0"/>
                <w:bCs/>
                <w:color w:val="auto"/>
                <w:kern w:val="2"/>
                <w:highlight w:val="none"/>
                <w:u w:val="none"/>
                <w:lang w:val="en-US" w:eastAsia="zh-CN"/>
              </w:rPr>
              <w:t>0.0054</w:t>
            </w:r>
            <w:r>
              <w:rPr>
                <w:rFonts w:hint="default" w:ascii="Times New Roman" w:hAnsi="Times New Roman" w:cs="Times New Roman"/>
                <w:b w:val="0"/>
                <w:bCs/>
                <w:color w:val="auto"/>
                <w:kern w:val="2"/>
                <w:highlight w:val="none"/>
                <w:u w:val="none"/>
              </w:rPr>
              <w:t>t/a、氨氮</w:t>
            </w:r>
            <w:r>
              <w:rPr>
                <w:rFonts w:hint="default" w:ascii="Times New Roman" w:hAnsi="Times New Roman" w:cs="Times New Roman"/>
                <w:b w:val="0"/>
                <w:bCs/>
                <w:color w:val="auto"/>
                <w:kern w:val="2"/>
                <w:highlight w:val="none"/>
                <w:u w:val="none"/>
                <w:lang w:val="en-US" w:eastAsia="zh-CN"/>
              </w:rPr>
              <w:t>0.0005</w:t>
            </w:r>
            <w:r>
              <w:rPr>
                <w:rFonts w:hint="default" w:ascii="Times New Roman" w:hAnsi="Times New Roman" w:cs="Times New Roman"/>
                <w:b w:val="0"/>
                <w:bCs/>
                <w:color w:val="auto"/>
                <w:kern w:val="2"/>
                <w:highlight w:val="none"/>
                <w:u w:val="none"/>
              </w:rPr>
              <w:t>t/a，</w:t>
            </w:r>
            <w:r>
              <w:rPr>
                <w:rFonts w:hint="default" w:ascii="Times New Roman" w:hAnsi="Times New Roman" w:cs="Times New Roman"/>
                <w:b w:val="0"/>
                <w:bCs/>
                <w:color w:val="auto"/>
                <w:kern w:val="2"/>
                <w:highlight w:val="none"/>
                <w:u w:val="none"/>
                <w:lang w:eastAsia="zh-CN"/>
              </w:rPr>
              <w:t>颗粒物</w:t>
            </w:r>
            <w:r>
              <w:rPr>
                <w:rFonts w:hint="default" w:ascii="Times New Roman" w:hAnsi="Times New Roman" w:cs="Times New Roman"/>
                <w:b w:val="0"/>
                <w:bCs/>
                <w:color w:val="auto"/>
                <w:kern w:val="2"/>
                <w:highlight w:val="none"/>
                <w:u w:val="none"/>
                <w:lang w:val="en-US" w:eastAsia="zh-CN"/>
              </w:rPr>
              <w:t>0.1881t/a</w:t>
            </w:r>
            <w:r>
              <w:rPr>
                <w:rFonts w:hint="default" w:ascii="Times New Roman" w:hAnsi="Times New Roman" w:cs="Times New Roman"/>
                <w:highlight w:val="none"/>
                <w:lang w:val="en-US" w:eastAsia="zh-CN"/>
              </w:rPr>
              <w:t>，挥发性有机物0.8799t/a。区域内同意该项目从年度总量预算指标内支取</w:t>
            </w:r>
            <w:r>
              <w:rPr>
                <w:rFonts w:hint="default" w:ascii="Times New Roman" w:hAnsi="Times New Roman" w:cs="Times New Roman"/>
                <w:b w:val="0"/>
                <w:bCs/>
                <w:color w:val="auto"/>
                <w:kern w:val="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eastAsia="宋体"/>
                <w:highlight w:val="none"/>
                <w:lang w:val="en-US" w:eastAsia="zh-CN"/>
              </w:rPr>
            </w:pPr>
          </w:p>
        </w:tc>
      </w:tr>
    </w:tbl>
    <w:p>
      <w:pPr>
        <w:rPr>
          <w:rFonts w:hint="default" w:ascii="Times New Roman" w:hAnsi="Times New Roman" w:cs="Times New Roman"/>
          <w:b/>
          <w:color w:val="auto"/>
          <w:sz w:val="32"/>
          <w:szCs w:val="32"/>
          <w:highlight w:val="cyan"/>
        </w:rPr>
      </w:pPr>
      <w:r>
        <w:rPr>
          <w:rFonts w:hint="default" w:ascii="Times New Roman" w:hAnsi="Times New Roman" w:cs="Times New Roman"/>
          <w:b/>
          <w:color w:val="auto"/>
          <w:sz w:val="32"/>
          <w:szCs w:val="32"/>
          <w:highlight w:val="cyan"/>
        </w:rPr>
        <w:br w:type="page"/>
      </w:r>
      <w:r>
        <w:rPr>
          <w:rFonts w:hint="default" w:ascii="Times New Roman" w:hAnsi="Times New Roman" w:eastAsia="黑体" w:cs="Times New Roman"/>
          <w:bCs/>
          <w:color w:val="auto"/>
          <w:sz w:val="32"/>
          <w:szCs w:val="32"/>
          <w:highlight w:val="none"/>
        </w:rPr>
        <w:t>建设项目工程分析</w:t>
      </w:r>
    </w:p>
    <w:tbl>
      <w:tblPr>
        <w:tblStyle w:val="44"/>
        <w:tblW w:w="8931" w:type="dxa"/>
        <w:jc w:val="center"/>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autofit"/>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8005" w:hRule="atLeast"/>
          <w:jc w:val="center"/>
        </w:trPr>
        <w:tc>
          <w:tcPr>
            <w:tcW w:w="8931" w:type="dxa"/>
            <w:noWrap w:val="0"/>
            <w:vAlign w:val="center"/>
          </w:tcPr>
          <w:p>
            <w:pPr>
              <w:keepNext w:val="0"/>
              <w:keepLines w:val="0"/>
              <w:pageBreakBefore w:val="0"/>
              <w:widowControl w:val="0"/>
              <w:kinsoku/>
              <w:wordWrap/>
              <w:overflowPunct/>
              <w:topLinePunct w:val="0"/>
              <w:bidi w:val="0"/>
              <w:spacing w:line="360" w:lineRule="auto"/>
              <w:jc w:val="left"/>
              <w:textAlignment w:val="auto"/>
              <w:rPr>
                <w:rFonts w:hint="default" w:ascii="Times New Roman" w:hAnsi="Times New Roman" w:cs="Times New Roman"/>
              </w:rPr>
            </w:pPr>
            <w:r>
              <w:rPr>
                <w:rFonts w:hint="default" w:ascii="Times New Roman" w:hAnsi="Times New Roman" w:cs="Times New Roman"/>
                <w:lang w:eastAsia="zh-CN"/>
              </w:rPr>
              <w:t>一、</w:t>
            </w:r>
            <w:r>
              <w:rPr>
                <w:rFonts w:hint="default" w:ascii="Times New Roman" w:hAnsi="Times New Roman" w:cs="Times New Roman"/>
              </w:rPr>
              <w:t>工艺流程简述（图示）：</w:t>
            </w:r>
          </w:p>
          <w:p>
            <w:pPr>
              <w:pStyle w:val="54"/>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t>1、施工期工艺流程简述及产污环节</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rPr>
            </w:pPr>
            <w:r>
              <w:rPr>
                <w:rFonts w:hint="default" w:ascii="Times New Roman" w:hAnsi="Times New Roman" w:cs="Times New Roman"/>
              </w:rPr>
              <w:t>本项目系租用已建厂房进行建设，施工期主要为生产设备安装，无土建工程。设备安装阶段对周围环境主要污染为：运输车辆噪声和设备安装噪声，声级约在75~85dB(A)之间。施工期对周围环境的不利影响将随施工期的结束而终止，且设备安装均在车间内进行，因此对周边环境影响不大。</w:t>
            </w:r>
          </w:p>
          <w:p>
            <w:pPr>
              <w:pStyle w:val="54"/>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left="0" w:leftChars="0" w:firstLine="480" w:firstLineChars="200"/>
              <w:jc w:val="left"/>
              <w:textAlignment w:val="auto"/>
              <w:rPr>
                <w:rFonts w:hint="default" w:ascii="Times New Roman" w:hAnsi="Times New Roman" w:cs="Times New Roman"/>
              </w:rPr>
            </w:pPr>
            <w:r>
              <w:rPr>
                <w:rFonts w:hint="default" w:ascii="Times New Roman" w:hAnsi="Times New Roman" w:cs="Times New Roman"/>
              </w:rPr>
              <w:t>营运期工艺流程简述及产污环节</w:t>
            </w: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bidi="ar-SA"/>
              </w:rPr>
            </w:pPr>
            <w:r>
              <w:rPr>
                <w:rFonts w:hint="default" w:ascii="Times New Roman" w:hAnsi="Times New Roman" w:eastAsia="宋体" w:cs="Times New Roman"/>
                <w:color w:val="auto"/>
                <w:sz w:val="24"/>
                <w:szCs w:val="24"/>
                <w:lang w:val="en-US" w:eastAsia="zh-CN" w:bidi="ar-SA"/>
              </w:rPr>
              <w:t>项目</w:t>
            </w:r>
            <w:r>
              <w:rPr>
                <w:rFonts w:hint="eastAsia" w:ascii="Times New Roman" w:eastAsia="宋体" w:cs="Times New Roman"/>
                <w:color w:val="auto"/>
                <w:sz w:val="24"/>
                <w:szCs w:val="24"/>
                <w:lang w:val="en-US" w:eastAsia="zh-CN" w:bidi="ar-SA"/>
              </w:rPr>
              <w:t>产品包括</w:t>
            </w:r>
            <w:r>
              <w:rPr>
                <w:rFonts w:hint="default" w:ascii="Times New Roman" w:hAnsi="Times New Roman" w:eastAsia="宋体" w:cs="Times New Roman"/>
                <w:color w:val="auto"/>
                <w:sz w:val="24"/>
                <w:szCs w:val="24"/>
                <w:lang w:val="en-US" w:eastAsia="zh-CN" w:bidi="ar-SA"/>
              </w:rPr>
              <w:t>木塑系列产品</w:t>
            </w:r>
            <w:r>
              <w:rPr>
                <w:rFonts w:hint="eastAsia" w:ascii="Times New Roman" w:eastAsia="宋体" w:cs="Times New Roman"/>
                <w:color w:val="auto"/>
                <w:sz w:val="24"/>
                <w:szCs w:val="24"/>
                <w:lang w:val="en-US" w:eastAsia="zh-CN" w:bidi="ar-SA"/>
              </w:rPr>
              <w:t>和套装门系列产品</w:t>
            </w:r>
            <w:r>
              <w:rPr>
                <w:rFonts w:hint="default" w:ascii="Times New Roman" w:hAnsi="Times New Roman" w:eastAsia="宋体" w:cs="Times New Roman"/>
                <w:color w:val="auto"/>
                <w:sz w:val="24"/>
                <w:szCs w:val="24"/>
                <w:lang w:val="en-US" w:eastAsia="zh-CN" w:bidi="ar-SA"/>
              </w:rPr>
              <w:t>，</w:t>
            </w:r>
            <w:r>
              <w:rPr>
                <w:rFonts w:hint="eastAsia" w:ascii="Times New Roman" w:eastAsia="宋体" w:cs="Times New Roman"/>
                <w:color w:val="auto"/>
                <w:sz w:val="24"/>
                <w:szCs w:val="24"/>
                <w:lang w:val="en-US" w:eastAsia="zh-CN" w:bidi="ar-SA"/>
              </w:rPr>
              <w:t>其中木塑系列产品</w:t>
            </w:r>
            <w:r>
              <w:rPr>
                <w:rFonts w:hint="default" w:ascii="Times New Roman" w:hAnsi="Times New Roman" w:eastAsia="宋体" w:cs="Times New Roman"/>
                <w:color w:val="auto"/>
                <w:sz w:val="24"/>
                <w:szCs w:val="24"/>
                <w:lang w:val="en-US" w:eastAsia="zh-CN" w:bidi="ar-SA"/>
              </w:rPr>
              <w:t>生产工艺包括配料、混料、加热、挤出、分切、团粒、三辊定型、冷却等；竹木纤维套装门系列产品，生产工艺包括锯切、钉架、冷压合门、锯切、封边、转印、开孔、包装等。</w:t>
            </w: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eastAsia" w:ascii="Times New Roman" w:cs="Times New Roman"/>
                <w:lang w:eastAsia="zh-CN"/>
              </w:rPr>
              <w:t>木塑系列产品</w:t>
            </w:r>
            <w:r>
              <w:rPr>
                <w:rFonts w:hint="default" w:ascii="Times New Roman" w:hAnsi="Times New Roman" w:cs="Times New Roman"/>
                <w:lang w:eastAsia="zh-CN"/>
              </w:rPr>
              <w:t>生产工艺流程及产物环节</w:t>
            </w: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eastAsiaTheme="minorEastAsia"/>
                <w:lang w:eastAsia="zh-CN"/>
              </w:rPr>
            </w:pPr>
            <w:r>
              <w:rPr>
                <w:rFonts w:hint="default" w:ascii="Times New Roman" w:hAnsi="Times New Roman" w:cs="Times New Roman"/>
                <w:lang w:eastAsia="zh-CN"/>
              </w:rPr>
              <w:pict>
                <v:shape id="_x0000_s1032" o:spid="_x0000_s1032" o:spt="75" type="#_x0000_t75" style="position:absolute;left:0pt;margin-left:5.65pt;margin-top:6.8pt;height:375.35pt;width:414.25pt;z-index:251894784;mso-width-relative:page;mso-height-relative:page;" o:ole="t" filled="f" o:preferrelative="t" stroked="f" coordsize="21600,21600">
                  <v:path/>
                  <v:fill on="f" focussize="0,0"/>
                  <v:stroke on="f"/>
                  <v:imagedata r:id="rId10" cropright="11915f" cropbottom="16942f" o:title=""/>
                  <o:lock v:ext="edit" aspectratio="t"/>
                </v:shape>
                <o:OLEObject Type="Embed" ProgID="Visio.Drawing.15" ShapeID="_x0000_s1032" DrawAspect="Content" ObjectID="_1468075725" r:id="rId9">
                  <o:LockedField>false</o:LockedField>
                </o:OLEObject>
              </w:pict>
            </w:r>
            <w:r>
              <w:rPr>
                <w:rFonts w:hint="default" w:ascii="Times New Roman" w:hAnsi="Times New Roman" w:cs="Times New Roman" w:eastAsiaTheme="minorEastAsia"/>
                <w:lang w:eastAsia="zh-CN"/>
              </w:rPr>
              <w:fldChar w:fldCharType="begin"/>
            </w:r>
            <w:r>
              <w:rPr>
                <w:rFonts w:hint="default" w:ascii="Times New Roman" w:hAnsi="Times New Roman" w:cs="Times New Roman" w:eastAsiaTheme="minorEastAsia"/>
                <w:lang w:eastAsia="zh-CN"/>
              </w:rPr>
              <w:instrText xml:space="preserve"> = 1 \* ROMAN \* MERGEFORMAT </w:instrText>
            </w:r>
            <w:r>
              <w:rPr>
                <w:rFonts w:hint="default" w:ascii="Times New Roman" w:hAnsi="Times New Roman" w:cs="Times New Roman" w:eastAsiaTheme="minorEastAsia"/>
                <w:lang w:eastAsia="zh-CN"/>
              </w:rPr>
              <w:fldChar w:fldCharType="separate"/>
            </w:r>
            <w:r>
              <w:rPr>
                <w:rFonts w:hint="default" w:ascii="Times New Roman" w:hAnsi="Times New Roman" w:cs="Times New Roman" w:eastAsiaTheme="minorEastAsia"/>
              </w:rPr>
              <w:t>I</w:t>
            </w:r>
            <w:r>
              <w:rPr>
                <w:rFonts w:hint="default" w:ascii="Times New Roman" w:hAnsi="Times New Roman" w:cs="Times New Roman" w:eastAsiaTheme="minorEastAsia"/>
                <w:lang w:eastAsia="zh-CN"/>
              </w:rPr>
              <w:fldChar w:fldCharType="end"/>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lang w:eastAsia="zh-CN"/>
              </w:rPr>
              <w:t>木塑板</w:t>
            </w: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lang w:eastAsia="zh-C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sz w:val="21"/>
                <w:szCs w:val="21"/>
                <w:lang w:eastAsia="zh-C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图</w:t>
            </w:r>
            <w:r>
              <w:rPr>
                <w:rFonts w:hint="default" w:ascii="Times New Roman" w:hAnsi="Times New Roman" w:cs="Times New Roman"/>
                <w:sz w:val="21"/>
                <w:szCs w:val="21"/>
                <w:lang w:val="en-US" w:eastAsia="zh-CN"/>
              </w:rPr>
              <w:t>1    项目木塑板生产工艺及产污环节图</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lang w:eastAsia="zh-CN"/>
              </w:rPr>
              <w:t>木塑板生产工艺及产污环节介绍如下：</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配料、混料：将外购树脂</w:t>
            </w:r>
            <w:r>
              <w:rPr>
                <w:rFonts w:hint="default" w:ascii="Times New Roman" w:hAnsi="Times New Roman" w:cs="Times New Roman"/>
                <w:lang w:eastAsia="zh-CN"/>
              </w:rPr>
              <w:t>粉</w:t>
            </w:r>
            <w:r>
              <w:rPr>
                <w:rFonts w:hint="default" w:ascii="Times New Roman" w:hAnsi="Times New Roman" w:cs="Times New Roman"/>
              </w:rPr>
              <w:t>、钙粉、助剂等原料按一定比例进行配料，并加入混料机中进行混合搅拌。项目所用各种原料均为粉末状物料，采用人工投料</w:t>
            </w:r>
            <w:r>
              <w:rPr>
                <w:rFonts w:hint="default" w:ascii="Times New Roman" w:hAnsi="Times New Roman" w:cs="Times New Roman"/>
                <w:lang w:eastAsia="zh-CN"/>
              </w:rPr>
              <w:t>。该工序产污环节为：</w:t>
            </w:r>
            <w:r>
              <w:rPr>
                <w:rFonts w:hint="default" w:ascii="Times New Roman" w:hAnsi="Times New Roman" w:cs="Times New Roman"/>
              </w:rPr>
              <w:t>投料</w:t>
            </w:r>
            <w:r>
              <w:rPr>
                <w:rFonts w:hint="default" w:ascii="Times New Roman" w:hAnsi="Times New Roman" w:cs="Times New Roman"/>
                <w:lang w:eastAsia="zh-CN"/>
              </w:rPr>
              <w:t>、混料过程产生的粉尘，搅拌机产生的</w:t>
            </w:r>
            <w:r>
              <w:rPr>
                <w:rFonts w:hint="default" w:ascii="Times New Roman" w:hAnsi="Times New Roman" w:cs="Times New Roman"/>
              </w:rPr>
              <w:t>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 MERGEFORMAT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挤出：混合后的物料在挤出机内通过螺杆和料筒间的挤压作用受热熔融，之后经</w:t>
            </w:r>
            <w:r>
              <w:rPr>
                <w:rFonts w:hint="default" w:ascii="Times New Roman" w:hAnsi="Times New Roman" w:cs="Times New Roman"/>
                <w:lang w:eastAsia="zh-CN"/>
              </w:rPr>
              <w:t>模具</w:t>
            </w:r>
            <w:r>
              <w:rPr>
                <w:rFonts w:hint="default" w:ascii="Times New Roman" w:hAnsi="Times New Roman" w:cs="Times New Roman"/>
              </w:rPr>
              <w:t>挤出（挤出机工作温度在180℃左右）</w:t>
            </w:r>
            <w:r>
              <w:rPr>
                <w:rFonts w:hint="default" w:ascii="Times New Roman" w:hAnsi="Times New Roman" w:cs="Times New Roman"/>
                <w:lang w:eastAsia="zh-CN"/>
              </w:rPr>
              <w:t>。该工序产污环节为：</w:t>
            </w:r>
            <w:r>
              <w:rPr>
                <w:rFonts w:hint="default" w:ascii="Times New Roman" w:hAnsi="Times New Roman" w:cs="Times New Roman"/>
              </w:rPr>
              <w:t>树脂粉会受热分解产生少量有机废气。</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3 \* GB3 \* MERGEFORMAT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③</w:t>
            </w:r>
            <w:r>
              <w:rPr>
                <w:rFonts w:hint="default" w:ascii="Times New Roman" w:hAnsi="Times New Roman" w:cs="Times New Roman"/>
                <w:highlight w:val="none"/>
              </w:rPr>
              <w:fldChar w:fldCharType="end"/>
            </w:r>
            <w:r>
              <w:rPr>
                <w:rFonts w:hint="default" w:ascii="Times New Roman" w:hAnsi="Times New Roman" w:cs="Times New Roman"/>
                <w:b w:val="0"/>
                <w:bCs w:val="0"/>
                <w:lang w:eastAsia="zh-CN"/>
              </w:rPr>
              <w:t>分切、</w:t>
            </w:r>
            <w:r>
              <w:rPr>
                <w:rFonts w:hint="default" w:ascii="Times New Roman" w:hAnsi="Times New Roman" w:eastAsia="宋体" w:cs="Times New Roman"/>
                <w:b w:val="0"/>
                <w:bCs w:val="0"/>
                <w:snapToGrid/>
                <w:sz w:val="24"/>
                <w:szCs w:val="24"/>
                <w:highlight w:val="none"/>
                <w:lang w:val="en-US" w:eastAsia="zh-CN" w:bidi="ar-SA"/>
              </w:rPr>
              <w:t>团粒：</w:t>
            </w:r>
            <w:r>
              <w:rPr>
                <w:rFonts w:hint="default" w:ascii="Times New Roman" w:hAnsi="Times New Roman" w:cs="Times New Roman"/>
                <w:b w:val="0"/>
                <w:bCs w:val="0"/>
                <w:snapToGrid/>
                <w:sz w:val="24"/>
                <w:szCs w:val="24"/>
                <w:highlight w:val="none"/>
                <w:lang w:val="en-US" w:eastAsia="zh-CN" w:bidi="ar-SA"/>
              </w:rPr>
              <w:t>项目</w:t>
            </w:r>
            <w:r>
              <w:rPr>
                <w:rFonts w:hint="default" w:ascii="Times New Roman" w:hAnsi="Times New Roman" w:cs="Times New Roman"/>
                <w:highlight w:val="none"/>
                <w:lang w:val="en-US" w:eastAsia="zh-CN"/>
              </w:rPr>
              <w:t>PVC膜在使用过程中根据产品规格尺寸的不同，少量需要使用分切机进行锯切后使用，</w:t>
            </w:r>
            <w:r>
              <w:rPr>
                <w:rFonts w:hint="eastAsia" w:cs="Times New Roman"/>
                <w:highlight w:val="none"/>
                <w:lang w:val="en-US" w:eastAsia="zh-CN"/>
              </w:rPr>
              <w:t>而</w:t>
            </w:r>
            <w:r>
              <w:rPr>
                <w:rFonts w:hint="default" w:ascii="Times New Roman" w:hAnsi="Times New Roman" w:cs="Times New Roman"/>
                <w:highlight w:val="none"/>
                <w:lang w:val="en-US" w:eastAsia="zh-CN"/>
              </w:rPr>
              <w:t>分切过程</w:t>
            </w:r>
            <w:r>
              <w:rPr>
                <w:rFonts w:hint="eastAsia" w:cs="Times New Roman"/>
                <w:highlight w:val="none"/>
                <w:lang w:val="en-US" w:eastAsia="zh-CN"/>
              </w:rPr>
              <w:t>会</w:t>
            </w:r>
            <w:r>
              <w:rPr>
                <w:rFonts w:hint="default" w:ascii="Times New Roman" w:hAnsi="Times New Roman" w:cs="Times New Roman"/>
                <w:highlight w:val="none"/>
                <w:lang w:val="en-US" w:eastAsia="zh-CN"/>
              </w:rPr>
              <w:t>产生</w:t>
            </w:r>
            <w:r>
              <w:rPr>
                <w:rFonts w:hint="eastAsia" w:cs="Times New Roman"/>
                <w:highlight w:val="none"/>
                <w:lang w:val="en-US" w:eastAsia="zh-CN"/>
              </w:rPr>
              <w:t>少量的PVC膜</w:t>
            </w:r>
            <w:r>
              <w:rPr>
                <w:rFonts w:hint="default" w:ascii="Times New Roman" w:hAnsi="Times New Roman" w:cs="Times New Roman"/>
                <w:highlight w:val="none"/>
                <w:lang w:val="en-US" w:eastAsia="zh-CN"/>
              </w:rPr>
              <w:t>边角料</w:t>
            </w:r>
            <w:r>
              <w:rPr>
                <w:rFonts w:hint="eastAsia" w:cs="Times New Roman"/>
                <w:highlight w:val="none"/>
                <w:lang w:val="en-US" w:eastAsia="zh-CN"/>
              </w:rPr>
              <w:t>，该部分边角料由于主要为PVC薄膜，不方面直接使用，因此企业拟通过使用团粒机将其制成小的团状后</w:t>
            </w:r>
            <w:r>
              <w:rPr>
                <w:rFonts w:hint="default" w:ascii="Times New Roman" w:hAnsi="Times New Roman" w:cs="Times New Roman"/>
                <w:highlight w:val="none"/>
                <w:lang w:val="en-US" w:eastAsia="zh-CN"/>
              </w:rPr>
              <w:t>，作为木塑系列产品的原料重复利用。</w:t>
            </w:r>
            <w:r>
              <w:rPr>
                <w:rFonts w:hint="default" w:ascii="Times New Roman" w:hAnsi="Times New Roman" w:cs="Times New Roman"/>
                <w:highlight w:val="none"/>
                <w:lang w:eastAsia="zh-CN"/>
              </w:rPr>
              <w:t>该工序产污环节为：分切机、团粒机工作产生的噪声。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highlight w:val="none"/>
                <w:lang w:eastAsia="zh-CN"/>
              </w:rPr>
            </w:pP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 4 \* GB3 \* MERGEFORMAT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④</w:t>
            </w:r>
            <w:r>
              <w:rPr>
                <w:rFonts w:hint="default" w:ascii="Times New Roman" w:hAnsi="Times New Roman" w:cs="Times New Roman"/>
                <w:b w:val="0"/>
                <w:bCs w:val="0"/>
              </w:rPr>
              <w:fldChar w:fldCharType="end"/>
            </w:r>
            <w:r>
              <w:rPr>
                <w:rFonts w:hint="default" w:ascii="Times New Roman" w:hAnsi="Times New Roman" w:cs="Times New Roman"/>
                <w:highlight w:val="none"/>
                <w:lang w:eastAsia="zh-CN"/>
              </w:rPr>
              <w:t>三辊定型</w:t>
            </w:r>
            <w:r>
              <w:rPr>
                <w:rFonts w:hint="default" w:ascii="Times New Roman" w:hAnsi="Times New Roman" w:cs="Times New Roman"/>
                <w:highlight w:val="none"/>
              </w:rPr>
              <w:t>：将物料从模具挤出后，利用三辊定型</w:t>
            </w:r>
            <w:r>
              <w:rPr>
                <w:rFonts w:hint="default" w:ascii="Times New Roman" w:hAnsi="Times New Roman" w:cs="Times New Roman"/>
                <w:highlight w:val="none"/>
                <w:lang w:eastAsia="zh-CN"/>
              </w:rPr>
              <w:t>机定型</w:t>
            </w:r>
            <w:r>
              <w:rPr>
                <w:rFonts w:hint="default" w:ascii="Times New Roman" w:hAnsi="Times New Roman" w:cs="Times New Roman"/>
                <w:highlight w:val="none"/>
              </w:rPr>
              <w:t>（</w:t>
            </w:r>
            <w:r>
              <w:rPr>
                <w:rFonts w:hint="default" w:ascii="Times New Roman" w:hAnsi="Times New Roman" w:cs="Times New Roman"/>
                <w:highlight w:val="none"/>
                <w:lang w:eastAsia="zh-CN"/>
              </w:rPr>
              <w:t>部分产品</w:t>
            </w:r>
            <w:r>
              <w:rPr>
                <w:rFonts w:hint="default" w:ascii="Times New Roman" w:hAnsi="Times New Roman" w:cs="Times New Roman"/>
                <w:highlight w:val="none"/>
              </w:rPr>
              <w:t>根据客户需求将PVC膜</w:t>
            </w:r>
            <w:r>
              <w:rPr>
                <w:rFonts w:hint="default" w:ascii="Times New Roman" w:hAnsi="Times New Roman" w:cs="Times New Roman"/>
                <w:highlight w:val="none"/>
                <w:lang w:eastAsia="zh-CN"/>
              </w:rPr>
              <w:t>（无纹路）</w:t>
            </w:r>
            <w:r>
              <w:rPr>
                <w:rFonts w:hint="default" w:ascii="Times New Roman" w:hAnsi="Times New Roman" w:cs="Times New Roman"/>
                <w:highlight w:val="none"/>
              </w:rPr>
              <w:t>热压在板材上</w:t>
            </w:r>
            <w:r>
              <w:rPr>
                <w:rFonts w:hint="default" w:ascii="Times New Roman" w:hAnsi="Times New Roman" w:cs="Times New Roman"/>
                <w:highlight w:val="none"/>
                <w:lang w:eastAsia="zh-CN"/>
              </w:rPr>
              <w:t>后</w:t>
            </w:r>
            <w:r>
              <w:rPr>
                <w:rFonts w:hint="default" w:ascii="Times New Roman" w:hAnsi="Times New Roman" w:cs="Times New Roman"/>
                <w:highlight w:val="none"/>
              </w:rPr>
              <w:t>形成成品</w:t>
            </w:r>
            <w:r>
              <w:rPr>
                <w:rFonts w:hint="default" w:ascii="Times New Roman" w:hAnsi="Times New Roman" w:cs="Times New Roman"/>
                <w:highlight w:val="none"/>
                <w:lang w:eastAsia="zh-CN"/>
              </w:rPr>
              <w:t>，热压过程是通过挤出后产品本身带有余温对</w:t>
            </w:r>
            <w:r>
              <w:rPr>
                <w:rFonts w:hint="default" w:ascii="Times New Roman" w:hAnsi="Times New Roman" w:cs="Times New Roman"/>
                <w:highlight w:val="none"/>
                <w:lang w:val="en-US" w:eastAsia="zh-CN"/>
              </w:rPr>
              <w:t>PVC膜进行热压，该过程温度约为80</w:t>
            </w:r>
            <w:r>
              <w:rPr>
                <w:rFonts w:hint="default" w:ascii="Times New Roman" w:hAnsi="Times New Roman" w:cs="Times New Roman"/>
                <w:highlight w:val="none"/>
              </w:rPr>
              <w:t>℃左右</w:t>
            </w:r>
            <w:r>
              <w:rPr>
                <w:rFonts w:hint="default" w:ascii="Times New Roman" w:hAnsi="Times New Roman" w:cs="Times New Roman"/>
                <w:highlight w:val="none"/>
                <w:lang w:eastAsia="zh-CN"/>
              </w:rPr>
              <w:t>，由于该温度仅达到了</w:t>
            </w:r>
            <w:r>
              <w:rPr>
                <w:rFonts w:hint="default" w:ascii="Times New Roman" w:hAnsi="Times New Roman" w:cs="Times New Roman"/>
                <w:highlight w:val="none"/>
                <w:lang w:val="en-US" w:eastAsia="zh-CN"/>
              </w:rPr>
              <w:t>PVC软化温度（80</w:t>
            </w:r>
            <w:r>
              <w:rPr>
                <w:rFonts w:hint="default" w:ascii="Times New Roman" w:hAnsi="Times New Roman" w:cs="Times New Roman"/>
                <w:highlight w:val="none"/>
              </w:rPr>
              <w:t>℃</w:t>
            </w:r>
            <w:r>
              <w:rPr>
                <w:rFonts w:hint="default" w:ascii="Times New Roman" w:hAnsi="Times New Roman" w:cs="Times New Roman"/>
                <w:highlight w:val="none"/>
                <w:lang w:val="en-US" w:eastAsia="zh-CN"/>
              </w:rPr>
              <w:t>~86</w:t>
            </w:r>
            <w:r>
              <w:rPr>
                <w:rFonts w:hint="default" w:ascii="Times New Roman" w:hAnsi="Times New Roman" w:cs="Times New Roman"/>
                <w:highlight w:val="none"/>
              </w:rPr>
              <w:t>℃</w:t>
            </w:r>
            <w:r>
              <w:rPr>
                <w:rFonts w:hint="default" w:ascii="Times New Roman" w:hAnsi="Times New Roman" w:cs="Times New Roman"/>
                <w:highlight w:val="none"/>
                <w:lang w:val="en-US" w:eastAsia="zh-CN"/>
              </w:rPr>
              <w:t>），原低于其热分解温度（130</w:t>
            </w:r>
            <w:r>
              <w:rPr>
                <w:rFonts w:hint="default" w:ascii="Times New Roman" w:hAnsi="Times New Roman" w:cs="Times New Roman"/>
                <w:highlight w:val="none"/>
              </w:rPr>
              <w:t>℃</w:t>
            </w:r>
            <w:r>
              <w:rPr>
                <w:rFonts w:hint="default" w:ascii="Times New Roman" w:hAnsi="Times New Roman" w:cs="Times New Roman"/>
                <w:highlight w:val="none"/>
                <w:lang w:val="en-US" w:eastAsia="zh-CN"/>
              </w:rPr>
              <w:t>），因此该过程基本不会有有机废气产生</w:t>
            </w:r>
            <w:r>
              <w:rPr>
                <w:rFonts w:hint="default" w:ascii="Times New Roman" w:hAnsi="Times New Roman" w:cs="Times New Roman"/>
                <w:highlight w:val="none"/>
              </w:rPr>
              <w:t>）</w:t>
            </w:r>
            <w:r>
              <w:rPr>
                <w:rFonts w:hint="default" w:ascii="Times New Roman" w:hAnsi="Times New Roman" w:cs="Times New Roman"/>
                <w:highlight w:val="none"/>
                <w:lang w:eastAsia="zh-CN"/>
              </w:rPr>
              <w:t>。该工序产污环节为：</w:t>
            </w:r>
            <w:r>
              <w:rPr>
                <w:rFonts w:hint="default" w:ascii="Times New Roman" w:hAnsi="Times New Roman" w:cs="Times New Roman"/>
                <w:highlight w:val="none"/>
              </w:rPr>
              <w:t>三辊定型</w:t>
            </w:r>
            <w:r>
              <w:rPr>
                <w:rFonts w:hint="default" w:ascii="Times New Roman" w:hAnsi="Times New Roman" w:cs="Times New Roman"/>
                <w:highlight w:val="none"/>
                <w:lang w:eastAsia="zh-CN"/>
              </w:rPr>
              <w:t>机工作产生的噪声。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 5 \* GB3 \* MERGEFORMAT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default" w:ascii="Times New Roman" w:hAnsi="Times New Roman" w:cs="Times New Roman"/>
              </w:rPr>
              <w:t>冷却：将定型后的板材利用循环冷却水进行间接冷却。定型机上配套有冷却水管，厂区内设有循环水池，水经管道引至车间内循环使用。</w:t>
            </w:r>
            <w:r>
              <w:rPr>
                <w:rFonts w:hint="default" w:ascii="Times New Roman" w:hAnsi="Times New Roman" w:cs="Times New Roman"/>
                <w:lang w:eastAsia="zh-CN"/>
              </w:rPr>
              <w:t>该工序产污环节为：冷却产生的冷却废水。</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 6 \* GB3 \* MERGEFORMAT </w:instrText>
            </w:r>
            <w:r>
              <w:rPr>
                <w:rFonts w:hint="default" w:ascii="Times New Roman" w:hAnsi="Times New Roman" w:cs="Times New Roman"/>
              </w:rPr>
              <w:fldChar w:fldCharType="separate"/>
            </w:r>
            <w:r>
              <w:rPr>
                <w:rFonts w:hint="default" w:ascii="Times New Roman" w:hAnsi="Times New Roman" w:cs="Times New Roman"/>
              </w:rPr>
              <w:t>⑥</w:t>
            </w:r>
            <w:r>
              <w:rPr>
                <w:rFonts w:hint="default" w:ascii="Times New Roman" w:hAnsi="Times New Roman" w:cs="Times New Roman"/>
              </w:rPr>
              <w:fldChar w:fldCharType="end"/>
            </w:r>
            <w:r>
              <w:rPr>
                <w:rFonts w:hint="default" w:ascii="Times New Roman" w:hAnsi="Times New Roman" w:cs="Times New Roman"/>
              </w:rPr>
              <w:t>剪切：</w:t>
            </w:r>
            <w:r>
              <w:rPr>
                <w:rFonts w:hint="default" w:ascii="Times New Roman" w:hAnsi="Times New Roman" w:cs="Times New Roman"/>
                <w:lang w:eastAsia="zh-CN"/>
              </w:rPr>
              <w:t>冷却后的</w:t>
            </w:r>
            <w:r>
              <w:rPr>
                <w:rFonts w:hint="default" w:ascii="Times New Roman" w:hAnsi="Times New Roman" w:cs="Times New Roman"/>
              </w:rPr>
              <w:t>板材</w:t>
            </w:r>
            <w:r>
              <w:rPr>
                <w:rFonts w:hint="default" w:ascii="Times New Roman" w:hAnsi="Times New Roman" w:cs="Times New Roman"/>
                <w:lang w:eastAsia="zh-CN"/>
              </w:rPr>
              <w:t>根据客户要求的尺寸使用</w:t>
            </w:r>
            <w:r>
              <w:rPr>
                <w:rFonts w:hint="default" w:ascii="Times New Roman" w:hAnsi="Times New Roman" w:cs="Times New Roman"/>
              </w:rPr>
              <w:t>剪板机进行剪切，</w:t>
            </w:r>
            <w:r>
              <w:rPr>
                <w:rFonts w:hint="default" w:ascii="Times New Roman" w:hAnsi="Times New Roman" w:cs="Times New Roman"/>
                <w:lang w:eastAsia="zh-CN"/>
              </w:rPr>
              <w:t>部分产品需要使用切角锯将板材四个边角按照要求切割。</w:t>
            </w:r>
            <w:r>
              <w:rPr>
                <w:rFonts w:hint="eastAsia" w:cs="Times New Roman"/>
                <w:lang w:eastAsia="zh-CN"/>
              </w:rPr>
              <w:t>切割</w:t>
            </w:r>
            <w:r>
              <w:rPr>
                <w:rFonts w:hint="default" w:ascii="Times New Roman" w:hAnsi="Times New Roman" w:cs="Times New Roman"/>
              </w:rPr>
              <w:t>过程会产生</w:t>
            </w:r>
            <w:r>
              <w:rPr>
                <w:rFonts w:hint="eastAsia" w:cs="Times New Roman"/>
                <w:lang w:eastAsia="zh-CN"/>
              </w:rPr>
              <w:t>的</w:t>
            </w:r>
            <w:r>
              <w:rPr>
                <w:rFonts w:hint="default" w:ascii="Times New Roman" w:hAnsi="Times New Roman" w:cs="Times New Roman"/>
              </w:rPr>
              <w:t>边角料</w:t>
            </w:r>
            <w:r>
              <w:rPr>
                <w:rFonts w:hint="eastAsia" w:cs="Times New Roman"/>
                <w:lang w:eastAsia="zh-CN"/>
              </w:rPr>
              <w:t>均</w:t>
            </w:r>
            <w:r>
              <w:rPr>
                <w:rFonts w:hint="default" w:ascii="Times New Roman" w:hAnsi="Times New Roman" w:cs="Times New Roman"/>
              </w:rPr>
              <w:t>经破碎</w:t>
            </w:r>
            <w:r>
              <w:rPr>
                <w:rFonts w:hint="eastAsia" w:cs="Times New Roman"/>
                <w:lang w:eastAsia="zh-CN"/>
              </w:rPr>
              <w:t>机破碎成块状，再经研磨机研磨成粉状后，</w:t>
            </w:r>
            <w:r>
              <w:rPr>
                <w:rFonts w:hint="default" w:ascii="Times New Roman" w:hAnsi="Times New Roman" w:cs="Times New Roman"/>
              </w:rPr>
              <w:t>作为原料回用</w:t>
            </w:r>
            <w:r>
              <w:rPr>
                <w:rFonts w:hint="eastAsia" w:cs="Times New Roman"/>
                <w:lang w:eastAsia="zh-CN"/>
              </w:rPr>
              <w:t>到下批产品</w:t>
            </w:r>
            <w:r>
              <w:rPr>
                <w:rFonts w:hint="default" w:ascii="Times New Roman" w:hAnsi="Times New Roman" w:cs="Times New Roman"/>
              </w:rPr>
              <w:t>生产</w:t>
            </w:r>
            <w:r>
              <w:rPr>
                <w:rFonts w:hint="eastAsia" w:cs="Times New Roman"/>
                <w:lang w:eastAsia="zh-CN"/>
              </w:rPr>
              <w:t>过程</w:t>
            </w:r>
            <w:r>
              <w:rPr>
                <w:rFonts w:hint="default" w:ascii="Times New Roman" w:hAnsi="Times New Roman" w:cs="Times New Roman"/>
              </w:rPr>
              <w:t>。</w:t>
            </w:r>
            <w:r>
              <w:rPr>
                <w:rFonts w:hint="default" w:ascii="Times New Roman" w:hAnsi="Times New Roman" w:cs="Times New Roman"/>
                <w:lang w:eastAsia="zh-CN"/>
              </w:rPr>
              <w:t>该工序产污环节为：</w:t>
            </w:r>
            <w:r>
              <w:rPr>
                <w:rFonts w:hint="eastAsia" w:cs="Times New Roman"/>
                <w:lang w:eastAsia="zh-CN"/>
              </w:rPr>
              <w:t>切割</w:t>
            </w:r>
            <w:r>
              <w:rPr>
                <w:rFonts w:hint="default" w:ascii="Times New Roman" w:hAnsi="Times New Roman" w:cs="Times New Roman"/>
                <w:lang w:eastAsia="zh-CN"/>
              </w:rPr>
              <w:t>过程产生的粉尘和噪声，</w:t>
            </w:r>
            <w:r>
              <w:rPr>
                <w:rFonts w:hint="default" w:ascii="Times New Roman" w:hAnsi="Times New Roman" w:cs="Times New Roman"/>
              </w:rPr>
              <w:t>边角料破碎、磨粉</w:t>
            </w:r>
            <w:r>
              <w:rPr>
                <w:rFonts w:hint="default" w:ascii="Times New Roman" w:hAnsi="Times New Roman" w:cs="Times New Roman"/>
                <w:lang w:eastAsia="zh-CN"/>
              </w:rPr>
              <w:t>过程产生的</w:t>
            </w:r>
            <w:r>
              <w:rPr>
                <w:rFonts w:hint="default" w:ascii="Times New Roman" w:hAnsi="Times New Roman" w:cs="Times New Roman"/>
                <w:lang w:val="en-US" w:eastAsia="zh-CN"/>
              </w:rPr>
              <w:t>粉尘和噪声。</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eastAsia="宋体" w:cs="Times New Roman"/>
                <w:lang w:val="en-US"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7 \* GB3 \* MERGEFORMAT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⑦</w:t>
            </w:r>
            <w:r>
              <w:rPr>
                <w:rFonts w:hint="default" w:ascii="Times New Roman" w:hAnsi="Times New Roman" w:cs="Times New Roman"/>
                <w:highlight w:val="none"/>
              </w:rPr>
              <w:fldChar w:fldCharType="end"/>
            </w:r>
            <w:r>
              <w:rPr>
                <w:rFonts w:hint="default" w:ascii="Times New Roman" w:hAnsi="Times New Roman" w:cs="Times New Roman"/>
                <w:highlight w:val="none"/>
                <w:lang w:eastAsia="zh-CN"/>
              </w:rPr>
              <w:t>覆膜：</w:t>
            </w:r>
            <w:r>
              <w:rPr>
                <w:rFonts w:hint="default" w:ascii="Times New Roman" w:hAnsi="Times New Roman" w:cs="Times New Roman"/>
                <w:sz w:val="24"/>
                <w:szCs w:val="24"/>
                <w:highlight w:val="none"/>
              </w:rPr>
              <w:t>部分产品</w:t>
            </w:r>
            <w:r>
              <w:rPr>
                <w:rFonts w:hint="default" w:ascii="Times New Roman" w:hAnsi="Times New Roman" w:cs="Times New Roman"/>
                <w:sz w:val="24"/>
                <w:szCs w:val="24"/>
              </w:rPr>
              <w:t>根据客户需要</w:t>
            </w:r>
            <w:r>
              <w:rPr>
                <w:rFonts w:hint="default" w:ascii="Times New Roman" w:hAnsi="Times New Roman" w:cs="Times New Roman"/>
                <w:sz w:val="24"/>
                <w:szCs w:val="24"/>
                <w:lang w:eastAsia="zh-CN"/>
              </w:rPr>
              <w:t>贴上带有特殊纹路的</w:t>
            </w:r>
            <w:r>
              <w:rPr>
                <w:rFonts w:hint="default" w:ascii="Times New Roman" w:hAnsi="Times New Roman" w:cs="Times New Roman"/>
                <w:sz w:val="24"/>
                <w:szCs w:val="24"/>
                <w:lang w:val="en-US" w:eastAsia="zh-CN"/>
              </w:rPr>
              <w:t>PVC膜</w:t>
            </w:r>
            <w:r>
              <w:rPr>
                <w:rFonts w:hint="default" w:ascii="Times New Roman" w:hAnsi="Times New Roman" w:cs="Times New Roman"/>
                <w:sz w:val="24"/>
                <w:szCs w:val="24"/>
              </w:rPr>
              <w:t>，</w:t>
            </w:r>
            <w:r>
              <w:rPr>
                <w:rFonts w:hint="default" w:ascii="Times New Roman" w:hAnsi="Times New Roman" w:cs="Times New Roman"/>
                <w:sz w:val="24"/>
                <w:szCs w:val="24"/>
                <w:lang w:eastAsia="zh-CN"/>
              </w:rPr>
              <w:t>覆膜前需将</w:t>
            </w:r>
            <w:r>
              <w:rPr>
                <w:rFonts w:hint="default" w:ascii="Times New Roman" w:hAnsi="Times New Roman" w:cs="Times New Roman"/>
                <w:sz w:val="24"/>
                <w:szCs w:val="24"/>
                <w:lang w:val="en-US" w:eastAsia="zh-CN"/>
              </w:rPr>
              <w:t>PUR胶加入平贴机设置的胶桶中进行加热，加热厚度PUR胶通过胶桶下方直接到平贴机覆膜时的两个涂胶辊中间，并通过涂胶辊将PUR胶均匀涂在PVC膜一侧，并覆在下方的素板上，在经覆膜棍将PVC膜在素板上压实</w:t>
            </w:r>
            <w:r>
              <w:rPr>
                <w:rFonts w:hint="default" w:ascii="Times New Roman" w:hAnsi="Times New Roman" w:cs="Times New Roman"/>
                <w:sz w:val="24"/>
                <w:szCs w:val="24"/>
              </w:rPr>
              <w:t>。</w:t>
            </w:r>
            <w:r>
              <w:rPr>
                <w:rFonts w:hint="default" w:ascii="Times New Roman" w:hAnsi="Times New Roman" w:cs="Times New Roman"/>
                <w:lang w:eastAsia="zh-CN"/>
              </w:rPr>
              <w:t>该工序产污环节为：</w:t>
            </w:r>
            <w:r>
              <w:rPr>
                <w:rFonts w:hint="default" w:ascii="Times New Roman" w:hAnsi="Times New Roman" w:cs="Times New Roman"/>
                <w:lang w:val="en-US" w:eastAsia="zh-CN"/>
              </w:rPr>
              <w:t>PUR胶使用时产生的有机废气；平贴机工作产生的噪声</w:t>
            </w:r>
            <w:r>
              <w:rPr>
                <w:rFonts w:hint="eastAsia" w:cs="Times New Roman"/>
                <w:lang w:val="en-US" w:eastAsia="zh-CN"/>
              </w:rPr>
              <w:t>。</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r>
              <w:rPr>
                <w:rFonts w:hint="eastAsia" w:cs="Times New Roman"/>
                <w:sz w:val="24"/>
                <w:szCs w:val="24"/>
                <w:lang w:eastAsia="zh-CN"/>
              </w:rPr>
              <w:t>项目</w:t>
            </w:r>
            <w:r>
              <w:rPr>
                <w:rFonts w:hint="default" w:ascii="Times New Roman" w:hAnsi="Times New Roman" w:cs="Times New Roman"/>
                <w:sz w:val="24"/>
                <w:szCs w:val="24"/>
                <w:lang w:eastAsia="zh-CN"/>
              </w:rPr>
              <w:t>覆膜过程示意图如下：</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pict>
                <v:shape id="_x0000_s1033" o:spid="_x0000_s1033" o:spt="75" type="#_x0000_t75" style="position:absolute;left:0pt;margin-left:111pt;margin-top:5.25pt;height:169.05pt;width:205.45pt;z-index:251894784;mso-width-relative:page;mso-height-relative:page;" o:ole="t" filled="f" o:preferrelative="t" stroked="f" coordsize="21600,21600">
                  <v:path/>
                  <v:fill on="f" focussize="0,0"/>
                  <v:stroke on="f"/>
                  <v:imagedata r:id="rId12" o:title=""/>
                  <o:lock v:ext="edit" aspectratio="t"/>
                </v:shape>
                <o:OLEObject Type="Embed" ProgID="Visio.Drawing.15" ShapeID="_x0000_s1033" DrawAspect="Content" ObjectID="_1468075726" r:id="rId11">
                  <o:LockedField>false</o:LockedField>
                </o:OLEObject>
              </w:pic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adjustRightInd/>
              <w:snapToGrid w:val="0"/>
              <w:spacing w:line="360" w:lineRule="auto"/>
              <w:jc w:val="center"/>
              <w:textAlignment w:val="auto"/>
              <w:rPr>
                <w:rFonts w:hint="default" w:ascii="Times New Roman" w:hAnsi="Times New Roman" w:eastAsia="黑体" w:cs="Times New Roman"/>
                <w:color w:val="000000"/>
                <w:sz w:val="21"/>
                <w:szCs w:val="21"/>
                <w:lang w:val="en-US" w:eastAsia="zh-CN" w:bidi="ar-SA"/>
              </w:rPr>
            </w:pPr>
            <w:r>
              <w:rPr>
                <w:rFonts w:hint="default" w:ascii="Times New Roman" w:hAnsi="Times New Roman" w:eastAsia="黑体" w:cs="Times New Roman"/>
                <w:color w:val="000000"/>
                <w:sz w:val="21"/>
                <w:szCs w:val="21"/>
                <w:lang w:val="en-US" w:eastAsia="zh-CN" w:bidi="ar-SA"/>
              </w:rPr>
              <w:t>图2   覆膜工艺简易图示</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8 \* GB3 \* MERGEFORMAT </w:instrText>
            </w:r>
            <w:r>
              <w:rPr>
                <w:rFonts w:hint="default" w:ascii="Times New Roman" w:hAnsi="Times New Roman" w:cs="Times New Roman"/>
              </w:rPr>
              <w:fldChar w:fldCharType="separate"/>
            </w:r>
            <w:r>
              <w:rPr>
                <w:rFonts w:hint="default" w:ascii="Times New Roman" w:hAnsi="Times New Roman" w:cs="Times New Roman"/>
              </w:rPr>
              <w:t>⑧</w:t>
            </w:r>
            <w:r>
              <w:rPr>
                <w:rFonts w:hint="default" w:ascii="Times New Roman" w:hAnsi="Times New Roman" w:cs="Times New Roman"/>
              </w:rPr>
              <w:fldChar w:fldCharType="end"/>
            </w:r>
            <w:r>
              <w:rPr>
                <w:rFonts w:hint="default" w:ascii="Times New Roman" w:hAnsi="Times New Roman" w:cs="Times New Roman"/>
              </w:rPr>
              <w:t>成品：剪切好的板材即为成品，可入库待售。</w:t>
            </w:r>
          </w:p>
          <w:p>
            <w:pPr>
              <w:pStyle w:val="54"/>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lang w:eastAsia="zh-CN"/>
              </w:rPr>
            </w:pPr>
            <w:r>
              <w:rPr>
                <w:rFonts w:hint="default" w:ascii="Times New Roman" w:hAnsi="Times New Roman" w:cs="Times New Roman" w:eastAsiaTheme="minorEastAsia"/>
                <w:lang w:eastAsia="zh-CN"/>
              </w:rPr>
              <w:fldChar w:fldCharType="begin"/>
            </w:r>
            <w:r>
              <w:rPr>
                <w:rFonts w:hint="default" w:ascii="Times New Roman" w:hAnsi="Times New Roman" w:cs="Times New Roman" w:eastAsiaTheme="minorEastAsia"/>
                <w:lang w:eastAsia="zh-CN"/>
              </w:rPr>
              <w:instrText xml:space="preserve"> = 2 \* ROMAN \* MERGEFORMAT </w:instrText>
            </w:r>
            <w:r>
              <w:rPr>
                <w:rFonts w:hint="default" w:ascii="Times New Roman" w:hAnsi="Times New Roman" w:cs="Times New Roman" w:eastAsiaTheme="minorEastAsia"/>
                <w:lang w:eastAsia="zh-CN"/>
              </w:rPr>
              <w:fldChar w:fldCharType="separate"/>
            </w:r>
            <w:r>
              <w:rPr>
                <w:rFonts w:hint="default" w:ascii="Times New Roman" w:hAnsi="Times New Roman" w:cs="Times New Roman" w:eastAsiaTheme="minorEastAsia"/>
              </w:rPr>
              <w:t>II</w:t>
            </w:r>
            <w:r>
              <w:rPr>
                <w:rFonts w:hint="default" w:ascii="Times New Roman" w:hAnsi="Times New Roman" w:cs="Times New Roman" w:eastAsiaTheme="minorEastAsia"/>
                <w:lang w:eastAsia="zh-CN"/>
              </w:rPr>
              <w:fldChar w:fldCharType="end"/>
            </w:r>
            <w:r>
              <w:rPr>
                <w:rFonts w:hint="default" w:ascii="Times New Roman" w:hAnsi="Times New Roman" w:cs="Times New Roman"/>
                <w:lang w:eastAsia="zh-CN"/>
              </w:rPr>
              <w:pict>
                <v:shape id="_x0000_s1034" o:spid="_x0000_s1034" o:spt="75" type="#_x0000_t75" style="position:absolute;left:0pt;margin-left:81.9pt;margin-top:20.3pt;height:332.6pt;width:299.85pt;z-index:252052480;mso-width-relative:page;mso-height-relative:page;" o:ole="t" filled="f" o:preferrelative="t" stroked="f" coordsize="21600,21600">
                  <v:path/>
                  <v:fill on="f" focussize="0,0"/>
                  <v:stroke on="f"/>
                  <v:imagedata r:id="rId14" cropbottom="7863f" o:title=""/>
                  <o:lock v:ext="edit" aspectratio="t"/>
                </v:shape>
                <o:OLEObject Type="Embed" ProgID="Visio.Drawing.15" ShapeID="_x0000_s1034" DrawAspect="Content" ObjectID="_1468075727" r:id="rId13">
                  <o:LockedField>false</o:LockedField>
                </o:OLEObject>
              </w:pict>
            </w:r>
            <w:r>
              <w:rPr>
                <w:rFonts w:hint="default" w:ascii="Times New Roman" w:hAnsi="Times New Roman" w:cs="Times New Roman"/>
                <w:lang w:val="en-US" w:eastAsia="zh-CN"/>
              </w:rPr>
              <w:t>.</w:t>
            </w:r>
            <w:r>
              <w:rPr>
                <w:rFonts w:hint="default" w:ascii="Times New Roman" w:hAnsi="Times New Roman" w:cs="Times New Roman" w:eastAsiaTheme="minorEastAsia"/>
                <w:lang w:eastAsia="zh-CN"/>
              </w:rPr>
              <w:t>木塑线条</w:t>
            </w: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both"/>
              <w:rPr>
                <w:rFonts w:hint="default" w:ascii="Times New Roman" w:hAnsi="Times New Roman" w:cs="Times New Roman"/>
                <w:lang w:eastAsia="zh-CN"/>
              </w:rPr>
            </w:pPr>
          </w:p>
          <w:p>
            <w:pPr>
              <w:pStyle w:val="54"/>
              <w:numPr>
                <w:ilvl w:val="0"/>
                <w:numId w:val="0"/>
              </w:numPr>
              <w:jc w:val="center"/>
              <w:rPr>
                <w:rFonts w:hint="default" w:ascii="Times New Roman" w:hAnsi="Times New Roman" w:cs="Times New Roman"/>
                <w:sz w:val="21"/>
                <w:szCs w:val="21"/>
                <w:lang w:eastAsia="zh-CN"/>
              </w:rPr>
            </w:pPr>
          </w:p>
          <w:p>
            <w:pPr>
              <w:pStyle w:val="54"/>
              <w:numPr>
                <w:ilvl w:val="0"/>
                <w:numId w:val="0"/>
              </w:numPr>
              <w:jc w:val="center"/>
              <w:rPr>
                <w:rFonts w:hint="default" w:ascii="Times New Roman" w:hAnsi="Times New Roman" w:cs="Times New Roman"/>
                <w:sz w:val="21"/>
                <w:szCs w:val="21"/>
                <w:lang w:eastAsia="zh-CN"/>
              </w:rPr>
            </w:pPr>
          </w:p>
          <w:p>
            <w:pPr>
              <w:pStyle w:val="54"/>
              <w:numPr>
                <w:ilvl w:val="0"/>
                <w:numId w:val="0"/>
              </w:num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图</w:t>
            </w:r>
            <w:r>
              <w:rPr>
                <w:rFonts w:hint="default" w:ascii="Times New Roman" w:hAnsi="Times New Roman" w:cs="Times New Roman"/>
                <w:sz w:val="21"/>
                <w:szCs w:val="21"/>
                <w:lang w:val="en-US" w:eastAsia="zh-CN"/>
              </w:rPr>
              <w:t>3   木塑线条生产工艺及产物环节图</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lang w:eastAsia="zh-CN"/>
              </w:rPr>
              <w:t>木塑线条生产工艺及产污环节介绍如下：</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配料、混料：将外购的树脂粉、钙粉、助剂等原料按一定的比例进行配料，并加入混料机中进行混合搅拌。</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 MERGEFORMAT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挤出：混合后的物料在挤出机内通过螺杆和料筒间的挤压作用受热熔融，之后经模具挤出（挤出机工作温度在180℃左右）。</w:t>
            </w:r>
            <w:r>
              <w:rPr>
                <w:rFonts w:hint="default" w:ascii="Times New Roman" w:hAnsi="Times New Roman" w:cs="Times New Roman"/>
                <w:lang w:eastAsia="zh-CN"/>
              </w:rPr>
              <w:t>该工序产污环节为：</w:t>
            </w:r>
            <w:r>
              <w:rPr>
                <w:rFonts w:hint="default" w:ascii="Times New Roman" w:hAnsi="Times New Roman" w:cs="Times New Roman"/>
              </w:rPr>
              <w:t>树脂粉会受热分解产生少量有机废气。</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3 \* GB3 \* MERGEFORMAT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rPr>
              <w:t>冷却：将定型后的板材利用循环冷却水进行间接冷却。定型机上配套有冷却水管，厂区内设有循环水池，水经管道引至车间内循环使用。</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 4 \* GB3 \* MERGEFORMAT </w:instrText>
            </w:r>
            <w:r>
              <w:rPr>
                <w:rFonts w:hint="default" w:ascii="Times New Roman" w:hAnsi="Times New Roman" w:cs="Times New Roman"/>
              </w:rPr>
              <w:fldChar w:fldCharType="separate"/>
            </w:r>
            <w:r>
              <w:rPr>
                <w:rFonts w:hint="default" w:ascii="Times New Roman" w:hAnsi="Times New Roman" w:cs="Times New Roman"/>
              </w:rPr>
              <w:t>④</w:t>
            </w:r>
            <w:r>
              <w:rPr>
                <w:rFonts w:hint="default" w:ascii="Times New Roman" w:hAnsi="Times New Roman" w:cs="Times New Roman"/>
              </w:rPr>
              <w:fldChar w:fldCharType="end"/>
            </w:r>
            <w:r>
              <w:rPr>
                <w:rFonts w:hint="default" w:ascii="Times New Roman" w:hAnsi="Times New Roman" w:cs="Times New Roman"/>
              </w:rPr>
              <w:t>剪切：将定型后的套线</w:t>
            </w:r>
            <w:r>
              <w:rPr>
                <w:rFonts w:hint="default" w:ascii="Times New Roman" w:hAnsi="Times New Roman" w:cs="Times New Roman"/>
                <w:lang w:eastAsia="zh-CN"/>
              </w:rPr>
              <w:t>根据产品尺寸要求</w:t>
            </w:r>
            <w:r>
              <w:rPr>
                <w:rFonts w:hint="default" w:ascii="Times New Roman" w:hAnsi="Times New Roman" w:cs="Times New Roman"/>
              </w:rPr>
              <w:t>进行剪切。</w:t>
            </w:r>
            <w:r>
              <w:rPr>
                <w:rFonts w:hint="default" w:ascii="Times New Roman" w:hAnsi="Times New Roman" w:cs="Times New Roman"/>
                <w:lang w:eastAsia="zh-CN"/>
              </w:rPr>
              <w:t>该工序产污环节为：剪切过程产生的噪声。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170" w:firstLine="480" w:firstLineChars="200"/>
              <w:textAlignment w:val="auto"/>
              <w:rPr>
                <w:rFonts w:hint="default" w:eastAsia="宋体"/>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 5 \* GB3 \* MERGEFORMAT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eastAsia" w:cs="Times New Roman"/>
                <w:lang w:eastAsia="zh-CN"/>
              </w:rPr>
              <w:t>套线：部分木塑线条产品为包装美观，需通过套线机将自粘胶型的</w:t>
            </w:r>
            <w:r>
              <w:rPr>
                <w:rFonts w:hint="eastAsia" w:cs="Times New Roman"/>
                <w:lang w:val="en-US" w:eastAsia="zh-CN"/>
              </w:rPr>
              <w:t>PVC膜贴在成型的木塑线条上，使产品边线和产品，该过程所用PVC膜为自粘胶型膜，使用过程不许加热，因此该过程不会有废气产生。</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 6 \* GB3 \* MERGEFORMAT </w:instrText>
            </w:r>
            <w:r>
              <w:rPr>
                <w:rFonts w:hint="default" w:ascii="Times New Roman" w:hAnsi="Times New Roman" w:cs="Times New Roman"/>
                <w:lang w:eastAsia="zh-CN"/>
              </w:rPr>
              <w:fldChar w:fldCharType="separate"/>
            </w:r>
            <w:r>
              <w:t>⑥</w:t>
            </w:r>
            <w:r>
              <w:rPr>
                <w:rFonts w:hint="default" w:ascii="Times New Roman" w:hAnsi="Times New Roman" w:cs="Times New Roman"/>
                <w:lang w:eastAsia="zh-CN"/>
              </w:rPr>
              <w:fldChar w:fldCharType="end"/>
            </w:r>
            <w:r>
              <w:rPr>
                <w:rFonts w:hint="default" w:ascii="Times New Roman" w:hAnsi="Times New Roman" w:cs="Times New Roman"/>
                <w:lang w:eastAsia="zh-CN"/>
              </w:rPr>
              <w:t>包装</w:t>
            </w:r>
            <w:r>
              <w:rPr>
                <w:rFonts w:hint="default" w:ascii="Times New Roman" w:hAnsi="Times New Roman" w:cs="Times New Roman"/>
              </w:rPr>
              <w:t>：</w:t>
            </w:r>
            <w:r>
              <w:rPr>
                <w:rFonts w:hint="default" w:ascii="Times New Roman" w:hAnsi="Times New Roman" w:cs="Times New Roman"/>
                <w:lang w:eastAsia="zh-CN"/>
              </w:rPr>
              <w:t>将产品人工包装后，放置成品区</w:t>
            </w:r>
            <w:r>
              <w:rPr>
                <w:rFonts w:hint="default" w:ascii="Times New Roman" w:hAnsi="Times New Roman" w:cs="Times New Roman"/>
              </w:rPr>
              <w:t>待售。</w:t>
            </w: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jc w:val="left"/>
              <w:textAlignment w:val="auto"/>
              <w:rPr>
                <w:rFonts w:hint="default" w:ascii="Times New Roman" w:hAnsi="Times New Roman" w:cs="Times New Roman"/>
                <w:lang w:eastAsia="zh-CN"/>
              </w:rPr>
            </w:pPr>
            <w:r>
              <w:rPr>
                <w:rFonts w:hint="default" w:ascii="Times New Roman" w:hAnsi="Times New Roman" w:cs="Times New Roman"/>
                <w:lang w:val="en-US" w:eastAsia="zh-CN"/>
              </w:rPr>
              <w:t>（2）</w:t>
            </w:r>
            <w:r>
              <w:rPr>
                <w:rFonts w:hint="eastAsia" w:ascii="Times New Roman" w:cs="Times New Roman"/>
                <w:lang w:eastAsia="zh-CN"/>
              </w:rPr>
              <w:t>套装门系列产品</w:t>
            </w:r>
            <w:r>
              <w:rPr>
                <w:rFonts w:hint="default" w:ascii="Times New Roman" w:hAnsi="Times New Roman" w:cs="Times New Roman"/>
                <w:lang w:eastAsia="zh-CN"/>
              </w:rPr>
              <w:t>生产工艺流程及产物环节</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 1 \* ROMAN \* MERGEFORMAT </w:instrText>
            </w:r>
            <w:r>
              <w:rPr>
                <w:rFonts w:hint="default" w:ascii="Times New Roman" w:hAnsi="Times New Roman" w:cs="Times New Roman"/>
                <w:lang w:val="en-US" w:eastAsia="zh-CN"/>
              </w:rPr>
              <w:fldChar w:fldCharType="separate"/>
            </w:r>
            <w:r>
              <w:rPr>
                <w:rFonts w:hint="default" w:ascii="Times New Roman" w:hAnsi="Times New Roman" w:cs="Times New Roman"/>
              </w:rPr>
              <w:t>I</w:t>
            </w:r>
            <w:r>
              <w:rPr>
                <w:rFonts w:hint="default" w:ascii="Times New Roman" w:hAnsi="Times New Roman" w:cs="Times New Roman"/>
                <w:lang w:val="en-US" w:eastAsia="zh-CN"/>
              </w:rPr>
              <w:fldChar w:fldCharType="end"/>
            </w:r>
            <w:r>
              <w:rPr>
                <w:rFonts w:hint="default" w:ascii="Times New Roman" w:hAnsi="Times New Roman" w:cs="Times New Roman"/>
                <w:lang w:val="en-US" w:eastAsia="zh-CN"/>
              </w:rPr>
              <w:t>.套装门</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r>
              <w:rPr>
                <w:rFonts w:hint="default" w:ascii="Times New Roman" w:hAnsi="Times New Roman" w:cs="Times New Roman"/>
                <w:lang w:eastAsia="zh-CN"/>
              </w:rPr>
              <w:pict>
                <v:shape id="_x0000_s1035" o:spid="_x0000_s1035" o:spt="75" type="#_x0000_t75" style="position:absolute;left:0pt;margin-left:104.85pt;margin-top:1.15pt;height:331.45pt;width:299.85pt;z-index:252290048;mso-width-relative:page;mso-height-relative:page;" o:ole="t" filled="f" o:preferrelative="t" stroked="f" coordsize="21600,21600">
                  <v:path/>
                  <v:fill on="f" focussize="0,0"/>
                  <v:stroke on="f"/>
                  <v:imagedata r:id="rId16" cropbottom="8063f" o:title=""/>
                  <o:lock v:ext="edit" aspectratio="t"/>
                </v:shape>
                <o:OLEObject Type="Embed" ProgID="Visio.Drawing.15" ShapeID="_x0000_s1035" DrawAspect="Content" ObjectID="_1468075728" r:id="rId15">
                  <o:LockedField>false</o:LockedField>
                </o:OLEObject>
              </w:pic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center"/>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center"/>
              <w:textAlignment w:val="auto"/>
              <w:rPr>
                <w:rFonts w:hint="default" w:ascii="Times New Roman" w:hAnsi="Times New Roman" w:cs="Times New Roman"/>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center"/>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图4   套装门生产工艺及产污环节图</w:t>
            </w:r>
          </w:p>
          <w:p>
            <w:pPr>
              <w:keepNext w:val="0"/>
              <w:keepLines w:val="0"/>
              <w:pageBreakBefore w:val="0"/>
              <w:widowControl w:val="0"/>
              <w:kinsoku/>
              <w:wordWrap/>
              <w:overflowPunct/>
              <w:topLinePunct w:val="0"/>
              <w:autoSpaceDE w:val="0"/>
              <w:autoSpaceDN/>
              <w:bidi w:val="0"/>
              <w:adjustRightInd/>
              <w:snapToGrid w:val="0"/>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lang w:val="en-US" w:eastAsia="zh-CN"/>
              </w:rPr>
              <w:t>套装门</w:t>
            </w:r>
            <w:r>
              <w:rPr>
                <w:rFonts w:hint="default" w:ascii="Times New Roman" w:hAnsi="Times New Roman" w:cs="Times New Roman"/>
                <w:lang w:eastAsia="zh-CN"/>
              </w:rPr>
              <w:t>生产工艺及产污环节介绍如下：</w:t>
            </w:r>
          </w:p>
          <w:p>
            <w:pPr>
              <w:spacing w:line="360" w:lineRule="auto"/>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lang w:eastAsia="zh-CN"/>
              </w:rPr>
              <w:t>裁剪、</w:t>
            </w:r>
            <w:r>
              <w:rPr>
                <w:rFonts w:hint="default" w:ascii="Times New Roman" w:hAnsi="Times New Roman" w:cs="Times New Roman"/>
              </w:rPr>
              <w:t>钉架：</w:t>
            </w:r>
            <w:r>
              <w:rPr>
                <w:rFonts w:hint="default" w:ascii="Times New Roman" w:hAnsi="Times New Roman" w:cs="Times New Roman"/>
                <w:lang w:eastAsia="zh-CN"/>
              </w:rPr>
              <w:t>使用切角锯将方木根据要求尺寸进行下料，</w:t>
            </w:r>
            <w:r>
              <w:rPr>
                <w:rFonts w:hint="default" w:ascii="Times New Roman" w:hAnsi="Times New Roman" w:cs="Times New Roman"/>
              </w:rPr>
              <w:t>将外购木方使用气钉组合成室内门所需尺寸的长方形框架，钉成门主题框架</w:t>
            </w:r>
            <w:r>
              <w:rPr>
                <w:rFonts w:hint="default" w:ascii="Times New Roman" w:hAnsi="Times New Roman" w:cs="Times New Roman"/>
                <w:lang w:eastAsia="zh-CN"/>
              </w:rPr>
              <w:t>后备用。该</w:t>
            </w:r>
            <w:r>
              <w:rPr>
                <w:rFonts w:hint="default" w:ascii="Times New Roman" w:hAnsi="Times New Roman" w:cs="Times New Roman"/>
              </w:rPr>
              <w:t>产生污</w:t>
            </w:r>
            <w:r>
              <w:rPr>
                <w:rFonts w:hint="default" w:ascii="Times New Roman" w:hAnsi="Times New Roman" w:cs="Times New Roman"/>
                <w:lang w:eastAsia="zh-CN"/>
              </w:rPr>
              <w:t>环节</w:t>
            </w:r>
            <w:r>
              <w:rPr>
                <w:rFonts w:hint="default" w:ascii="Times New Roman" w:hAnsi="Times New Roman" w:cs="Times New Roman"/>
              </w:rPr>
              <w:t>为：打框过程产生噪声。</w:t>
            </w:r>
          </w:p>
          <w:p>
            <w:pPr>
              <w:spacing w:line="360" w:lineRule="auto"/>
              <w:ind w:firstLine="480" w:firstLineChars="2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 MERGEFORMAT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lang w:eastAsia="zh-CN"/>
              </w:rPr>
              <w:t>冷压</w:t>
            </w:r>
            <w:r>
              <w:rPr>
                <w:rFonts w:hint="default" w:ascii="Times New Roman" w:hAnsi="Times New Roman" w:cs="Times New Roman"/>
              </w:rPr>
              <w:t>合门：首先在两张木塑板材一侧表面人工刷上一层</w:t>
            </w:r>
            <w:r>
              <w:rPr>
                <w:rFonts w:hint="default" w:ascii="Times New Roman" w:hAnsi="Times New Roman" w:cs="Times New Roman"/>
                <w:lang w:val="en-US" w:eastAsia="zh-CN"/>
              </w:rPr>
              <w:t>8003胶</w:t>
            </w:r>
            <w:r>
              <w:rPr>
                <w:rFonts w:hint="default" w:ascii="Times New Roman" w:hAnsi="Times New Roman" w:cs="Times New Roman"/>
              </w:rPr>
              <w:t>，然后将两块木塑板分别放在填满的木框两侧后放入冷压机上进行冷压，冷压时间为15min。该工序产生污染物主要为：涂胶过程产生的废气；冷压机工作产生的噪声。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 3 \* GB3 \* MERGEFORMAT </w:instrText>
            </w:r>
            <w:r>
              <w:rPr>
                <w:rFonts w:hint="default" w:ascii="Times New Roman" w:hAnsi="Times New Roman" w:cs="Times New Roman"/>
              </w:rPr>
              <w:fldChar w:fldCharType="separate"/>
            </w:r>
            <w:r>
              <w:rPr>
                <w:rFonts w:hint="default" w:ascii="Times New Roman" w:hAnsi="Times New Roman" w:cs="Times New Roman"/>
              </w:rPr>
              <w:t>③</w:t>
            </w:r>
            <w:r>
              <w:rPr>
                <w:rFonts w:hint="default" w:ascii="Times New Roman" w:hAnsi="Times New Roman" w:cs="Times New Roman"/>
              </w:rPr>
              <w:fldChar w:fldCharType="end"/>
            </w:r>
            <w:r>
              <w:rPr>
                <w:rFonts w:hint="default" w:ascii="Times New Roman" w:hAnsi="Times New Roman" w:cs="Times New Roman"/>
                <w:lang w:eastAsia="zh-CN"/>
              </w:rPr>
              <w:t>锯切</w:t>
            </w:r>
            <w:r>
              <w:rPr>
                <w:rFonts w:hint="default" w:ascii="Times New Roman" w:hAnsi="Times New Roman" w:cs="Times New Roman"/>
              </w:rPr>
              <w:t>：由于生态木塑板材与木方框架规格不一，因此在冷压后还需使用精密锯将多余部分裁掉</w:t>
            </w:r>
            <w:r>
              <w:rPr>
                <w:rFonts w:hint="default" w:ascii="Times New Roman" w:hAnsi="Times New Roman" w:cs="Times New Roman"/>
                <w:lang w:eastAsia="zh-CN"/>
              </w:rPr>
              <w:t>。该</w:t>
            </w:r>
            <w:r>
              <w:rPr>
                <w:rFonts w:hint="default" w:ascii="Times New Roman" w:hAnsi="Times New Roman" w:cs="Times New Roman"/>
              </w:rPr>
              <w:t>产生污</w:t>
            </w:r>
            <w:r>
              <w:rPr>
                <w:rFonts w:hint="default" w:ascii="Times New Roman" w:hAnsi="Times New Roman" w:cs="Times New Roman"/>
                <w:lang w:eastAsia="zh-CN"/>
              </w:rPr>
              <w:t>环节</w:t>
            </w:r>
            <w:r>
              <w:rPr>
                <w:rFonts w:hint="default" w:ascii="Times New Roman" w:hAnsi="Times New Roman" w:cs="Times New Roman"/>
              </w:rPr>
              <w:t>为：</w:t>
            </w:r>
            <w:r>
              <w:rPr>
                <w:rFonts w:hint="default" w:ascii="Times New Roman" w:hAnsi="Times New Roman" w:cs="Times New Roman"/>
                <w:lang w:eastAsia="zh-CN"/>
              </w:rPr>
              <w:t>锯切过程产生的废气和噪声。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 4 \* GB3 \* MERGEFORMAT </w:instrText>
            </w:r>
            <w:r>
              <w:rPr>
                <w:rFonts w:hint="default" w:ascii="Times New Roman" w:hAnsi="Times New Roman" w:cs="Times New Roman"/>
              </w:rPr>
              <w:fldChar w:fldCharType="separate"/>
            </w:r>
            <w:r>
              <w:rPr>
                <w:rFonts w:hint="default" w:ascii="Times New Roman" w:hAnsi="Times New Roman" w:cs="Times New Roman"/>
              </w:rPr>
              <w:t>④</w:t>
            </w:r>
            <w:r>
              <w:rPr>
                <w:rFonts w:hint="default" w:ascii="Times New Roman" w:hAnsi="Times New Roman" w:cs="Times New Roman"/>
              </w:rPr>
              <w:fldChar w:fldCharType="end"/>
            </w:r>
            <w:r>
              <w:rPr>
                <w:rFonts w:hint="default" w:ascii="Times New Roman" w:hAnsi="Times New Roman" w:cs="Times New Roman"/>
              </w:rPr>
              <w:t>封边：封边时先将卷状封边条、</w:t>
            </w:r>
            <w:r>
              <w:rPr>
                <w:rFonts w:hint="default" w:ascii="Times New Roman" w:hAnsi="Times New Roman" w:cs="Times New Roman"/>
                <w:lang w:val="en-US" w:eastAsia="zh-CN"/>
              </w:rPr>
              <w:t>8003</w:t>
            </w:r>
            <w:r>
              <w:rPr>
                <w:rFonts w:hint="default" w:ascii="Times New Roman" w:hAnsi="Times New Roman" w:cs="Times New Roman"/>
              </w:rPr>
              <w:t>胶分别放至封边机自带料架及胶槽内，然后将板材放入封边机前端固定，并由封边机内配套传送带将半成品门扇自动传动至封边机后端，传动过程中胶槽内</w:t>
            </w:r>
            <w:r>
              <w:rPr>
                <w:rFonts w:hint="default" w:ascii="Times New Roman" w:hAnsi="Times New Roman" w:cs="Times New Roman"/>
                <w:lang w:val="en-US" w:eastAsia="zh-CN"/>
              </w:rPr>
              <w:t>8003</w:t>
            </w:r>
            <w:r>
              <w:rPr>
                <w:rFonts w:hint="default" w:ascii="Times New Roman" w:hAnsi="Times New Roman" w:cs="Times New Roman"/>
              </w:rPr>
              <w:t>胶即通过下方出胶口涂至半成品门扇的四周边框上，之后料架上的封边条即贴于涂胶后的边框上，最后经压实、切断后即完成封边。该过程胶槽内</w:t>
            </w:r>
            <w:r>
              <w:rPr>
                <w:rFonts w:hint="default" w:ascii="Times New Roman" w:hAnsi="Times New Roman" w:cs="Times New Roman"/>
                <w:lang w:val="en-US" w:eastAsia="zh-CN"/>
              </w:rPr>
              <w:t>8003</w:t>
            </w:r>
            <w:r>
              <w:rPr>
                <w:rFonts w:hint="default" w:ascii="Times New Roman" w:hAnsi="Times New Roman" w:cs="Times New Roman"/>
              </w:rPr>
              <w:t>胶加热温度为180℃。</w:t>
            </w:r>
            <w:r>
              <w:rPr>
                <w:rFonts w:hint="default" w:ascii="Times New Roman" w:hAnsi="Times New Roman" w:cs="Times New Roman"/>
                <w:lang w:eastAsia="zh-CN"/>
              </w:rPr>
              <w:t>该</w:t>
            </w:r>
            <w:r>
              <w:rPr>
                <w:rFonts w:hint="default" w:ascii="Times New Roman" w:hAnsi="Times New Roman" w:cs="Times New Roman"/>
              </w:rPr>
              <w:t>产生污</w:t>
            </w:r>
            <w:r>
              <w:rPr>
                <w:rFonts w:hint="default" w:ascii="Times New Roman" w:hAnsi="Times New Roman" w:cs="Times New Roman"/>
                <w:lang w:eastAsia="zh-CN"/>
              </w:rPr>
              <w:t>环节</w:t>
            </w:r>
            <w:r>
              <w:rPr>
                <w:rFonts w:hint="default" w:ascii="Times New Roman" w:hAnsi="Times New Roman" w:cs="Times New Roman"/>
              </w:rPr>
              <w:t>为：封边过程产生的有机废气</w:t>
            </w:r>
            <w:r>
              <w:rPr>
                <w:rFonts w:hint="default" w:ascii="Times New Roman" w:hAnsi="Times New Roman" w:cs="Times New Roman"/>
                <w:lang w:eastAsia="zh-CN"/>
              </w:rPr>
              <w:t>和封边机工作噪声。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 5 \* GB3 \* MERGEFORMAT </w:instrText>
            </w:r>
            <w:r>
              <w:rPr>
                <w:rFonts w:hint="default" w:ascii="Times New Roman" w:hAnsi="Times New Roman" w:cs="Times New Roman"/>
              </w:rPr>
              <w:fldChar w:fldCharType="separate"/>
            </w:r>
            <w:r>
              <w:rPr>
                <w:rFonts w:hint="default" w:ascii="Times New Roman" w:hAnsi="Times New Roman" w:cs="Times New Roman"/>
              </w:rPr>
              <w:t>⑤</w:t>
            </w:r>
            <w:r>
              <w:rPr>
                <w:rFonts w:hint="default" w:ascii="Times New Roman" w:hAnsi="Times New Roman" w:cs="Times New Roman"/>
              </w:rPr>
              <w:fldChar w:fldCharType="end"/>
            </w:r>
            <w:r>
              <w:rPr>
                <w:rFonts w:hint="default" w:ascii="Times New Roman" w:hAnsi="Times New Roman" w:cs="Times New Roman"/>
              </w:rPr>
              <w:t>转印：</w:t>
            </w:r>
            <w:r>
              <w:rPr>
                <w:rFonts w:hint="default" w:ascii="Times New Roman" w:hAnsi="Times New Roman" w:cs="Times New Roman"/>
                <w:lang w:eastAsia="zh-CN"/>
              </w:rPr>
              <w:t>由于封边后两侧木塑板和封边条结合处无法保证完全一致，为保证产品美观，需使封边转印机将带有相同图案的转印膜对未严丝合缝处进行转印处理，以使得套装门产品外观颜色和完整度一致。该</w:t>
            </w:r>
            <w:r>
              <w:rPr>
                <w:rFonts w:hint="default" w:ascii="Times New Roman" w:hAnsi="Times New Roman" w:cs="Times New Roman"/>
              </w:rPr>
              <w:t>产生污</w:t>
            </w:r>
            <w:r>
              <w:rPr>
                <w:rFonts w:hint="default" w:ascii="Times New Roman" w:hAnsi="Times New Roman" w:cs="Times New Roman"/>
                <w:lang w:eastAsia="zh-CN"/>
              </w:rPr>
              <w:t>环节</w:t>
            </w:r>
            <w:r>
              <w:rPr>
                <w:rFonts w:hint="default" w:ascii="Times New Roman" w:hAnsi="Times New Roman" w:cs="Times New Roman"/>
              </w:rPr>
              <w:t>为：</w:t>
            </w:r>
            <w:r>
              <w:rPr>
                <w:rFonts w:hint="default" w:ascii="Times New Roman" w:hAnsi="Times New Roman" w:cs="Times New Roman"/>
                <w:lang w:eastAsia="zh-CN"/>
              </w:rPr>
              <w:t>封边过程产生的有机废气和封边机噪声。</w:t>
            </w:r>
          </w:p>
          <w:p>
            <w:pPr>
              <w:keepNext w:val="0"/>
              <w:keepLines w:val="0"/>
              <w:pageBreakBefore w:val="0"/>
              <w:widowControl w:val="0"/>
              <w:kinsoku/>
              <w:wordWrap/>
              <w:overflowPunct/>
              <w:topLinePunct w:val="0"/>
              <w:autoSpaceDN/>
              <w:bidi w:val="0"/>
              <w:adjustRightInd/>
              <w:spacing w:line="360" w:lineRule="auto"/>
              <w:ind w:firstLine="480" w:firstLineChars="200"/>
              <w:jc w:val="left"/>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6 \* GB3 \* MERGEFORMAT </w:instrText>
            </w:r>
            <w:r>
              <w:rPr>
                <w:rFonts w:hint="default" w:ascii="Times New Roman" w:hAnsi="Times New Roman" w:cs="Times New Roman"/>
              </w:rPr>
              <w:fldChar w:fldCharType="separate"/>
            </w:r>
            <w:r>
              <w:rPr>
                <w:rFonts w:hint="default" w:ascii="Times New Roman" w:hAnsi="Times New Roman" w:cs="Times New Roman"/>
              </w:rPr>
              <w:t>⑥</w:t>
            </w:r>
            <w:r>
              <w:rPr>
                <w:rFonts w:hint="default" w:ascii="Times New Roman" w:hAnsi="Times New Roman" w:cs="Times New Roman"/>
              </w:rPr>
              <w:fldChar w:fldCharType="end"/>
            </w:r>
            <w:r>
              <w:rPr>
                <w:rFonts w:hint="default" w:ascii="Times New Roman" w:hAnsi="Times New Roman" w:cs="Times New Roman"/>
                <w:lang w:eastAsia="zh-CN"/>
              </w:rPr>
              <w:t>包装</w:t>
            </w:r>
            <w:r>
              <w:rPr>
                <w:rFonts w:hint="default" w:ascii="Times New Roman" w:hAnsi="Times New Roman" w:cs="Times New Roman"/>
              </w:rPr>
              <w:t>：对转印好的门进行</w:t>
            </w:r>
            <w:r>
              <w:rPr>
                <w:rFonts w:hint="default" w:ascii="Times New Roman" w:hAnsi="Times New Roman" w:cs="Times New Roman"/>
                <w:lang w:eastAsia="zh-CN"/>
              </w:rPr>
              <w:t>包装后</w:t>
            </w:r>
            <w:r>
              <w:rPr>
                <w:rFonts w:hint="default" w:ascii="Times New Roman" w:hAnsi="Times New Roman" w:cs="Times New Roman"/>
              </w:rPr>
              <w:t>，入库</w:t>
            </w:r>
            <w:r>
              <w:rPr>
                <w:rFonts w:hint="default" w:ascii="Times New Roman" w:hAnsi="Times New Roman" w:cs="Times New Roman"/>
                <w:lang w:eastAsia="zh-CN"/>
              </w:rPr>
              <w:t>待售</w:t>
            </w:r>
            <w:r>
              <w:rPr>
                <w:rFonts w:hint="default" w:ascii="Times New Roman" w:hAnsi="Times New Roman" w:cs="Times New Roman"/>
              </w:rPr>
              <w:t>。</w:t>
            </w:r>
          </w:p>
          <w:p>
            <w:pPr>
              <w:pStyle w:val="19"/>
              <w:keepNext w:val="0"/>
              <w:keepLines w:val="0"/>
              <w:numPr>
                <w:ilvl w:val="0"/>
                <w:numId w:val="5"/>
              </w:numPr>
              <w:suppressLineNumbers w:val="0"/>
              <w:adjustRightInd w:val="0"/>
              <w:snapToGrid w:val="0"/>
              <w:spacing w:before="0" w:beforeAutospacing="0" w:after="0" w:afterAutospacing="0" w:line="460" w:lineRule="exact"/>
              <w:ind w:left="0" w:leftChars="0" w:right="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项目水平衡图</w:t>
            </w:r>
          </w:p>
          <w:p>
            <w:pPr>
              <w:pStyle w:val="19"/>
              <w:keepNext w:val="0"/>
              <w:keepLines w:val="0"/>
              <w:suppressLineNumbers w:val="0"/>
              <w:adjustRightInd w:val="0"/>
              <w:snapToGrid w:val="0"/>
              <w:spacing w:before="0" w:beforeAutospacing="0" w:after="0" w:afterAutospacing="0" w:line="460" w:lineRule="exact"/>
              <w:ind w:left="0" w:right="0" w:firstLine="480" w:firstLineChars="200"/>
              <w:rPr>
                <w:rFonts w:hint="default" w:ascii="Times New Roman" w:hAnsi="Times New Roman" w:cs="Times New Roman"/>
                <w:highlight w:val="none"/>
                <w:lang w:eastAsia="zh-CN"/>
              </w:rPr>
            </w:pPr>
            <w:r>
              <w:rPr>
                <w:rFonts w:hint="default" w:ascii="Times New Roman" w:hAnsi="Times New Roman" w:cs="Times New Roman"/>
                <w:lang w:eastAsia="zh-CN"/>
              </w:rPr>
              <w:pict>
                <v:shape id="_x0000_s1037" o:spid="_x0000_s1037" o:spt="75" type="#_x0000_t75" style="position:absolute;left:0pt;margin-left:42.35pt;margin-top:40.1pt;height:181.55pt;width:338.65pt;z-index:252507136;mso-width-relative:page;mso-height-relative:page;" o:ole="t" filled="f" o:preferrelative="t" stroked="f" coordsize="21600,21600">
                  <v:path/>
                  <v:fill on="f" focussize="0,0"/>
                  <v:stroke on="f"/>
                  <v:imagedata r:id="rId18" o:title=""/>
                  <o:lock v:ext="edit" aspectratio="t"/>
                </v:shape>
                <o:OLEObject Type="Embed" ProgID="Visio.Drawing.15" ShapeID="_x0000_s1037" DrawAspect="Content" ObjectID="_1468075729" r:id="rId17">
                  <o:LockedField>false</o:LockedField>
                </o:OLEObject>
              </w:pict>
            </w:r>
            <w:r>
              <w:rPr>
                <w:rFonts w:hint="default" w:ascii="Times New Roman" w:hAnsi="Times New Roman" w:cs="Times New Roman"/>
                <w:highlight w:val="none"/>
                <w:lang w:eastAsia="zh-CN"/>
              </w:rPr>
              <w:t>本项目建成后全厂用水主要包括生活用水和产品冷却用水，总新鲜用水量为</w:t>
            </w:r>
            <w:r>
              <w:rPr>
                <w:rFonts w:hint="default" w:ascii="Times New Roman" w:hAnsi="Times New Roman" w:cs="Times New Roman"/>
                <w:highlight w:val="none"/>
                <w:lang w:val="en-US" w:eastAsia="zh-CN"/>
              </w:rPr>
              <w:t>285m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/a，</w:t>
            </w:r>
            <w:r>
              <w:rPr>
                <w:rFonts w:hint="default" w:ascii="Times New Roman" w:hAnsi="Times New Roman" w:cs="Times New Roman"/>
                <w:highlight w:val="none"/>
                <w:lang w:eastAsia="zh-CN"/>
              </w:rPr>
              <w:t>全厂水平衡图如下：</w:t>
            </w: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19"/>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Lines="0" w:afterAutospacing="0" w:line="360" w:lineRule="auto"/>
              <w:ind w:right="0" w:rightChars="0"/>
              <w:jc w:val="both"/>
              <w:textAlignment w:val="auto"/>
              <w:rPr>
                <w:rFonts w:hint="default" w:ascii="Times New Roman" w:hAnsi="Times New Roman" w:cs="Times New Roman" w:eastAsiaTheme="minorEastAsia"/>
                <w:lang w:val="en-US" w:eastAsia="zh-CN"/>
              </w:rPr>
            </w:pPr>
          </w:p>
          <w:p>
            <w:pPr>
              <w:pStyle w:val="5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图</w:t>
            </w:r>
            <w:r>
              <w:rPr>
                <w:rFonts w:hint="default" w:ascii="Times New Roman" w:hAnsi="Times New Roman" w:cs="Times New Roman"/>
                <w:sz w:val="21"/>
                <w:szCs w:val="21"/>
                <w:lang w:val="en-US" w:eastAsia="zh-CN"/>
              </w:rPr>
              <w:t>6     工程建成后全厂水平衡图     单位t/a</w:t>
            </w:r>
          </w:p>
          <w:p>
            <w:pPr>
              <w:keepNext w:val="0"/>
              <w:keepLines w:val="0"/>
              <w:pageBreakBefore w:val="0"/>
              <w:widowControl w:val="0"/>
              <w:tabs>
                <w:tab w:val="center" w:pos="4772"/>
              </w:tabs>
              <w:kinsoku/>
              <w:wordWrap/>
              <w:overflowPunct/>
              <w:topLinePunct w:val="0"/>
              <w:bidi w:val="0"/>
              <w:adjustRightInd/>
              <w:snapToGrid/>
              <w:spacing w:line="360" w:lineRule="auto"/>
              <w:textAlignment w:val="auto"/>
              <w:rPr>
                <w:rFonts w:hint="default"/>
                <w:highlight w:val="none"/>
              </w:rPr>
            </w:pPr>
            <w:r>
              <w:rPr>
                <w:rFonts w:hint="default"/>
                <w:highlight w:val="none"/>
                <w:lang w:eastAsia="zh-CN"/>
              </w:rPr>
              <w:t>三</w:t>
            </w:r>
            <w:r>
              <w:rPr>
                <w:rFonts w:hint="default"/>
                <w:highlight w:val="none"/>
              </w:rPr>
              <w:t>、主要污染工序</w:t>
            </w:r>
          </w:p>
          <w:p>
            <w:pPr>
              <w:pStyle w:val="20"/>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textAlignment w:val="auto"/>
              <w:rPr>
                <w:rFonts w:hint="default"/>
                <w:highlight w:val="none"/>
                <w:lang w:eastAsia="zh-CN"/>
              </w:rPr>
            </w:pPr>
            <w:r>
              <w:rPr>
                <w:rFonts w:hint="default"/>
                <w:highlight w:val="none"/>
              </w:rPr>
              <w:t>根据项目营运期工艺特点分析，主要产污环节详见下表</w:t>
            </w:r>
            <w:r>
              <w:rPr>
                <w:rFonts w:hint="default"/>
                <w:highlight w:val="none"/>
                <w:lang w:eastAsia="zh-CN"/>
              </w:rPr>
              <w:t>：</w:t>
            </w:r>
          </w:p>
          <w:p>
            <w:pPr>
              <w:pStyle w:val="20"/>
              <w:keepNext w:val="0"/>
              <w:keepLines w:val="0"/>
              <w:pageBreakBefore w:val="0"/>
              <w:widowControl w:val="0"/>
              <w:kinsoku/>
              <w:wordWrap/>
              <w:overflowPunct/>
              <w:topLinePunct w:val="0"/>
              <w:bidi w:val="0"/>
              <w:adjustRightInd/>
              <w:snapToGrid/>
              <w:spacing w:after="0" w:afterLines="0" w:line="360" w:lineRule="auto"/>
              <w:ind w:left="0" w:leftChars="0" w:firstLine="0" w:firstLineChars="0"/>
              <w:jc w:val="center"/>
              <w:textAlignment w:val="auto"/>
              <w:rPr>
                <w:rFonts w:hint="eastAsia" w:ascii="黑体" w:hAnsi="黑体" w:eastAsia="黑体" w:cs="黑体"/>
                <w:sz w:val="21"/>
                <w:szCs w:val="21"/>
                <w:highlight w:val="none"/>
              </w:rPr>
            </w:pP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 xml:space="preserve">28     </w:t>
            </w:r>
            <w:r>
              <w:rPr>
                <w:rFonts w:hint="eastAsia" w:ascii="黑体" w:hAnsi="黑体" w:eastAsia="黑体" w:cs="黑体"/>
                <w:sz w:val="21"/>
                <w:szCs w:val="21"/>
                <w:highlight w:val="none"/>
              </w:rPr>
              <w:t>本项目产污环节一览表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565"/>
              <w:gridCol w:w="1911"/>
              <w:gridCol w:w="1302"/>
              <w:gridCol w:w="39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noWrap w:val="0"/>
                  <w:vAlign w:val="center"/>
                </w:tcPr>
                <w:p>
                  <w:pPr>
                    <w:spacing w:line="280" w:lineRule="exact"/>
                    <w:jc w:val="center"/>
                    <w:rPr>
                      <w:rFonts w:hint="default"/>
                      <w:sz w:val="18"/>
                      <w:szCs w:val="18"/>
                      <w:highlight w:val="none"/>
                    </w:rPr>
                  </w:pPr>
                  <w:r>
                    <w:rPr>
                      <w:rFonts w:hint="default"/>
                      <w:sz w:val="18"/>
                      <w:szCs w:val="18"/>
                      <w:highlight w:val="none"/>
                    </w:rPr>
                    <w:t>类别</w:t>
                  </w:r>
                </w:p>
              </w:tc>
              <w:tc>
                <w:tcPr>
                  <w:tcW w:w="1420" w:type="pct"/>
                  <w:gridSpan w:val="2"/>
                  <w:noWrap w:val="0"/>
                  <w:vAlign w:val="center"/>
                </w:tcPr>
                <w:p>
                  <w:pPr>
                    <w:spacing w:line="280" w:lineRule="exact"/>
                    <w:jc w:val="center"/>
                    <w:rPr>
                      <w:rFonts w:hint="default"/>
                      <w:sz w:val="18"/>
                      <w:szCs w:val="18"/>
                      <w:highlight w:val="none"/>
                    </w:rPr>
                  </w:pPr>
                  <w:r>
                    <w:rPr>
                      <w:rFonts w:hint="default"/>
                      <w:sz w:val="18"/>
                      <w:szCs w:val="18"/>
                      <w:highlight w:val="none"/>
                    </w:rPr>
                    <w:t>产污环节</w:t>
                  </w:r>
                </w:p>
              </w:tc>
              <w:tc>
                <w:tcPr>
                  <w:tcW w:w="747" w:type="pct"/>
                  <w:noWrap w:val="0"/>
                  <w:vAlign w:val="center"/>
                </w:tcPr>
                <w:p>
                  <w:pPr>
                    <w:spacing w:line="280" w:lineRule="exact"/>
                    <w:ind w:left="155" w:right="-122" w:rightChars="-51" w:hanging="133" w:hangingChars="74"/>
                    <w:jc w:val="center"/>
                    <w:rPr>
                      <w:rFonts w:hint="default"/>
                      <w:sz w:val="18"/>
                      <w:szCs w:val="18"/>
                      <w:highlight w:val="none"/>
                    </w:rPr>
                  </w:pPr>
                  <w:r>
                    <w:rPr>
                      <w:rFonts w:hint="default"/>
                      <w:sz w:val="18"/>
                      <w:szCs w:val="18"/>
                      <w:highlight w:val="none"/>
                    </w:rPr>
                    <w:t>主要污染因子</w:t>
                  </w:r>
                </w:p>
              </w:tc>
              <w:tc>
                <w:tcPr>
                  <w:tcW w:w="2277" w:type="pct"/>
                  <w:noWrap w:val="0"/>
                  <w:vAlign w:val="center"/>
                </w:tcPr>
                <w:p>
                  <w:pPr>
                    <w:spacing w:line="280" w:lineRule="exact"/>
                    <w:jc w:val="center"/>
                    <w:rPr>
                      <w:rFonts w:hint="default"/>
                      <w:sz w:val="18"/>
                      <w:szCs w:val="18"/>
                      <w:highlight w:val="none"/>
                    </w:rPr>
                  </w:pPr>
                  <w:r>
                    <w:rPr>
                      <w:rFonts w:hint="default"/>
                      <w:sz w:val="18"/>
                      <w:szCs w:val="18"/>
                      <w:highlight w:val="none"/>
                    </w:rPr>
                    <w:t>采取的措施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restart"/>
                  <w:noWrap w:val="0"/>
                  <w:vAlign w:val="center"/>
                </w:tcPr>
                <w:p>
                  <w:pPr>
                    <w:spacing w:line="280" w:lineRule="exact"/>
                    <w:jc w:val="center"/>
                    <w:rPr>
                      <w:rFonts w:hint="default"/>
                      <w:sz w:val="18"/>
                      <w:szCs w:val="18"/>
                      <w:highlight w:val="none"/>
                    </w:rPr>
                  </w:pPr>
                  <w:r>
                    <w:rPr>
                      <w:rFonts w:hint="default"/>
                      <w:sz w:val="18"/>
                      <w:szCs w:val="18"/>
                      <w:highlight w:val="none"/>
                    </w:rPr>
                    <w:t>废气</w:t>
                  </w:r>
                </w:p>
              </w:tc>
              <w:tc>
                <w:tcPr>
                  <w:tcW w:w="3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highlight w:val="none"/>
                      <w:lang w:eastAsia="zh-CN"/>
                    </w:rPr>
                  </w:pPr>
                  <w:r>
                    <w:rPr>
                      <w:rFonts w:hint="eastAsia"/>
                      <w:sz w:val="18"/>
                      <w:szCs w:val="18"/>
                      <w:highlight w:val="none"/>
                      <w:lang w:eastAsia="zh-CN"/>
                    </w:rPr>
                    <w:t>木塑系列产品生产线</w:t>
                  </w:r>
                </w:p>
              </w:tc>
              <w:tc>
                <w:tcPr>
                  <w:tcW w:w="1096" w:type="pct"/>
                  <w:noWrap w:val="0"/>
                  <w:vAlign w:val="center"/>
                </w:tcPr>
                <w:p>
                  <w:pPr>
                    <w:spacing w:line="280" w:lineRule="exact"/>
                    <w:jc w:val="center"/>
                    <w:rPr>
                      <w:rFonts w:hint="default"/>
                      <w:sz w:val="18"/>
                      <w:szCs w:val="18"/>
                      <w:highlight w:val="none"/>
                    </w:rPr>
                  </w:pPr>
                  <w:r>
                    <w:rPr>
                      <w:rFonts w:hint="default"/>
                      <w:sz w:val="18"/>
                      <w:szCs w:val="18"/>
                      <w:highlight w:val="none"/>
                    </w:rPr>
                    <w:t>配料、混料</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颗粒物</w:t>
                  </w:r>
                </w:p>
              </w:tc>
              <w:tc>
                <w:tcPr>
                  <w:tcW w:w="2277" w:type="pct"/>
                  <w:noWrap w:val="0"/>
                  <w:vAlign w:val="center"/>
                </w:tcPr>
                <w:p>
                  <w:pPr>
                    <w:spacing w:line="280" w:lineRule="exact"/>
                    <w:jc w:val="left"/>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单独密闭间设置，</w:t>
                  </w:r>
                  <w:r>
                    <w:rPr>
                      <w:rFonts w:hint="default" w:ascii="Times New Roman" w:hAnsi="Times New Roman" w:cs="Times New Roman"/>
                      <w:sz w:val="18"/>
                      <w:szCs w:val="18"/>
                    </w:rPr>
                    <w:t>集气罩收集</w:t>
                  </w:r>
                  <w:r>
                    <w:rPr>
                      <w:rFonts w:hint="default" w:ascii="Times New Roman" w:hAnsi="Times New Roman" w:cs="Times New Roman"/>
                      <w:sz w:val="18"/>
                      <w:szCs w:val="18"/>
                      <w:lang w:eastAsia="zh-CN"/>
                    </w:rPr>
                    <w:t>并</w:t>
                  </w:r>
                  <w:r>
                    <w:rPr>
                      <w:rFonts w:hint="default" w:ascii="Times New Roman" w:hAnsi="Times New Roman" w:cs="Times New Roman"/>
                      <w:sz w:val="18"/>
                      <w:szCs w:val="18"/>
                    </w:rPr>
                    <w:t>经车间</w:t>
                  </w:r>
                  <w:r>
                    <w:rPr>
                      <w:rFonts w:hint="default" w:ascii="Times New Roman" w:hAnsi="Times New Roman" w:cs="Times New Roman"/>
                      <w:sz w:val="18"/>
                      <w:szCs w:val="18"/>
                      <w:lang w:eastAsia="zh-CN"/>
                    </w:rPr>
                    <w:t>外</w:t>
                  </w:r>
                  <w:r>
                    <w:rPr>
                      <w:rFonts w:hint="default" w:ascii="Times New Roman" w:hAnsi="Times New Roman" w:cs="Times New Roman"/>
                      <w:sz w:val="18"/>
                      <w:szCs w:val="18"/>
                    </w:rPr>
                    <w:t>袋式除尘器处理后通过15m高排气筒排放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highlight w:val="none"/>
                      <w:lang w:eastAsia="zh-CN"/>
                    </w:rPr>
                  </w:pPr>
                </w:p>
              </w:tc>
              <w:tc>
                <w:tcPr>
                  <w:tcW w:w="1096" w:type="pct"/>
                  <w:noWrap w:val="0"/>
                  <w:vAlign w:val="center"/>
                </w:tcPr>
                <w:p>
                  <w:pPr>
                    <w:spacing w:line="280" w:lineRule="exact"/>
                    <w:jc w:val="center"/>
                    <w:rPr>
                      <w:rFonts w:hint="default"/>
                      <w:sz w:val="18"/>
                      <w:szCs w:val="18"/>
                      <w:highlight w:val="none"/>
                    </w:rPr>
                  </w:pPr>
                  <w:r>
                    <w:rPr>
                      <w:rFonts w:hint="default"/>
                      <w:sz w:val="18"/>
                      <w:szCs w:val="18"/>
                      <w:highlight w:val="none"/>
                    </w:rPr>
                    <w:t>破碎、磨粉</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颗粒物</w:t>
                  </w:r>
                </w:p>
              </w:tc>
              <w:tc>
                <w:tcPr>
                  <w:tcW w:w="2277" w:type="pct"/>
                  <w:noWrap w:val="0"/>
                  <w:vAlign w:val="center"/>
                </w:tcPr>
                <w:p>
                  <w:pPr>
                    <w:spacing w:line="280" w:lineRule="exact"/>
                    <w:jc w:val="left"/>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单独密闭间设置，</w:t>
                  </w:r>
                  <w:r>
                    <w:rPr>
                      <w:rFonts w:hint="default" w:ascii="Times New Roman" w:hAnsi="Times New Roman" w:cs="Times New Roman"/>
                      <w:sz w:val="18"/>
                      <w:szCs w:val="18"/>
                    </w:rPr>
                    <w:t>集气罩收集</w:t>
                  </w:r>
                  <w:r>
                    <w:rPr>
                      <w:rFonts w:hint="default" w:ascii="Times New Roman" w:hAnsi="Times New Roman" w:cs="Times New Roman"/>
                      <w:sz w:val="18"/>
                      <w:szCs w:val="18"/>
                      <w:lang w:eastAsia="zh-CN"/>
                    </w:rPr>
                    <w:t>并</w:t>
                  </w:r>
                  <w:r>
                    <w:rPr>
                      <w:rFonts w:hint="default" w:ascii="Times New Roman" w:hAnsi="Times New Roman" w:cs="Times New Roman"/>
                      <w:sz w:val="18"/>
                      <w:szCs w:val="18"/>
                    </w:rPr>
                    <w:t>经车间</w:t>
                  </w:r>
                  <w:r>
                    <w:rPr>
                      <w:rFonts w:hint="default" w:ascii="Times New Roman" w:hAnsi="Times New Roman" w:cs="Times New Roman"/>
                      <w:sz w:val="18"/>
                      <w:szCs w:val="18"/>
                      <w:lang w:eastAsia="zh-CN"/>
                    </w:rPr>
                    <w:t>外</w:t>
                  </w:r>
                  <w:r>
                    <w:rPr>
                      <w:rFonts w:hint="default" w:ascii="Times New Roman" w:hAnsi="Times New Roman" w:cs="Times New Roman"/>
                      <w:sz w:val="18"/>
                      <w:szCs w:val="18"/>
                    </w:rPr>
                    <w:t>袋式除尘器处理后通过15m高排气筒排放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highlight w:val="none"/>
                      <w:lang w:eastAsia="zh-CN"/>
                    </w:rPr>
                  </w:pPr>
                </w:p>
              </w:tc>
              <w:tc>
                <w:tcPr>
                  <w:tcW w:w="1096"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挤出过程</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非甲烷总烃</w:t>
                  </w:r>
                </w:p>
              </w:tc>
              <w:tc>
                <w:tcPr>
                  <w:tcW w:w="2277" w:type="pct"/>
                  <w:noWrap w:val="0"/>
                  <w:vAlign w:val="center"/>
                </w:tcPr>
                <w:p>
                  <w:pPr>
                    <w:spacing w:line="280" w:lineRule="exact"/>
                    <w:jc w:val="left"/>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通过集气罩收集后，经车间外</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lang w:eastAsia="zh-CN"/>
                    </w:rPr>
                    <w:t>UV光催化氧化</w:t>
                  </w:r>
                  <w:r>
                    <w:rPr>
                      <w:rFonts w:hint="default" w:ascii="Times New Roman" w:hAnsi="Times New Roman" w:cs="Times New Roman"/>
                      <w:sz w:val="18"/>
                      <w:szCs w:val="18"/>
                      <w:lang w:val="en-US" w:eastAsia="zh-CN"/>
                    </w:rPr>
                    <w:t>+低温等离子+活性炭”</w:t>
                  </w:r>
                  <w:r>
                    <w:rPr>
                      <w:rFonts w:hint="default" w:ascii="Times New Roman" w:hAnsi="Times New Roman" w:cs="Times New Roman"/>
                      <w:sz w:val="18"/>
                      <w:szCs w:val="18"/>
                    </w:rPr>
                    <w:t>装置处理后通过15m排气筒排放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highlight w:val="none"/>
                      <w:lang w:eastAsia="zh-CN"/>
                    </w:rPr>
                  </w:pPr>
                </w:p>
              </w:tc>
              <w:tc>
                <w:tcPr>
                  <w:tcW w:w="1096" w:type="pct"/>
                  <w:noWrap w:val="0"/>
                  <w:vAlign w:val="center"/>
                </w:tcPr>
                <w:p>
                  <w:pPr>
                    <w:spacing w:line="280" w:lineRule="exact"/>
                    <w:jc w:val="center"/>
                    <w:rPr>
                      <w:rFonts w:hint="eastAsia"/>
                      <w:sz w:val="18"/>
                      <w:szCs w:val="18"/>
                      <w:highlight w:val="none"/>
                      <w:lang w:eastAsia="zh-CN"/>
                    </w:rPr>
                  </w:pPr>
                  <w:r>
                    <w:rPr>
                      <w:rFonts w:hint="default" w:ascii="Times New Roman" w:hAnsi="Times New Roman" w:cs="Times New Roman"/>
                      <w:sz w:val="18"/>
                      <w:szCs w:val="18"/>
                      <w:highlight w:val="none"/>
                      <w:lang w:eastAsia="zh-CN"/>
                    </w:rPr>
                    <w:t>覆膜涂胶工序</w:t>
                  </w:r>
                </w:p>
              </w:tc>
              <w:tc>
                <w:tcPr>
                  <w:tcW w:w="747" w:type="pct"/>
                  <w:noWrap w:val="0"/>
                  <w:vAlign w:val="center"/>
                </w:tcPr>
                <w:p>
                  <w:pPr>
                    <w:spacing w:line="280" w:lineRule="exact"/>
                    <w:jc w:val="center"/>
                    <w:rPr>
                      <w:rFonts w:hint="default"/>
                      <w:sz w:val="18"/>
                      <w:szCs w:val="18"/>
                      <w:highlight w:val="none"/>
                    </w:rPr>
                  </w:pPr>
                  <w:r>
                    <w:rPr>
                      <w:rFonts w:hint="default" w:ascii="Times New Roman" w:hAnsi="Times New Roman" w:cs="Times New Roman"/>
                      <w:sz w:val="18"/>
                      <w:szCs w:val="18"/>
                      <w:highlight w:val="none"/>
                    </w:rPr>
                    <w:t>非甲烷总烃</w:t>
                  </w:r>
                </w:p>
              </w:tc>
              <w:tc>
                <w:tcPr>
                  <w:tcW w:w="2277" w:type="pct"/>
                  <w:noWrap w:val="0"/>
                  <w:vAlign w:val="center"/>
                </w:tcPr>
                <w:p>
                  <w:pPr>
                    <w:spacing w:line="280" w:lineRule="exact"/>
                    <w:jc w:val="left"/>
                    <w:rPr>
                      <w:rFonts w:hint="eastAsia"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通过集气罩收集后，经车间外</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lang w:eastAsia="zh-CN"/>
                    </w:rPr>
                    <w:t>UV光催化氧化</w:t>
                  </w:r>
                  <w:r>
                    <w:rPr>
                      <w:rFonts w:hint="default" w:ascii="Times New Roman" w:hAnsi="Times New Roman" w:cs="Times New Roman"/>
                      <w:sz w:val="18"/>
                      <w:szCs w:val="18"/>
                      <w:lang w:val="en-US" w:eastAsia="zh-CN"/>
                    </w:rPr>
                    <w:t>+低温等离子+活性炭”</w:t>
                  </w:r>
                  <w:r>
                    <w:rPr>
                      <w:rFonts w:hint="default" w:ascii="Times New Roman" w:hAnsi="Times New Roman" w:cs="Times New Roman"/>
                      <w:sz w:val="18"/>
                      <w:szCs w:val="18"/>
                    </w:rPr>
                    <w:t>装置处理后通过15m排气筒排放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18"/>
                      <w:szCs w:val="18"/>
                      <w:highlight w:val="none"/>
                    </w:rPr>
                  </w:pPr>
                  <w:r>
                    <w:rPr>
                      <w:rFonts w:hint="eastAsia"/>
                      <w:sz w:val="18"/>
                      <w:szCs w:val="18"/>
                      <w:highlight w:val="none"/>
                      <w:lang w:eastAsia="zh-CN"/>
                    </w:rPr>
                    <w:t>套装门系列产品生产线</w:t>
                  </w:r>
                </w:p>
              </w:tc>
              <w:tc>
                <w:tcPr>
                  <w:tcW w:w="1096" w:type="pct"/>
                  <w:noWrap w:val="0"/>
                  <w:vAlign w:val="center"/>
                </w:tcPr>
                <w:p>
                  <w:pPr>
                    <w:spacing w:line="280" w:lineRule="exact"/>
                    <w:jc w:val="center"/>
                    <w:rPr>
                      <w:rFonts w:hint="eastAsia"/>
                      <w:sz w:val="18"/>
                      <w:szCs w:val="18"/>
                      <w:highlight w:val="none"/>
                      <w:lang w:val="en-US" w:eastAsia="zh-CN"/>
                    </w:rPr>
                  </w:pPr>
                  <w:r>
                    <w:rPr>
                      <w:rFonts w:hint="eastAsia"/>
                      <w:sz w:val="18"/>
                      <w:szCs w:val="18"/>
                      <w:highlight w:val="none"/>
                      <w:lang w:eastAsia="zh-CN"/>
                    </w:rPr>
                    <w:t>方木锯切、裁边</w:t>
                  </w:r>
                </w:p>
              </w:tc>
              <w:tc>
                <w:tcPr>
                  <w:tcW w:w="747" w:type="pct"/>
                  <w:noWrap w:val="0"/>
                  <w:vAlign w:val="center"/>
                </w:tcPr>
                <w:p>
                  <w:pPr>
                    <w:spacing w:line="280" w:lineRule="exact"/>
                    <w:jc w:val="center"/>
                    <w:rPr>
                      <w:rFonts w:hint="default"/>
                      <w:sz w:val="18"/>
                      <w:szCs w:val="18"/>
                      <w:highlight w:val="none"/>
                      <w:lang w:val="en-US" w:eastAsia="zh-CN"/>
                    </w:rPr>
                  </w:pPr>
                  <w:r>
                    <w:rPr>
                      <w:rFonts w:hint="default"/>
                      <w:sz w:val="18"/>
                      <w:szCs w:val="18"/>
                      <w:highlight w:val="none"/>
                    </w:rPr>
                    <w:t>颗粒物</w:t>
                  </w:r>
                </w:p>
              </w:tc>
              <w:tc>
                <w:tcPr>
                  <w:tcW w:w="2277" w:type="pct"/>
                  <w:noWrap w:val="0"/>
                  <w:vAlign w:val="center"/>
                </w:tcPr>
                <w:p>
                  <w:pPr>
                    <w:spacing w:line="280" w:lineRule="exact"/>
                    <w:jc w:val="left"/>
                    <w:rPr>
                      <w:rFonts w:hint="default"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单独密闭间设置，并经</w:t>
                  </w:r>
                  <w:r>
                    <w:rPr>
                      <w:rFonts w:hint="default" w:ascii="Times New Roman" w:hAnsi="Times New Roman" w:cs="Times New Roman"/>
                      <w:sz w:val="18"/>
                      <w:szCs w:val="18"/>
                    </w:rPr>
                    <w:t>集气罩收集后经车间</w:t>
                  </w:r>
                  <w:r>
                    <w:rPr>
                      <w:rFonts w:hint="default" w:ascii="Times New Roman" w:hAnsi="Times New Roman" w:cs="Times New Roman"/>
                      <w:sz w:val="18"/>
                      <w:szCs w:val="18"/>
                      <w:lang w:eastAsia="zh-CN"/>
                    </w:rPr>
                    <w:t>外</w:t>
                  </w:r>
                  <w:r>
                    <w:rPr>
                      <w:rFonts w:hint="default" w:ascii="Times New Roman" w:hAnsi="Times New Roman" w:cs="Times New Roman"/>
                      <w:sz w:val="18"/>
                      <w:szCs w:val="18"/>
                    </w:rPr>
                    <w:t>袋式除尘器处理后通过15m高排气筒排放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eastAsia"/>
                      <w:sz w:val="18"/>
                      <w:szCs w:val="18"/>
                      <w:highlight w:val="none"/>
                      <w:lang w:val="en-US" w:eastAsia="zh-CN"/>
                    </w:rPr>
                  </w:pPr>
                </w:p>
              </w:tc>
              <w:tc>
                <w:tcPr>
                  <w:tcW w:w="1096" w:type="pct"/>
                  <w:noWrap w:val="0"/>
                  <w:vAlign w:val="center"/>
                </w:tcPr>
                <w:p>
                  <w:pPr>
                    <w:spacing w:line="280" w:lineRule="exact"/>
                    <w:jc w:val="center"/>
                    <w:rPr>
                      <w:rFonts w:hint="eastAsia"/>
                      <w:sz w:val="18"/>
                      <w:szCs w:val="18"/>
                      <w:highlight w:val="none"/>
                      <w:lang w:val="en-US" w:eastAsia="zh-CN"/>
                    </w:rPr>
                  </w:pPr>
                  <w:r>
                    <w:rPr>
                      <w:rFonts w:hint="eastAsia"/>
                      <w:sz w:val="18"/>
                      <w:szCs w:val="18"/>
                      <w:highlight w:val="none"/>
                      <w:lang w:val="en-US" w:eastAsia="zh-CN"/>
                    </w:rPr>
                    <w:t>冷压合门</w:t>
                  </w:r>
                </w:p>
              </w:tc>
              <w:tc>
                <w:tcPr>
                  <w:tcW w:w="747" w:type="pct"/>
                  <w:noWrap w:val="0"/>
                  <w:vAlign w:val="center"/>
                </w:tcPr>
                <w:p>
                  <w:pPr>
                    <w:spacing w:line="280" w:lineRule="exact"/>
                    <w:jc w:val="center"/>
                    <w:rPr>
                      <w:rFonts w:hint="default"/>
                      <w:sz w:val="18"/>
                      <w:szCs w:val="18"/>
                      <w:highlight w:val="none"/>
                      <w:lang w:val="en-US" w:eastAsia="zh-CN"/>
                    </w:rPr>
                  </w:pPr>
                  <w:r>
                    <w:rPr>
                      <w:rFonts w:hint="default"/>
                      <w:sz w:val="18"/>
                      <w:szCs w:val="18"/>
                      <w:highlight w:val="none"/>
                    </w:rPr>
                    <w:t>非甲烷总烃</w:t>
                  </w:r>
                </w:p>
              </w:tc>
              <w:tc>
                <w:tcPr>
                  <w:tcW w:w="2277" w:type="pct"/>
                  <w:noWrap w:val="0"/>
                  <w:vAlign w:val="center"/>
                </w:tcPr>
                <w:p>
                  <w:pPr>
                    <w:spacing w:line="280" w:lineRule="exact"/>
                    <w:jc w:val="left"/>
                    <w:rPr>
                      <w:rFonts w:hint="eastAsia"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单独密闭间设置，通过集气罩收集后，经车间外</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lang w:eastAsia="zh-CN"/>
                    </w:rPr>
                    <w:t>UV光催化氧化</w:t>
                  </w:r>
                  <w:r>
                    <w:rPr>
                      <w:rFonts w:hint="default" w:ascii="Times New Roman" w:hAnsi="Times New Roman" w:cs="Times New Roman"/>
                      <w:sz w:val="18"/>
                      <w:szCs w:val="18"/>
                      <w:lang w:val="en-US" w:eastAsia="zh-CN"/>
                    </w:rPr>
                    <w:t>+低温等离子+活性炭”</w:t>
                  </w:r>
                  <w:r>
                    <w:rPr>
                      <w:rFonts w:hint="default" w:ascii="Times New Roman" w:hAnsi="Times New Roman" w:cs="Times New Roman"/>
                      <w:sz w:val="18"/>
                      <w:szCs w:val="18"/>
                    </w:rPr>
                    <w:t>装置处理后通过15m排气筒排放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eastAsia"/>
                      <w:sz w:val="18"/>
                      <w:szCs w:val="18"/>
                      <w:highlight w:val="none"/>
                      <w:lang w:val="en-US" w:eastAsia="zh-CN"/>
                    </w:rPr>
                  </w:pPr>
                </w:p>
              </w:tc>
              <w:tc>
                <w:tcPr>
                  <w:tcW w:w="1096" w:type="pct"/>
                  <w:noWrap w:val="0"/>
                  <w:vAlign w:val="center"/>
                </w:tcPr>
                <w:p>
                  <w:pPr>
                    <w:spacing w:line="280" w:lineRule="exact"/>
                    <w:jc w:val="center"/>
                    <w:rPr>
                      <w:rFonts w:hint="eastAsia"/>
                      <w:sz w:val="18"/>
                      <w:szCs w:val="18"/>
                      <w:highlight w:val="none"/>
                      <w:lang w:val="en-US" w:eastAsia="zh-CN"/>
                    </w:rPr>
                  </w:pPr>
                  <w:r>
                    <w:rPr>
                      <w:rFonts w:hint="eastAsia"/>
                      <w:sz w:val="18"/>
                      <w:szCs w:val="18"/>
                      <w:highlight w:val="none"/>
                      <w:lang w:eastAsia="zh-CN"/>
                    </w:rPr>
                    <w:t>封边、转印</w:t>
                  </w:r>
                </w:p>
              </w:tc>
              <w:tc>
                <w:tcPr>
                  <w:tcW w:w="747" w:type="pct"/>
                  <w:noWrap w:val="0"/>
                  <w:vAlign w:val="center"/>
                </w:tcPr>
                <w:p>
                  <w:pPr>
                    <w:spacing w:line="280" w:lineRule="exact"/>
                    <w:jc w:val="center"/>
                    <w:rPr>
                      <w:rFonts w:hint="default"/>
                      <w:sz w:val="18"/>
                      <w:szCs w:val="18"/>
                      <w:highlight w:val="none"/>
                      <w:lang w:val="en-US" w:eastAsia="zh-CN"/>
                    </w:rPr>
                  </w:pPr>
                  <w:r>
                    <w:rPr>
                      <w:rFonts w:hint="default"/>
                      <w:sz w:val="18"/>
                      <w:szCs w:val="18"/>
                      <w:highlight w:val="none"/>
                    </w:rPr>
                    <w:t>非甲烷总烃</w:t>
                  </w:r>
                </w:p>
              </w:tc>
              <w:tc>
                <w:tcPr>
                  <w:tcW w:w="2277" w:type="pct"/>
                  <w:noWrap w:val="0"/>
                  <w:vAlign w:val="center"/>
                </w:tcPr>
                <w:p>
                  <w:pPr>
                    <w:spacing w:line="280" w:lineRule="exact"/>
                    <w:jc w:val="left"/>
                    <w:rPr>
                      <w:rFonts w:hint="eastAsia" w:ascii="Times New Roman" w:hAnsi="Times New Roman" w:eastAsia="宋体" w:cs="Times New Roman"/>
                      <w:sz w:val="18"/>
                      <w:szCs w:val="18"/>
                      <w:lang w:val="en-US" w:eastAsia="zh-CN" w:bidi="ar-SA"/>
                    </w:rPr>
                  </w:pPr>
                  <w:r>
                    <w:rPr>
                      <w:rFonts w:hint="default" w:ascii="Times New Roman" w:hAnsi="Times New Roman" w:cs="Times New Roman"/>
                      <w:sz w:val="18"/>
                      <w:szCs w:val="18"/>
                      <w:lang w:eastAsia="zh-CN"/>
                    </w:rPr>
                    <w:t>单独密闭间设置，通过集气罩收集后，经车间外</w:t>
                  </w:r>
                  <w:r>
                    <w:rPr>
                      <w:rFonts w:hint="default" w:ascii="Times New Roman" w:hAnsi="Times New Roman" w:cs="Times New Roman"/>
                      <w:sz w:val="18"/>
                      <w:szCs w:val="18"/>
                      <w:lang w:val="en-US" w:eastAsia="zh-CN"/>
                    </w:rPr>
                    <w:t>“</w:t>
                  </w:r>
                  <w:r>
                    <w:rPr>
                      <w:rFonts w:hint="default" w:ascii="Times New Roman" w:hAnsi="Times New Roman" w:cs="Times New Roman"/>
                      <w:sz w:val="18"/>
                      <w:szCs w:val="18"/>
                      <w:lang w:eastAsia="zh-CN"/>
                    </w:rPr>
                    <w:t>UV光催化氧化</w:t>
                  </w:r>
                  <w:r>
                    <w:rPr>
                      <w:rFonts w:hint="default" w:ascii="Times New Roman" w:hAnsi="Times New Roman" w:cs="Times New Roman"/>
                      <w:sz w:val="18"/>
                      <w:szCs w:val="18"/>
                      <w:lang w:val="en-US" w:eastAsia="zh-CN"/>
                    </w:rPr>
                    <w:t>+低温等离子+活性炭”</w:t>
                  </w:r>
                  <w:r>
                    <w:rPr>
                      <w:rFonts w:hint="default" w:ascii="Times New Roman" w:hAnsi="Times New Roman" w:cs="Times New Roman"/>
                      <w:sz w:val="18"/>
                      <w:szCs w:val="18"/>
                    </w:rPr>
                    <w:t>装置处理后通过15m排气筒排放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3" w:type="pct"/>
                  <w:vMerge w:val="restart"/>
                  <w:noWrap w:val="0"/>
                  <w:vAlign w:val="center"/>
                </w:tcPr>
                <w:p>
                  <w:pPr>
                    <w:spacing w:line="280" w:lineRule="exact"/>
                    <w:jc w:val="center"/>
                    <w:rPr>
                      <w:rFonts w:hint="default"/>
                      <w:sz w:val="18"/>
                      <w:szCs w:val="18"/>
                      <w:highlight w:val="none"/>
                    </w:rPr>
                  </w:pPr>
                  <w:r>
                    <w:rPr>
                      <w:rFonts w:hint="default"/>
                      <w:sz w:val="18"/>
                      <w:szCs w:val="18"/>
                      <w:highlight w:val="none"/>
                    </w:rPr>
                    <w:t>废水</w:t>
                  </w:r>
                </w:p>
              </w:tc>
              <w:tc>
                <w:tcPr>
                  <w:tcW w:w="1420" w:type="pct"/>
                  <w:gridSpan w:val="2"/>
                  <w:noWrap w:val="0"/>
                  <w:vAlign w:val="center"/>
                </w:tcPr>
                <w:p>
                  <w:pPr>
                    <w:spacing w:line="280" w:lineRule="exact"/>
                    <w:jc w:val="center"/>
                    <w:rPr>
                      <w:rFonts w:hint="default"/>
                      <w:sz w:val="18"/>
                      <w:szCs w:val="18"/>
                      <w:highlight w:val="none"/>
                    </w:rPr>
                  </w:pPr>
                  <w:r>
                    <w:rPr>
                      <w:rFonts w:hint="default"/>
                      <w:sz w:val="18"/>
                      <w:szCs w:val="18"/>
                      <w:highlight w:val="none"/>
                    </w:rPr>
                    <w:t>员工生活</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生活污水</w:t>
                  </w:r>
                </w:p>
              </w:tc>
              <w:tc>
                <w:tcPr>
                  <w:tcW w:w="2277" w:type="pct"/>
                  <w:noWrap w:val="0"/>
                  <w:vAlign w:val="center"/>
                </w:tcPr>
                <w:p>
                  <w:pPr>
                    <w:spacing w:line="280" w:lineRule="exact"/>
                    <w:jc w:val="center"/>
                    <w:rPr>
                      <w:rFonts w:hint="default"/>
                      <w:sz w:val="18"/>
                      <w:szCs w:val="18"/>
                      <w:highlight w:val="none"/>
                    </w:rPr>
                  </w:pPr>
                  <w:r>
                    <w:rPr>
                      <w:rFonts w:hint="default"/>
                      <w:sz w:val="18"/>
                      <w:szCs w:val="18"/>
                      <w:highlight w:val="none"/>
                    </w:rPr>
                    <w:t>化粪池处理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1420" w:type="pct"/>
                  <w:gridSpan w:val="2"/>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产品冷却</w:t>
                  </w:r>
                </w:p>
              </w:tc>
              <w:tc>
                <w:tcPr>
                  <w:tcW w:w="747" w:type="pct"/>
                  <w:noWrap w:val="0"/>
                  <w:vAlign w:val="center"/>
                </w:tcPr>
                <w:p>
                  <w:pPr>
                    <w:spacing w:line="280" w:lineRule="exact"/>
                    <w:jc w:val="center"/>
                    <w:rPr>
                      <w:rFonts w:hint="default"/>
                      <w:sz w:val="18"/>
                      <w:szCs w:val="18"/>
                      <w:highlight w:val="none"/>
                    </w:rPr>
                  </w:pPr>
                  <w:r>
                    <w:rPr>
                      <w:rFonts w:hint="eastAsia"/>
                      <w:sz w:val="18"/>
                      <w:szCs w:val="18"/>
                      <w:highlight w:val="none"/>
                      <w:lang w:eastAsia="zh-CN"/>
                    </w:rPr>
                    <w:t>冷却废水</w:t>
                  </w:r>
                </w:p>
              </w:tc>
              <w:tc>
                <w:tcPr>
                  <w:tcW w:w="227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冷却水池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53" w:type="pct"/>
                  <w:vMerge w:val="restart"/>
                  <w:noWrap w:val="0"/>
                  <w:vAlign w:val="center"/>
                </w:tcPr>
                <w:p>
                  <w:pPr>
                    <w:spacing w:line="280" w:lineRule="exact"/>
                    <w:jc w:val="center"/>
                    <w:rPr>
                      <w:rFonts w:hint="default"/>
                      <w:sz w:val="18"/>
                      <w:szCs w:val="18"/>
                      <w:highlight w:val="none"/>
                    </w:rPr>
                  </w:pPr>
                  <w:r>
                    <w:rPr>
                      <w:rFonts w:hint="default"/>
                      <w:sz w:val="18"/>
                      <w:szCs w:val="18"/>
                      <w:highlight w:val="none"/>
                    </w:rPr>
                    <w:t>固废</w:t>
                  </w:r>
                </w:p>
              </w:tc>
              <w:tc>
                <w:tcPr>
                  <w:tcW w:w="324" w:type="pct"/>
                  <w:vMerge w:val="restart"/>
                  <w:noWrap w:val="0"/>
                  <w:vAlign w:val="center"/>
                </w:tcPr>
                <w:p>
                  <w:pPr>
                    <w:spacing w:line="280" w:lineRule="exact"/>
                    <w:jc w:val="center"/>
                    <w:rPr>
                      <w:rFonts w:hint="default"/>
                      <w:sz w:val="18"/>
                      <w:szCs w:val="18"/>
                      <w:highlight w:val="none"/>
                    </w:rPr>
                  </w:pPr>
                  <w:r>
                    <w:rPr>
                      <w:rFonts w:hint="default"/>
                      <w:sz w:val="18"/>
                      <w:szCs w:val="18"/>
                      <w:highlight w:val="none"/>
                    </w:rPr>
                    <w:t>一般</w:t>
                  </w:r>
                </w:p>
                <w:p>
                  <w:pPr>
                    <w:spacing w:line="280" w:lineRule="exact"/>
                    <w:jc w:val="center"/>
                    <w:rPr>
                      <w:rFonts w:hint="default"/>
                      <w:sz w:val="18"/>
                      <w:szCs w:val="18"/>
                      <w:highlight w:val="none"/>
                    </w:rPr>
                  </w:pPr>
                  <w:r>
                    <w:rPr>
                      <w:rFonts w:hint="default"/>
                      <w:sz w:val="18"/>
                      <w:szCs w:val="18"/>
                      <w:highlight w:val="none"/>
                    </w:rPr>
                    <w:t>固废</w:t>
                  </w:r>
                </w:p>
              </w:tc>
              <w:tc>
                <w:tcPr>
                  <w:tcW w:w="1096" w:type="pct"/>
                  <w:noWrap w:val="0"/>
                  <w:vAlign w:val="center"/>
                </w:tcPr>
                <w:p>
                  <w:pPr>
                    <w:spacing w:line="280" w:lineRule="exact"/>
                    <w:jc w:val="center"/>
                    <w:rPr>
                      <w:rFonts w:hint="eastAsia"/>
                      <w:sz w:val="18"/>
                      <w:szCs w:val="18"/>
                      <w:highlight w:val="none"/>
                      <w:lang w:eastAsia="zh-CN"/>
                    </w:rPr>
                  </w:pPr>
                  <w:r>
                    <w:rPr>
                      <w:rFonts w:hint="default" w:ascii="Times New Roman" w:hAnsi="Times New Roman" w:cs="Times New Roman"/>
                      <w:sz w:val="18"/>
                      <w:szCs w:val="18"/>
                      <w:lang w:eastAsia="zh-CN"/>
                    </w:rPr>
                    <w:t>木塑产品</w:t>
                  </w:r>
                  <w:r>
                    <w:rPr>
                      <w:rFonts w:hint="default" w:ascii="Times New Roman" w:hAnsi="Times New Roman" w:cs="Times New Roman"/>
                      <w:sz w:val="18"/>
                      <w:szCs w:val="18"/>
                    </w:rPr>
                    <w:t>剪切</w:t>
                  </w:r>
                  <w:r>
                    <w:rPr>
                      <w:rFonts w:hint="default" w:ascii="Times New Roman" w:hAnsi="Times New Roman" w:cs="Times New Roman"/>
                      <w:sz w:val="18"/>
                      <w:szCs w:val="18"/>
                      <w:lang w:eastAsia="zh-CN"/>
                    </w:rPr>
                    <w:t>、切角</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废边角料</w:t>
                  </w:r>
                </w:p>
              </w:tc>
              <w:tc>
                <w:tcPr>
                  <w:tcW w:w="2277" w:type="pct"/>
                  <w:noWrap w:val="0"/>
                  <w:vAlign w:val="center"/>
                </w:tcPr>
                <w:p>
                  <w:pPr>
                    <w:spacing w:line="280" w:lineRule="exact"/>
                    <w:jc w:val="center"/>
                    <w:rPr>
                      <w:rFonts w:hint="default"/>
                      <w:sz w:val="18"/>
                      <w:szCs w:val="18"/>
                      <w:highlight w:val="none"/>
                    </w:rPr>
                  </w:pPr>
                  <w:r>
                    <w:rPr>
                      <w:rFonts w:hint="default"/>
                      <w:sz w:val="18"/>
                      <w:szCs w:val="18"/>
                      <w:highlight w:val="none"/>
                    </w:rPr>
                    <w:t>收集后</w:t>
                  </w:r>
                  <w:r>
                    <w:rPr>
                      <w:rFonts w:hint="eastAsia"/>
                      <w:sz w:val="18"/>
                      <w:szCs w:val="18"/>
                      <w:highlight w:val="none"/>
                      <w:lang w:eastAsia="zh-CN"/>
                    </w:rPr>
                    <w:t>破碎、磨粉</w:t>
                  </w:r>
                  <w:r>
                    <w:rPr>
                      <w:rFonts w:hint="default"/>
                      <w:sz w:val="18"/>
                      <w:szCs w:val="18"/>
                      <w:highlight w:val="none"/>
                    </w:rPr>
                    <w:t>回用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eastAsia" w:eastAsia="宋体"/>
                      <w:sz w:val="18"/>
                      <w:szCs w:val="18"/>
                      <w:highlight w:val="none"/>
                      <w:lang w:eastAsia="zh-CN"/>
                    </w:rPr>
                  </w:pPr>
                  <w:r>
                    <w:rPr>
                      <w:rFonts w:hint="default"/>
                      <w:sz w:val="18"/>
                      <w:szCs w:val="18"/>
                      <w:highlight w:val="none"/>
                    </w:rPr>
                    <w:t>包装</w:t>
                  </w:r>
                  <w:r>
                    <w:rPr>
                      <w:rFonts w:hint="eastAsia"/>
                      <w:sz w:val="18"/>
                      <w:szCs w:val="18"/>
                      <w:highlight w:val="none"/>
                      <w:lang w:eastAsia="zh-CN"/>
                    </w:rPr>
                    <w:t>过程</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废包装物</w:t>
                  </w:r>
                </w:p>
              </w:tc>
              <w:tc>
                <w:tcPr>
                  <w:tcW w:w="2277" w:type="pct"/>
                  <w:noWrap w:val="0"/>
                  <w:vAlign w:val="center"/>
                </w:tcPr>
                <w:p>
                  <w:pPr>
                    <w:spacing w:line="280" w:lineRule="exact"/>
                    <w:jc w:val="center"/>
                    <w:rPr>
                      <w:rFonts w:hint="eastAsia" w:eastAsia="宋体"/>
                      <w:sz w:val="18"/>
                      <w:szCs w:val="18"/>
                      <w:highlight w:val="none"/>
                      <w:lang w:eastAsia="zh-CN"/>
                    </w:rPr>
                  </w:pPr>
                  <w:r>
                    <w:rPr>
                      <w:rFonts w:hint="default"/>
                      <w:sz w:val="18"/>
                      <w:szCs w:val="18"/>
                      <w:highlight w:val="none"/>
                    </w:rPr>
                    <w:t>暂存后外</w:t>
                  </w:r>
                  <w:r>
                    <w:rPr>
                      <w:rFonts w:hint="eastAsia"/>
                      <w:sz w:val="18"/>
                      <w:szCs w:val="18"/>
                      <w:highlight w:val="none"/>
                      <w:lang w:eastAsia="zh-CN"/>
                    </w:rPr>
                    <w:t>废品回收单位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eastAsia" w:eastAsia="宋体"/>
                      <w:sz w:val="18"/>
                      <w:szCs w:val="18"/>
                      <w:highlight w:val="none"/>
                      <w:lang w:eastAsia="zh-CN"/>
                    </w:rPr>
                  </w:pPr>
                  <w:r>
                    <w:rPr>
                      <w:rFonts w:hint="default" w:ascii="Times New Roman" w:hAnsi="Times New Roman" w:cs="Times New Roman"/>
                      <w:sz w:val="18"/>
                      <w:szCs w:val="18"/>
                      <w:lang w:eastAsia="zh-CN"/>
                    </w:rPr>
                    <w:t>锯切过程</w:t>
                  </w:r>
                </w:p>
              </w:tc>
              <w:tc>
                <w:tcPr>
                  <w:tcW w:w="747" w:type="pct"/>
                  <w:noWrap w:val="0"/>
                  <w:vAlign w:val="center"/>
                </w:tcPr>
                <w:p>
                  <w:pPr>
                    <w:spacing w:line="280" w:lineRule="exact"/>
                    <w:jc w:val="center"/>
                    <w:rPr>
                      <w:rFonts w:hint="eastAsia" w:eastAsia="宋体"/>
                      <w:sz w:val="18"/>
                      <w:szCs w:val="18"/>
                      <w:highlight w:val="none"/>
                      <w:lang w:eastAsia="zh-CN"/>
                    </w:rPr>
                  </w:pPr>
                  <w:r>
                    <w:rPr>
                      <w:rFonts w:hint="default" w:ascii="Times New Roman" w:hAnsi="Times New Roman" w:cs="Times New Roman"/>
                      <w:sz w:val="18"/>
                      <w:szCs w:val="18"/>
                      <w:lang w:eastAsia="zh-CN"/>
                    </w:rPr>
                    <w:t>废</w:t>
                  </w:r>
                  <w:r>
                    <w:rPr>
                      <w:rFonts w:hint="default" w:ascii="Times New Roman" w:hAnsi="Times New Roman" w:cs="Times New Roman"/>
                      <w:sz w:val="18"/>
                      <w:szCs w:val="18"/>
                    </w:rPr>
                    <w:t>边角料</w:t>
                  </w:r>
                </w:p>
              </w:tc>
              <w:tc>
                <w:tcPr>
                  <w:tcW w:w="2277" w:type="pct"/>
                  <w:noWrap w:val="0"/>
                  <w:vAlign w:val="center"/>
                </w:tcPr>
                <w:p>
                  <w:pPr>
                    <w:spacing w:line="280" w:lineRule="exact"/>
                    <w:jc w:val="center"/>
                    <w:rPr>
                      <w:rFonts w:hint="eastAsia" w:eastAsia="宋体"/>
                      <w:sz w:val="18"/>
                      <w:szCs w:val="18"/>
                      <w:highlight w:val="none"/>
                      <w:lang w:eastAsia="zh-CN"/>
                    </w:rPr>
                  </w:pPr>
                  <w:r>
                    <w:rPr>
                      <w:rFonts w:hint="default"/>
                      <w:sz w:val="18"/>
                      <w:szCs w:val="18"/>
                      <w:highlight w:val="none"/>
                    </w:rPr>
                    <w:t>暂存后</w:t>
                  </w:r>
                  <w:r>
                    <w:rPr>
                      <w:rFonts w:hint="eastAsia"/>
                      <w:sz w:val="18"/>
                      <w:szCs w:val="18"/>
                      <w:highlight w:val="none"/>
                      <w:lang w:eastAsia="zh-CN"/>
                    </w:rPr>
                    <w:t>交由环卫部门处理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eastAsia" w:eastAsia="宋体"/>
                      <w:sz w:val="18"/>
                      <w:szCs w:val="18"/>
                      <w:highlight w:val="none"/>
                      <w:lang w:eastAsia="zh-CN"/>
                    </w:rPr>
                  </w:pPr>
                  <w:r>
                    <w:rPr>
                      <w:rFonts w:hint="eastAsia"/>
                      <w:sz w:val="18"/>
                      <w:szCs w:val="18"/>
                      <w:highlight w:val="none"/>
                      <w:lang w:eastAsia="zh-CN"/>
                    </w:rPr>
                    <w:t>袋式除尘器</w:t>
                  </w:r>
                </w:p>
              </w:tc>
              <w:tc>
                <w:tcPr>
                  <w:tcW w:w="747" w:type="pct"/>
                  <w:noWrap w:val="0"/>
                  <w:vAlign w:val="center"/>
                </w:tcPr>
                <w:p>
                  <w:pPr>
                    <w:spacing w:line="280" w:lineRule="exact"/>
                    <w:jc w:val="center"/>
                    <w:rPr>
                      <w:rFonts w:hint="eastAsia" w:eastAsia="宋体"/>
                      <w:sz w:val="18"/>
                      <w:szCs w:val="18"/>
                      <w:highlight w:val="none"/>
                      <w:lang w:eastAsia="zh-CN"/>
                    </w:rPr>
                  </w:pPr>
                  <w:r>
                    <w:rPr>
                      <w:rFonts w:hint="eastAsia"/>
                      <w:sz w:val="18"/>
                      <w:szCs w:val="18"/>
                      <w:highlight w:val="none"/>
                      <w:lang w:eastAsia="zh-CN"/>
                    </w:rPr>
                    <w:t>集尘</w:t>
                  </w:r>
                </w:p>
              </w:tc>
              <w:tc>
                <w:tcPr>
                  <w:tcW w:w="2277" w:type="pct"/>
                  <w:noWrap w:val="0"/>
                  <w:vAlign w:val="center"/>
                </w:tcPr>
                <w:p>
                  <w:pPr>
                    <w:spacing w:line="280" w:lineRule="exact"/>
                    <w:jc w:val="center"/>
                    <w:rPr>
                      <w:rFonts w:hint="eastAsia" w:eastAsia="宋体"/>
                      <w:sz w:val="18"/>
                      <w:szCs w:val="18"/>
                      <w:highlight w:val="none"/>
                      <w:lang w:eastAsia="zh-CN"/>
                    </w:rPr>
                  </w:pPr>
                  <w:r>
                    <w:rPr>
                      <w:rFonts w:hint="default"/>
                      <w:sz w:val="18"/>
                      <w:szCs w:val="18"/>
                      <w:highlight w:val="none"/>
                    </w:rPr>
                    <w:t>暂存后</w:t>
                  </w:r>
                  <w:r>
                    <w:rPr>
                      <w:rFonts w:hint="eastAsia"/>
                      <w:sz w:val="18"/>
                      <w:szCs w:val="18"/>
                      <w:highlight w:val="none"/>
                      <w:lang w:eastAsia="zh-CN"/>
                    </w:rPr>
                    <w:t>交由环卫部门处理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restar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危险</w:t>
                  </w:r>
                </w:p>
                <w:p>
                  <w:pPr>
                    <w:spacing w:line="280" w:lineRule="exact"/>
                    <w:jc w:val="center"/>
                    <w:rPr>
                      <w:rFonts w:hint="eastAsia"/>
                      <w:sz w:val="18"/>
                      <w:szCs w:val="18"/>
                      <w:highlight w:val="none"/>
                      <w:lang w:eastAsia="zh-CN"/>
                    </w:rPr>
                  </w:pPr>
                  <w:r>
                    <w:rPr>
                      <w:rFonts w:hint="eastAsia"/>
                      <w:sz w:val="18"/>
                      <w:szCs w:val="18"/>
                      <w:highlight w:val="none"/>
                      <w:lang w:eastAsia="zh-CN"/>
                    </w:rPr>
                    <w:t>固废</w:t>
                  </w:r>
                </w:p>
              </w:tc>
              <w:tc>
                <w:tcPr>
                  <w:tcW w:w="1096" w:type="pct"/>
                  <w:noWrap w:val="0"/>
                  <w:vAlign w:val="center"/>
                </w:tcPr>
                <w:p>
                  <w:pPr>
                    <w:spacing w:line="280" w:lineRule="exact"/>
                    <w:jc w:val="center"/>
                    <w:rPr>
                      <w:rFonts w:hint="default"/>
                      <w:sz w:val="18"/>
                      <w:szCs w:val="18"/>
                      <w:highlight w:val="none"/>
                      <w:lang w:val="en-US" w:eastAsia="zh-CN"/>
                    </w:rPr>
                  </w:pPr>
                  <w:r>
                    <w:rPr>
                      <w:rFonts w:hint="eastAsia"/>
                      <w:sz w:val="18"/>
                      <w:szCs w:val="18"/>
                      <w:highlight w:val="none"/>
                      <w:lang w:val="en-US" w:eastAsia="zh-CN"/>
                    </w:rPr>
                    <w:t>UV光催化氧化</w:t>
                  </w:r>
                </w:p>
              </w:tc>
              <w:tc>
                <w:tcPr>
                  <w:tcW w:w="747" w:type="pct"/>
                  <w:noWrap w:val="0"/>
                  <w:vAlign w:val="center"/>
                </w:tcPr>
                <w:p>
                  <w:pPr>
                    <w:spacing w:line="280" w:lineRule="exact"/>
                    <w:jc w:val="center"/>
                    <w:rPr>
                      <w:rFonts w:hint="default"/>
                      <w:sz w:val="18"/>
                      <w:szCs w:val="18"/>
                      <w:highlight w:val="none"/>
                      <w:lang w:val="en-US" w:eastAsia="zh-CN"/>
                    </w:rPr>
                  </w:pPr>
                  <w:r>
                    <w:rPr>
                      <w:rFonts w:hint="eastAsia"/>
                      <w:sz w:val="18"/>
                      <w:szCs w:val="18"/>
                      <w:highlight w:val="none"/>
                      <w:lang w:val="en-US" w:eastAsia="zh-CN"/>
                    </w:rPr>
                    <w:t>废UV灯管</w:t>
                  </w:r>
                </w:p>
              </w:tc>
              <w:tc>
                <w:tcPr>
                  <w:tcW w:w="2277" w:type="pct"/>
                  <w:vMerge w:val="restar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危险固废暂存间暂存后，定期由有资质危废处置单位处理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活性炭吸附</w:t>
                  </w:r>
                </w:p>
              </w:tc>
              <w:tc>
                <w:tcPr>
                  <w:tcW w:w="74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废活性炭</w:t>
                  </w:r>
                </w:p>
              </w:tc>
              <w:tc>
                <w:tcPr>
                  <w:tcW w:w="2277" w:type="pct"/>
                  <w:vMerge w:val="continue"/>
                  <w:noWrap w:val="0"/>
                  <w:vAlign w:val="center"/>
                </w:tcPr>
                <w:p>
                  <w:pPr>
                    <w:spacing w:line="280" w:lineRule="exact"/>
                    <w:jc w:val="center"/>
                    <w:rPr>
                      <w:rFonts w:hint="default"/>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default"/>
                      <w:sz w:val="18"/>
                      <w:szCs w:val="18"/>
                      <w:highlight w:val="none"/>
                      <w:lang w:val="en-US" w:eastAsia="zh-CN"/>
                    </w:rPr>
                  </w:pPr>
                  <w:r>
                    <w:rPr>
                      <w:rFonts w:hint="eastAsia"/>
                      <w:sz w:val="18"/>
                      <w:szCs w:val="18"/>
                      <w:highlight w:val="none"/>
                      <w:lang w:val="en-US" w:eastAsia="zh-CN"/>
                    </w:rPr>
                    <w:t>8003胶使用过程</w:t>
                  </w:r>
                </w:p>
              </w:tc>
              <w:tc>
                <w:tcPr>
                  <w:tcW w:w="74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废胶桶</w:t>
                  </w:r>
                </w:p>
              </w:tc>
              <w:tc>
                <w:tcPr>
                  <w:tcW w:w="2277" w:type="pct"/>
                  <w:vMerge w:val="continue"/>
                  <w:noWrap w:val="0"/>
                  <w:vAlign w:val="center"/>
                </w:tcPr>
                <w:p>
                  <w:pPr>
                    <w:spacing w:line="280" w:lineRule="exact"/>
                    <w:jc w:val="center"/>
                    <w:rPr>
                      <w:rFonts w:hint="default"/>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324" w:type="pct"/>
                  <w:vMerge w:val="continue"/>
                  <w:noWrap w:val="0"/>
                  <w:vAlign w:val="center"/>
                </w:tcPr>
                <w:p>
                  <w:pPr>
                    <w:spacing w:line="280" w:lineRule="exact"/>
                    <w:jc w:val="center"/>
                    <w:rPr>
                      <w:rFonts w:hint="default"/>
                      <w:sz w:val="18"/>
                      <w:szCs w:val="18"/>
                      <w:highlight w:val="none"/>
                    </w:rPr>
                  </w:pPr>
                </w:p>
              </w:tc>
              <w:tc>
                <w:tcPr>
                  <w:tcW w:w="1096" w:type="pct"/>
                  <w:noWrap w:val="0"/>
                  <w:vAlign w:val="center"/>
                </w:tcPr>
                <w:p>
                  <w:pPr>
                    <w:spacing w:line="280" w:lineRule="exact"/>
                    <w:jc w:val="center"/>
                    <w:rPr>
                      <w:rFonts w:hint="default"/>
                      <w:sz w:val="18"/>
                      <w:szCs w:val="18"/>
                      <w:highlight w:val="none"/>
                      <w:lang w:val="en-US" w:eastAsia="zh-CN"/>
                    </w:rPr>
                  </w:pPr>
                  <w:r>
                    <w:rPr>
                      <w:rFonts w:hint="eastAsia"/>
                      <w:sz w:val="18"/>
                      <w:szCs w:val="18"/>
                      <w:highlight w:val="none"/>
                      <w:lang w:val="en-US" w:eastAsia="zh-CN"/>
                    </w:rPr>
                    <w:t>PUR胶使用过程</w:t>
                  </w:r>
                </w:p>
              </w:tc>
              <w:tc>
                <w:tcPr>
                  <w:tcW w:w="74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废胶桶</w:t>
                  </w:r>
                </w:p>
              </w:tc>
              <w:tc>
                <w:tcPr>
                  <w:tcW w:w="2277" w:type="pct"/>
                  <w:vMerge w:val="continue"/>
                  <w:noWrap w:val="0"/>
                  <w:vAlign w:val="center"/>
                </w:tcPr>
                <w:p>
                  <w:pPr>
                    <w:spacing w:line="280" w:lineRule="exact"/>
                    <w:jc w:val="both"/>
                    <w:rPr>
                      <w:rFonts w:hint="default"/>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restart"/>
                  <w:noWrap w:val="0"/>
                  <w:vAlign w:val="center"/>
                </w:tcPr>
                <w:p>
                  <w:pPr>
                    <w:spacing w:line="280" w:lineRule="exact"/>
                    <w:jc w:val="center"/>
                    <w:rPr>
                      <w:rFonts w:hint="default"/>
                      <w:sz w:val="18"/>
                      <w:szCs w:val="18"/>
                      <w:highlight w:val="none"/>
                    </w:rPr>
                  </w:pPr>
                  <w:r>
                    <w:rPr>
                      <w:rFonts w:hint="default"/>
                      <w:sz w:val="18"/>
                      <w:szCs w:val="18"/>
                      <w:highlight w:val="none"/>
                    </w:rPr>
                    <w:t>噪声</w:t>
                  </w:r>
                </w:p>
              </w:tc>
              <w:tc>
                <w:tcPr>
                  <w:tcW w:w="1420" w:type="pct"/>
                  <w:gridSpan w:val="2"/>
                  <w:noWrap w:val="0"/>
                  <w:vAlign w:val="center"/>
                </w:tcPr>
                <w:p>
                  <w:pPr>
                    <w:spacing w:line="280" w:lineRule="exact"/>
                    <w:jc w:val="center"/>
                    <w:rPr>
                      <w:rFonts w:hint="eastAsia" w:eastAsia="宋体"/>
                      <w:sz w:val="18"/>
                      <w:szCs w:val="18"/>
                      <w:highlight w:val="none"/>
                      <w:lang w:eastAsia="zh-CN"/>
                    </w:rPr>
                  </w:pPr>
                  <w:r>
                    <w:rPr>
                      <w:rFonts w:hint="default"/>
                      <w:sz w:val="18"/>
                      <w:szCs w:val="18"/>
                      <w:highlight w:val="none"/>
                    </w:rPr>
                    <w:t>混料、破碎、磨粉</w:t>
                  </w:r>
                  <w:r>
                    <w:rPr>
                      <w:rFonts w:hint="eastAsia"/>
                      <w:sz w:val="18"/>
                      <w:szCs w:val="18"/>
                      <w:highlight w:val="none"/>
                      <w:lang w:eastAsia="zh-CN"/>
                    </w:rPr>
                    <w:t>等过程</w:t>
                  </w:r>
                </w:p>
              </w:tc>
              <w:tc>
                <w:tcPr>
                  <w:tcW w:w="747" w:type="pct"/>
                  <w:noWrap w:val="0"/>
                  <w:vAlign w:val="center"/>
                </w:tcPr>
                <w:p>
                  <w:pPr>
                    <w:spacing w:line="280" w:lineRule="exact"/>
                    <w:jc w:val="center"/>
                    <w:rPr>
                      <w:rFonts w:hint="default"/>
                      <w:sz w:val="18"/>
                      <w:szCs w:val="18"/>
                      <w:highlight w:val="none"/>
                    </w:rPr>
                  </w:pPr>
                  <w:r>
                    <w:rPr>
                      <w:rFonts w:hint="default"/>
                      <w:sz w:val="18"/>
                      <w:szCs w:val="18"/>
                      <w:highlight w:val="none"/>
                    </w:rPr>
                    <w:t>机械噪声</w:t>
                  </w:r>
                </w:p>
              </w:tc>
              <w:tc>
                <w:tcPr>
                  <w:tcW w:w="227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室内布置，设置减振基础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3" w:type="pct"/>
                  <w:vMerge w:val="continue"/>
                  <w:noWrap w:val="0"/>
                  <w:vAlign w:val="center"/>
                </w:tcPr>
                <w:p>
                  <w:pPr>
                    <w:spacing w:line="280" w:lineRule="exact"/>
                    <w:jc w:val="center"/>
                    <w:rPr>
                      <w:rFonts w:hint="default"/>
                      <w:sz w:val="18"/>
                      <w:szCs w:val="18"/>
                      <w:highlight w:val="none"/>
                    </w:rPr>
                  </w:pPr>
                </w:p>
              </w:tc>
              <w:tc>
                <w:tcPr>
                  <w:tcW w:w="1420" w:type="pct"/>
                  <w:gridSpan w:val="2"/>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空压机、泵机</w:t>
                  </w:r>
                </w:p>
              </w:tc>
              <w:tc>
                <w:tcPr>
                  <w:tcW w:w="74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空气动力噪声</w:t>
                  </w:r>
                </w:p>
              </w:tc>
              <w:tc>
                <w:tcPr>
                  <w:tcW w:w="2277" w:type="pct"/>
                  <w:noWrap w:val="0"/>
                  <w:vAlign w:val="center"/>
                </w:tcPr>
                <w:p>
                  <w:pPr>
                    <w:spacing w:line="280" w:lineRule="exact"/>
                    <w:jc w:val="center"/>
                    <w:rPr>
                      <w:rFonts w:hint="eastAsia"/>
                      <w:sz w:val="18"/>
                      <w:szCs w:val="18"/>
                      <w:highlight w:val="none"/>
                      <w:lang w:eastAsia="zh-CN"/>
                    </w:rPr>
                  </w:pPr>
                  <w:r>
                    <w:rPr>
                      <w:rFonts w:hint="eastAsia"/>
                      <w:sz w:val="18"/>
                      <w:szCs w:val="18"/>
                      <w:highlight w:val="none"/>
                      <w:lang w:eastAsia="zh-CN"/>
                    </w:rPr>
                    <w:t>消声装置</w:t>
                  </w:r>
                </w:p>
              </w:tc>
            </w:tr>
          </w:tbl>
          <w:p>
            <w:pPr>
              <w:keepNext w:val="0"/>
              <w:keepLines w:val="0"/>
              <w:pageBreakBefore w:val="0"/>
              <w:widowControl w:val="0"/>
              <w:kinsoku/>
              <w:wordWrap/>
              <w:overflowPunct/>
              <w:topLinePunct w:val="0"/>
              <w:bidi w:val="0"/>
              <w:snapToGrid/>
              <w:spacing w:before="156" w:beforeLines="50" w:line="360" w:lineRule="auto"/>
              <w:textAlignment w:val="auto"/>
              <w:rPr>
                <w:rFonts w:hint="default"/>
                <w:highlight w:val="none"/>
              </w:rPr>
            </w:pPr>
            <w:r>
              <w:rPr>
                <w:rFonts w:hint="default"/>
                <w:highlight w:val="none"/>
              </w:rPr>
              <w:t>三、拟建工程污染源强及治理措施</w:t>
            </w:r>
          </w:p>
          <w:p>
            <w:pPr>
              <w:keepNext w:val="0"/>
              <w:keepLines w:val="0"/>
              <w:pageBreakBefore w:val="0"/>
              <w:widowControl w:val="0"/>
              <w:numPr>
                <w:ilvl w:val="0"/>
                <w:numId w:val="0"/>
              </w:numPr>
              <w:tabs>
                <w:tab w:val="center" w:pos="4772"/>
              </w:tabs>
              <w:kinsoku/>
              <w:wordWrap/>
              <w:overflowPunct/>
              <w:topLinePunct w:val="0"/>
              <w:autoSpaceDE/>
              <w:autoSpaceDN/>
              <w:bidi w:val="0"/>
              <w:adjustRightInd w:val="0"/>
              <w:snapToGrid/>
              <w:spacing w:line="360" w:lineRule="auto"/>
              <w:ind w:firstLine="480" w:firstLineChars="200"/>
              <w:textAlignment w:val="auto"/>
              <w:rPr>
                <w:rFonts w:hint="default"/>
                <w:highlight w:val="none"/>
              </w:rPr>
            </w:pPr>
            <w:r>
              <w:rPr>
                <w:rFonts w:hint="default"/>
                <w:highlight w:val="none"/>
                <w:lang w:val="en-US" w:eastAsia="zh-CN"/>
              </w:rPr>
              <w:t>2、</w:t>
            </w:r>
            <w:r>
              <w:rPr>
                <w:rFonts w:hint="default"/>
                <w:highlight w:val="none"/>
              </w:rPr>
              <w:t>营运期主要污染工序及防治措施</w:t>
            </w:r>
          </w:p>
          <w:p>
            <w:pPr>
              <w:keepNext w:val="0"/>
              <w:keepLines w:val="0"/>
              <w:pageBreakBefore w:val="0"/>
              <w:widowControl w:val="0"/>
              <w:kinsoku/>
              <w:wordWrap/>
              <w:overflowPunct/>
              <w:topLinePunct w:val="0"/>
              <w:autoSpaceDE/>
              <w:autoSpaceDN/>
              <w:bidi w:val="0"/>
              <w:snapToGrid/>
              <w:spacing w:line="360" w:lineRule="auto"/>
              <w:ind w:right="0" w:firstLine="480" w:firstLineChars="200"/>
              <w:jc w:val="left"/>
              <w:textAlignment w:val="auto"/>
              <w:rPr>
                <w:rFonts w:hint="default"/>
                <w:highlight w:val="none"/>
              </w:rPr>
            </w:pPr>
            <w:r>
              <w:rPr>
                <w:rFonts w:hint="default"/>
                <w:highlight w:val="none"/>
                <w:lang w:val="en-US" w:eastAsia="zh-CN"/>
              </w:rPr>
              <w:t>2.1</w:t>
            </w:r>
            <w:r>
              <w:rPr>
                <w:rFonts w:hint="default"/>
                <w:highlight w:val="none"/>
                <w:lang w:eastAsia="zh-CN"/>
              </w:rPr>
              <w:t>营运期废气</w:t>
            </w:r>
            <w:r>
              <w:rPr>
                <w:rFonts w:hint="default"/>
                <w:highlight w:val="none"/>
              </w:rPr>
              <w:t>产排情况及治理措施</w:t>
            </w:r>
          </w:p>
          <w:p>
            <w:pPr>
              <w:pStyle w:val="24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highlight w:val="none"/>
                <w:lang w:eastAsia="zh-CN"/>
              </w:rPr>
            </w:pPr>
            <w:r>
              <w:rPr>
                <w:rFonts w:hint="eastAsia"/>
                <w:highlight w:val="none"/>
                <w:lang w:eastAsia="zh-CN"/>
              </w:rPr>
              <w:t>根据工程分析可知，项目</w:t>
            </w:r>
            <w:r>
              <w:rPr>
                <w:rFonts w:hint="eastAsia"/>
                <w:highlight w:val="none"/>
              </w:rPr>
              <w:t>有组织废气</w:t>
            </w:r>
            <w:r>
              <w:rPr>
                <w:rFonts w:hint="eastAsia"/>
                <w:highlight w:val="none"/>
                <w:lang w:eastAsia="zh-CN"/>
              </w:rPr>
              <w:t>可分为</w:t>
            </w:r>
            <w:r>
              <w:rPr>
                <w:rFonts w:hint="eastAsia"/>
                <w:highlight w:val="none"/>
                <w:lang w:val="en-US" w:eastAsia="zh-CN"/>
              </w:rPr>
              <w:t>2种</w:t>
            </w:r>
            <w:r>
              <w:rPr>
                <w:rFonts w:hint="eastAsia"/>
                <w:highlight w:val="none"/>
                <w:lang w:eastAsia="zh-CN"/>
              </w:rPr>
              <w:t>，一种主要为木塑系列产品生产线中配料、混料工序，破碎、磨粉工序和套装门系列产品生产线中裁剪、裁边等工序产生的颗粒物废气；另一种为木塑系列产品生产线中挤出工序，覆膜涂胶工序和套装门系列产品生产线中冷压合门、封边、转印等工序产生的非甲烷总烃类有机废气，具体废气产生及排放情况如下：</w:t>
            </w:r>
          </w:p>
          <w:p>
            <w:pPr>
              <w:pStyle w:val="247"/>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firstLine="480" w:firstLineChars="200"/>
              <w:textAlignment w:val="auto"/>
              <w:rPr>
                <w:rFonts w:hint="eastAsia"/>
                <w:highlight w:val="none"/>
                <w:lang w:val="en-US" w:eastAsia="zh-CN"/>
              </w:rPr>
            </w:pPr>
            <w:r>
              <w:rPr>
                <w:rFonts w:hint="eastAsia"/>
                <w:highlight w:val="none"/>
                <w:lang w:val="en-US" w:eastAsia="zh-CN"/>
              </w:rPr>
              <w:t>颗粒物废气</w:t>
            </w:r>
          </w:p>
          <w:p>
            <w:pPr>
              <w:pStyle w:val="247"/>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highlight w:val="none"/>
                <w:lang w:val="en-US" w:eastAsia="zh-CN"/>
              </w:rPr>
            </w:pPr>
            <w:r>
              <w:rPr>
                <w:rFonts w:hint="eastAsia"/>
                <w:highlight w:val="none"/>
                <w:lang w:val="en-US" w:eastAsia="zh-CN"/>
              </w:rPr>
              <w:t>项目颗粒物废气产生情况如下：</w:t>
            </w:r>
          </w:p>
          <w:p>
            <w:pPr>
              <w:pStyle w:val="247"/>
              <w:keepNext w:val="0"/>
              <w:keepLines w:val="0"/>
              <w:pageBreakBefore w:val="0"/>
              <w:widowControl w:val="0"/>
              <w:kinsoku/>
              <w:wordWrap/>
              <w:overflowPunct/>
              <w:topLinePunct w:val="0"/>
              <w:bidi w:val="0"/>
              <w:snapToGrid w:val="0"/>
              <w:spacing w:line="360" w:lineRule="auto"/>
              <w:ind w:left="0" w:leftChars="0" w:firstLine="480" w:firstLineChars="200"/>
              <w:textAlignment w:val="auto"/>
              <w:rPr>
                <w:rFonts w:hint="default" w:ascii="Times New Roman" w:hAnsi="Times New Roman" w:cs="Times New Roman"/>
                <w:highlight w:val="none"/>
                <w:lang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1 \* GB3 \* MERGEFORMAT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①</w:t>
            </w:r>
            <w:r>
              <w:rPr>
                <w:rFonts w:hint="default" w:ascii="Times New Roman" w:hAnsi="Times New Roman" w:cs="Times New Roman"/>
                <w:highlight w:val="none"/>
              </w:rPr>
              <w:fldChar w:fldCharType="end"/>
            </w:r>
            <w:r>
              <w:rPr>
                <w:rFonts w:hint="default" w:ascii="Times New Roman" w:hAnsi="Times New Roman" w:cs="Times New Roman"/>
                <w:highlight w:val="none"/>
                <w:lang w:eastAsia="zh-CN"/>
              </w:rPr>
              <w:t>配料、混料粉尘</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工程设置密闭间对木塑系列产品中配料、混料工序进行二次密闭，配料、混料过程产生的粉尘通过密闭间内</w:t>
            </w:r>
            <w:r>
              <w:rPr>
                <w:rFonts w:hint="default" w:ascii="Times New Roman" w:hAnsi="Times New Roman" w:cs="Times New Roman"/>
                <w:highlight w:val="none"/>
                <w:lang w:val="en-US" w:eastAsia="zh-CN"/>
              </w:rPr>
              <w:t>负压抽风方式共同引入车间外一套袋式除尘器进行处理后</w:t>
            </w:r>
            <w:r>
              <w:rPr>
                <w:rFonts w:hint="default" w:ascii="Times New Roman" w:hAnsi="Times New Roman" w:cs="Times New Roman"/>
                <w:highlight w:val="none"/>
              </w:rPr>
              <w:t>经15m高排气筒排放</w:t>
            </w:r>
            <w:r>
              <w:rPr>
                <w:rFonts w:hint="default" w:ascii="Times New Roman" w:hAnsi="Times New Roman" w:cs="Times New Roman"/>
                <w:highlight w:val="none"/>
                <w:lang w:eastAsia="zh-CN"/>
              </w:rPr>
              <w:t>。根据类比，粉尘产生量按照原料用量的</w:t>
            </w:r>
            <w:r>
              <w:rPr>
                <w:rFonts w:hint="default" w:ascii="Times New Roman" w:hAnsi="Times New Roman" w:cs="Times New Roman"/>
                <w:highlight w:val="none"/>
                <w:lang w:val="en-US" w:eastAsia="zh-CN"/>
              </w:rPr>
              <w:t>0.05%计算，项目需</w:t>
            </w:r>
            <w:r>
              <w:rPr>
                <w:rFonts w:hint="default" w:ascii="Times New Roman" w:hAnsi="Times New Roman" w:cs="Times New Roman"/>
                <w:highlight w:val="none"/>
                <w:lang w:eastAsia="zh-CN"/>
              </w:rPr>
              <w:t>配料、混料</w:t>
            </w:r>
            <w:r>
              <w:rPr>
                <w:rFonts w:hint="default" w:ascii="Times New Roman" w:hAnsi="Times New Roman" w:cs="Times New Roman"/>
                <w:highlight w:val="none"/>
                <w:lang w:val="en-US" w:eastAsia="zh-CN"/>
              </w:rPr>
              <w:t>原料用量共计15000t，则粉尘产生量约为7.5t/a。</w:t>
            </w:r>
            <w:r>
              <w:rPr>
                <w:rFonts w:hint="default" w:ascii="Times New Roman" w:hAnsi="Times New Roman" w:cs="Times New Roman"/>
                <w:highlight w:val="none"/>
                <w:lang w:eastAsia="zh-CN"/>
              </w:rPr>
              <w:t>配料、混料</w:t>
            </w:r>
            <w:r>
              <w:rPr>
                <w:rFonts w:hint="default" w:ascii="Times New Roman" w:hAnsi="Times New Roman" w:cs="Times New Roman"/>
                <w:highlight w:val="none"/>
                <w:lang w:val="en-US" w:eastAsia="zh-CN"/>
              </w:rPr>
              <w:t>工序运行时间为4800h/a，引风机风量为5000m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/h，密闭间集气效率按99%计算，则</w:t>
            </w:r>
            <w:r>
              <w:rPr>
                <w:rFonts w:hint="default" w:ascii="Times New Roman" w:hAnsi="Times New Roman" w:cs="Times New Roman"/>
                <w:highlight w:val="none"/>
                <w:lang w:eastAsia="zh-CN"/>
              </w:rPr>
              <w:t>配料、混料</w:t>
            </w:r>
            <w:r>
              <w:rPr>
                <w:rFonts w:hint="default" w:ascii="Times New Roman" w:hAnsi="Times New Roman" w:cs="Times New Roman"/>
                <w:highlight w:val="none"/>
                <w:lang w:val="en-US" w:eastAsia="zh-CN"/>
              </w:rPr>
              <w:t>工序有组织粉尘产生量、产生浓度及产生速率分别为7.425t/a，309.4mg/m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、1.547kg/h，袋式除尘器对粉尘去除效率可达99%，则处理后粉尘排放量、排放浓度及排放速率为0.074t/a、3mg/m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、0.015kg/h。该过程由密闭间逃逸出呈无组织排放废气量为0.075t/a（0.016kg/h）。</w:t>
            </w:r>
          </w:p>
          <w:p>
            <w:pPr>
              <w:pStyle w:val="247"/>
              <w:keepNext w:val="0"/>
              <w:keepLines w:val="0"/>
              <w:pageBreakBefore w:val="0"/>
              <w:widowControl w:val="0"/>
              <w:kinsoku/>
              <w:wordWrap/>
              <w:overflowPunct/>
              <w:topLinePunct w:val="0"/>
              <w:bidi w:val="0"/>
              <w:snapToGrid w:val="0"/>
              <w:spacing w:line="360" w:lineRule="auto"/>
              <w:ind w:left="0" w:leftChars="0" w:firstLine="480" w:firstLineChars="200"/>
              <w:textAlignment w:val="auto"/>
              <w:rPr>
                <w:rFonts w:hint="default" w:ascii="Times New Roman" w:hAnsi="Times New Roman" w:cs="Times New Roman"/>
                <w:highlight w:val="none"/>
                <w:lang w:eastAsia="zh-CN"/>
              </w:rPr>
            </w:pPr>
            <w:r>
              <w:rPr>
                <w:rFonts w:hint="default" w:ascii="Times New Roman" w:hAnsi="Times New Roman" w:cs="Times New Roman"/>
                <w:highlight w:val="none"/>
              </w:rPr>
              <w:fldChar w:fldCharType="begin"/>
            </w:r>
            <w:r>
              <w:rPr>
                <w:rFonts w:hint="default" w:ascii="Times New Roman" w:hAnsi="Times New Roman" w:cs="Times New Roman"/>
                <w:highlight w:val="none"/>
              </w:rPr>
              <w:instrText xml:space="preserve"> = 2 \* GB3 \* MERGEFORMAT </w:instrText>
            </w:r>
            <w:r>
              <w:rPr>
                <w:rFonts w:hint="default" w:ascii="Times New Roman" w:hAnsi="Times New Roman" w:cs="Times New Roman"/>
                <w:highlight w:val="none"/>
              </w:rPr>
              <w:fldChar w:fldCharType="separate"/>
            </w:r>
            <w:r>
              <w:rPr>
                <w:rFonts w:hint="default" w:ascii="Times New Roman" w:hAnsi="Times New Roman" w:cs="Times New Roman"/>
                <w:highlight w:val="none"/>
              </w:rPr>
              <w:t>②</w:t>
            </w:r>
            <w:r>
              <w:rPr>
                <w:rFonts w:hint="default" w:ascii="Times New Roman" w:hAnsi="Times New Roman" w:cs="Times New Roman"/>
                <w:highlight w:val="none"/>
              </w:rPr>
              <w:fldChar w:fldCharType="end"/>
            </w:r>
            <w:r>
              <w:rPr>
                <w:rFonts w:hint="default" w:ascii="Times New Roman" w:hAnsi="Times New Roman" w:cs="Times New Roman"/>
                <w:highlight w:val="none"/>
                <w:lang w:eastAsia="zh-CN"/>
              </w:rPr>
              <w:t>破碎、磨粉粉尘</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工程设置密闭间对木塑系列产品中破碎、磨粉工序进行二次密闭，破碎、磨粉过程产生的粉尘通过密闭间内</w:t>
            </w:r>
            <w:r>
              <w:rPr>
                <w:rFonts w:hint="default" w:ascii="Times New Roman" w:hAnsi="Times New Roman" w:cs="Times New Roman"/>
                <w:highlight w:val="none"/>
                <w:lang w:val="en-US" w:eastAsia="zh-CN"/>
              </w:rPr>
              <w:t>负压抽风方式共同引入车间外一套袋式除尘器进行处理后</w:t>
            </w:r>
            <w:r>
              <w:rPr>
                <w:rFonts w:hint="default" w:ascii="Times New Roman" w:hAnsi="Times New Roman" w:cs="Times New Roman"/>
                <w:highlight w:val="none"/>
              </w:rPr>
              <w:t>经15m高排气筒排放</w:t>
            </w:r>
            <w:r>
              <w:rPr>
                <w:rFonts w:hint="default" w:ascii="Times New Roman" w:hAnsi="Times New Roman" w:cs="Times New Roman"/>
                <w:highlight w:val="none"/>
                <w:lang w:eastAsia="zh-CN"/>
              </w:rPr>
              <w:t>。根据类比，粉尘产生量按照原料用量的</w:t>
            </w:r>
            <w:r>
              <w:rPr>
                <w:rFonts w:hint="default" w:ascii="Times New Roman" w:hAnsi="Times New Roman" w:cs="Times New Roman"/>
                <w:highlight w:val="none"/>
                <w:lang w:val="en-US" w:eastAsia="zh-CN"/>
              </w:rPr>
              <w:t>1.5%计算，项目需</w:t>
            </w:r>
            <w:r>
              <w:rPr>
                <w:rFonts w:hint="default" w:ascii="Times New Roman" w:hAnsi="Times New Roman" w:cs="Times New Roman"/>
                <w:highlight w:val="none"/>
                <w:lang w:eastAsia="zh-CN"/>
              </w:rPr>
              <w:t>破碎、磨粉过程</w:t>
            </w:r>
            <w:r>
              <w:rPr>
                <w:rFonts w:hint="default" w:ascii="Times New Roman" w:hAnsi="Times New Roman" w:cs="Times New Roman"/>
                <w:highlight w:val="none"/>
                <w:lang w:val="en-US" w:eastAsia="zh-CN"/>
              </w:rPr>
              <w:t>废边角料量共计约100t，则粉尘产生量约为1.5t/a。</w:t>
            </w:r>
            <w:r>
              <w:rPr>
                <w:rFonts w:hint="default" w:ascii="Times New Roman" w:hAnsi="Times New Roman" w:cs="Times New Roman"/>
                <w:highlight w:val="none"/>
                <w:lang w:eastAsia="zh-CN"/>
              </w:rPr>
              <w:t>破碎、磨粉</w:t>
            </w:r>
            <w:r>
              <w:rPr>
                <w:rFonts w:hint="default" w:ascii="Times New Roman" w:hAnsi="Times New Roman" w:cs="Times New Roman"/>
                <w:highlight w:val="none"/>
                <w:lang w:val="en-US" w:eastAsia="zh-CN"/>
              </w:rPr>
              <w:t>工序运行时间为2400h/a，引风机风量为5000m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/h，密闭间集气效率按99%计算，则</w:t>
            </w:r>
            <w:r>
              <w:rPr>
                <w:rFonts w:hint="default" w:ascii="Times New Roman" w:hAnsi="Times New Roman" w:cs="Times New Roman"/>
                <w:highlight w:val="none"/>
                <w:lang w:eastAsia="zh-CN"/>
              </w:rPr>
              <w:t>破碎、磨粉</w:t>
            </w:r>
            <w:r>
              <w:rPr>
                <w:rFonts w:hint="default" w:ascii="Times New Roman" w:hAnsi="Times New Roman" w:cs="Times New Roman"/>
                <w:highlight w:val="none"/>
                <w:lang w:val="en-US" w:eastAsia="zh-CN"/>
              </w:rPr>
              <w:t>工序有组织粉尘产生量、产生浓度及产生速率分别为1.485t/a，124mg/m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、0.6188kg/h，袋式除尘器对粉尘去除效率可达99%，则处理后粉尘排放量、排放浓度及排放速率为0.0149t/a、1.24mg/m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、0.0062kg/h。该过程由密闭间逃逸出呈无组织排放废气量为0.015t/a（0.0062kg/h）。</w:t>
            </w:r>
          </w:p>
          <w:p>
            <w:pPr>
              <w:pStyle w:val="43"/>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 3 \* GB3 \* MERGEFORMAT </w:instrText>
            </w:r>
            <w:r>
              <w:rPr>
                <w:rFonts w:hint="default" w:ascii="Times New Roman" w:hAnsi="Times New Roman" w:cs="Times New Roman"/>
                <w:highlight w:val="none"/>
                <w:lang w:val="en-US" w:eastAsia="zh-CN"/>
              </w:rPr>
              <w:fldChar w:fldCharType="separate"/>
            </w:r>
            <w:r>
              <w:t>③</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锯切、裁边过程粉尘</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工程设置密闭间对套装门系列产品中锯切、裁边工序进行二次密闭，锯切、裁边过程产生的粉尘通过密闭间内</w:t>
            </w:r>
            <w:r>
              <w:rPr>
                <w:rFonts w:hint="default" w:ascii="Times New Roman" w:hAnsi="Times New Roman" w:cs="Times New Roman"/>
                <w:highlight w:val="none"/>
                <w:lang w:val="en-US" w:eastAsia="zh-CN"/>
              </w:rPr>
              <w:t>负压抽风方式共同引入车间外一套袋式除尘器进行处理后</w:t>
            </w:r>
            <w:r>
              <w:rPr>
                <w:rFonts w:hint="default" w:ascii="Times New Roman" w:hAnsi="Times New Roman" w:cs="Times New Roman"/>
                <w:highlight w:val="none"/>
              </w:rPr>
              <w:t>经15m高排气筒排放</w:t>
            </w:r>
            <w:r>
              <w:rPr>
                <w:rFonts w:hint="default" w:ascii="Times New Roman" w:hAnsi="Times New Roman" w:cs="Times New Roman"/>
                <w:highlight w:val="none"/>
                <w:lang w:eastAsia="zh-CN"/>
              </w:rPr>
              <w:t>。根据类比，粉尘产生量按照原料用量的</w:t>
            </w:r>
            <w:r>
              <w:rPr>
                <w:rFonts w:hint="default" w:ascii="Times New Roman" w:hAnsi="Times New Roman" w:cs="Times New Roman"/>
                <w:highlight w:val="none"/>
                <w:lang w:val="en-US" w:eastAsia="zh-CN"/>
              </w:rPr>
              <w:t>0.05%计算，项目需锯切、裁边原料用量共计20000t，则粉尘产生量约为10t/a。</w:t>
            </w:r>
            <w:r>
              <w:rPr>
                <w:rFonts w:hint="default" w:ascii="Times New Roman" w:hAnsi="Times New Roman" w:cs="Times New Roman"/>
                <w:highlight w:val="none"/>
                <w:lang w:eastAsia="zh-CN"/>
              </w:rPr>
              <w:t>锯切、裁边</w:t>
            </w:r>
            <w:r>
              <w:rPr>
                <w:rFonts w:hint="default" w:ascii="Times New Roman" w:hAnsi="Times New Roman" w:cs="Times New Roman"/>
                <w:highlight w:val="none"/>
                <w:lang w:val="en-US" w:eastAsia="zh-CN"/>
              </w:rPr>
              <w:t>工序运行时间为4800h/a，引风机风量为5000m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/h，密闭间集气效率按99%计算，则</w:t>
            </w:r>
            <w:r>
              <w:rPr>
                <w:rFonts w:hint="default" w:ascii="Times New Roman" w:hAnsi="Times New Roman" w:cs="Times New Roman"/>
                <w:highlight w:val="none"/>
                <w:lang w:eastAsia="zh-CN"/>
              </w:rPr>
              <w:t>锯切、裁边</w:t>
            </w:r>
            <w:r>
              <w:rPr>
                <w:rFonts w:hint="default" w:ascii="Times New Roman" w:hAnsi="Times New Roman" w:cs="Times New Roman"/>
                <w:highlight w:val="none"/>
                <w:lang w:val="en-US" w:eastAsia="zh-CN"/>
              </w:rPr>
              <w:t>工序有组织粉尘产生量、产生浓度及产生速率分别为9.9t/a，412.5mg/m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、2.0625kg/h，袋式除尘器对粉尘去除效率可达99%，则处理后粉尘排放量、排放浓度及排放速率为0.099t/a、4.125mg/m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、0.0206kg/h。该过程由密闭间逃逸出呈无组织排放废气量为0.1t/a（0.02kg/h）。</w:t>
            </w:r>
          </w:p>
          <w:p>
            <w:pPr>
              <w:pStyle w:val="43"/>
              <w:keepNext w:val="0"/>
              <w:keepLines w:val="0"/>
              <w:pageBreakBefore w:val="0"/>
              <w:widowControl w:val="0"/>
              <w:numPr>
                <w:ilvl w:val="0"/>
                <w:numId w:val="7"/>
              </w:numPr>
              <w:kinsoku/>
              <w:wordWrap/>
              <w:overflowPunct/>
              <w:topLinePunct w:val="0"/>
              <w:autoSpaceDE/>
              <w:autoSpaceDN/>
              <w:bidi w:val="0"/>
              <w:spacing w:line="360" w:lineRule="auto"/>
              <w:ind w:left="26" w:leftChars="11" w:firstLine="480" w:firstLineChars="200"/>
              <w:textAlignment w:val="auto"/>
              <w:rPr>
                <w:rFonts w:hint="eastAsia"/>
                <w:highlight w:val="none"/>
                <w:lang w:val="en-US" w:eastAsia="zh-CN"/>
              </w:rPr>
            </w:pPr>
            <w:r>
              <w:rPr>
                <w:rFonts w:hint="eastAsia"/>
                <w:highlight w:val="none"/>
                <w:lang w:val="en-US" w:eastAsia="zh-CN"/>
              </w:rPr>
              <w:t>有机废气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r>
              <w:rPr>
                <w:rFonts w:hint="eastAsia"/>
                <w:highlight w:val="none"/>
                <w:lang w:val="en-US" w:eastAsia="zh-CN"/>
              </w:rPr>
              <w:t>项目有机废气产生情况如下：</w:t>
            </w:r>
          </w:p>
          <w:p>
            <w:pPr>
              <w:keepNext w:val="0"/>
              <w:keepLines w:val="0"/>
              <w:pageBreakBefore w:val="0"/>
              <w:widowControl w:val="0"/>
              <w:tabs>
                <w:tab w:val="center" w:pos="4772"/>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 1 \* GB3 \* MERGEFORMAT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rPr>
              <w:t>①</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挤出工序有机废气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lang w:val="en-US" w:eastAsia="zh-CN" w:bidi="ar-SA"/>
              </w:rPr>
            </w:pPr>
            <w:r>
              <w:rPr>
                <w:rFonts w:hint="default" w:ascii="Times New Roman" w:hAnsi="Times New Roman" w:eastAsia="宋体" w:cs="Times New Roman"/>
                <w:sz w:val="24"/>
                <w:szCs w:val="24"/>
                <w:highlight w:val="none"/>
                <w:lang w:val="en-US" w:eastAsia="zh-CN" w:bidi="ar-SA"/>
              </w:rPr>
              <w:t>工程木塑系列产品加热熔融和挤出过程会产生一定量有机废气，主要为原料中树脂粉和助剂（稳定剂、硬脂酸、润滑剂等）加热熔融挥发出的部分废气，评价以非甲烷总烃计，项目拟在挤出机进料口、挤出口上方均设置集气罩，并将收集到的废气通过负压抽风方式共同引入车间外一套“UV光催化氧化+低温等离子+活性炭吸附”装置进行处理后经15m高排气筒排放。根据类比，该过程非甲烷总烃废气产生量按照原料中树脂粉和助剂用量的0.1%计算，项目树脂粉和助剂用量共计5500t，则非甲烷总烃类有机废气产生量约为5.5t/a。该工序运行时间为4800h/a，引风机风量为8000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/h，集气罩收集效率按95%计算，则挤出工序有组织收集到的非甲烷总烃类有机废气产生量、浓度及产生速率分别为5.225t/a、136mg/m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、1.088kg/h，“UV光催化氧化+低温等离子+活性炭吸附”对非甲烷总烃类废气去除效率可达85%，则非甲烷总烃排放量、排放浓度及排放速率量为0.7838t/a、20.38mg/m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、0.163kg/h。该过程由集气罩未收集呈无组织排放废气量为0.25t/a（0.052kg/h）。</w:t>
            </w:r>
          </w:p>
          <w:p>
            <w:pPr>
              <w:pStyle w:val="43"/>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 2 \* GB3 \* MERGEFORMAT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rPr>
              <w:t>②</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覆膜涂胶工序有机废气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lang w:val="en-US" w:eastAsia="zh-CN" w:bidi="ar-SA"/>
              </w:rPr>
            </w:pPr>
            <w:r>
              <w:rPr>
                <w:rFonts w:hint="default" w:ascii="Times New Roman" w:hAnsi="Times New Roman" w:cs="Times New Roman"/>
                <w:lang w:val="en-US" w:eastAsia="zh-CN"/>
              </w:rPr>
              <w:t>工程部分木塑板产品需要根据客户要求贴上有特殊纹路的PVC膜，在覆膜过程需要使用到PUR胶，根据企业提供的资料，该种胶为聚氨酯热熔胶，在使用和加热过程中会有有机废气产生，评价以非甲烷总烃计，</w:t>
            </w:r>
            <w:r>
              <w:rPr>
                <w:rFonts w:hint="default" w:ascii="Times New Roman" w:hAnsi="Times New Roman" w:eastAsia="宋体" w:cs="Times New Roman"/>
                <w:sz w:val="24"/>
                <w:szCs w:val="24"/>
                <w:highlight w:val="none"/>
                <w:lang w:val="en-US" w:eastAsia="zh-CN" w:bidi="ar-SA"/>
              </w:rPr>
              <w:t>项目拟在</w:t>
            </w:r>
            <w:r>
              <w:rPr>
                <w:rFonts w:hint="default" w:ascii="Times New Roman" w:hAnsi="Times New Roman" w:cs="Times New Roman"/>
                <w:sz w:val="24"/>
                <w:szCs w:val="24"/>
                <w:highlight w:val="none"/>
                <w:lang w:val="en-US" w:eastAsia="zh-CN" w:bidi="ar-SA"/>
              </w:rPr>
              <w:t>平贴机胶筒和涂胶辊</w:t>
            </w:r>
            <w:r>
              <w:rPr>
                <w:rFonts w:hint="default" w:ascii="Times New Roman" w:hAnsi="Times New Roman" w:eastAsia="宋体" w:cs="Times New Roman"/>
                <w:sz w:val="24"/>
                <w:szCs w:val="24"/>
                <w:highlight w:val="none"/>
                <w:lang w:val="en-US" w:eastAsia="zh-CN" w:bidi="ar-SA"/>
              </w:rPr>
              <w:t>上方设置集气罩，并将收集到的废气通过负压抽风方式共同引入车间外一套“UV光催化氧化+低温等离子+活性炭吸附”装置进行处理后经15m高排气筒排放。</w:t>
            </w:r>
            <w:r>
              <w:rPr>
                <w:rFonts w:hint="default" w:ascii="Times New Roman" w:hAnsi="Times New Roman" w:cs="Times New Roman"/>
                <w:sz w:val="24"/>
                <w:szCs w:val="24"/>
                <w:highlight w:val="none"/>
                <w:lang w:val="en-US" w:eastAsia="zh-CN" w:bidi="ar-SA"/>
              </w:rPr>
              <w:t>根据类比，该过程</w:t>
            </w:r>
            <w:r>
              <w:rPr>
                <w:rFonts w:hint="default" w:ascii="Times New Roman" w:hAnsi="Times New Roman" w:eastAsia="宋体" w:cs="Times New Roman"/>
                <w:sz w:val="24"/>
                <w:szCs w:val="24"/>
                <w:highlight w:val="none"/>
                <w:lang w:val="en-US" w:eastAsia="zh-CN" w:bidi="ar-SA"/>
              </w:rPr>
              <w:t>非甲烷总烃废气</w:t>
            </w:r>
            <w:r>
              <w:rPr>
                <w:rFonts w:hint="default" w:ascii="Times New Roman" w:hAnsi="Times New Roman" w:cs="Times New Roman"/>
                <w:lang w:val="en-US" w:eastAsia="zh-CN"/>
              </w:rPr>
              <w:t>产生量按照热熔胶用量的5%计算，项目PUR热熔胶年用量为3t/a，则有机废气产生量为0.15t/a。项目涂</w:t>
            </w:r>
            <w:r>
              <w:rPr>
                <w:rFonts w:hint="default" w:ascii="Times New Roman" w:hAnsi="Times New Roman" w:cs="Times New Roman"/>
                <w:highlight w:val="none"/>
                <w:lang w:val="en-US" w:eastAsia="zh-CN"/>
              </w:rPr>
              <w:t>胶工序年工作时间为2400h，</w:t>
            </w:r>
            <w:r>
              <w:rPr>
                <w:rFonts w:hint="default" w:ascii="Times New Roman" w:hAnsi="Times New Roman" w:eastAsia="宋体" w:cs="Times New Roman"/>
                <w:sz w:val="24"/>
                <w:szCs w:val="24"/>
                <w:highlight w:val="none"/>
                <w:lang w:val="en-US" w:eastAsia="zh-CN" w:bidi="ar-SA"/>
              </w:rPr>
              <w:t>引风机风量为</w:t>
            </w:r>
            <w:r>
              <w:rPr>
                <w:rFonts w:hint="default" w:ascii="Times New Roman" w:hAnsi="Times New Roman" w:cs="Times New Roman"/>
                <w:sz w:val="24"/>
                <w:szCs w:val="24"/>
                <w:highlight w:val="none"/>
                <w:lang w:val="en-US" w:eastAsia="zh-CN" w:bidi="ar-SA"/>
              </w:rPr>
              <w:t>2</w:t>
            </w:r>
            <w:r>
              <w:rPr>
                <w:rFonts w:hint="default" w:ascii="Times New Roman" w:hAnsi="Times New Roman" w:eastAsia="宋体" w:cs="Times New Roman"/>
                <w:sz w:val="24"/>
                <w:szCs w:val="24"/>
                <w:highlight w:val="none"/>
                <w:lang w:val="en-US" w:eastAsia="zh-CN" w:bidi="ar-SA"/>
              </w:rPr>
              <w:t>000m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/h，集气罩收集效率按95%计算，则挤出工序有组织收集到的非甲烷总烃类有机废气产生量、浓度及产生速率分别为</w:t>
            </w:r>
            <w:r>
              <w:rPr>
                <w:rFonts w:hint="default" w:ascii="Times New Roman" w:hAnsi="Times New Roman" w:cs="Times New Roman"/>
                <w:sz w:val="24"/>
                <w:szCs w:val="24"/>
                <w:highlight w:val="none"/>
                <w:lang w:val="en-US" w:eastAsia="zh-CN" w:bidi="ar-SA"/>
              </w:rPr>
              <w:t>0.1425</w:t>
            </w:r>
            <w:r>
              <w:rPr>
                <w:rFonts w:hint="default" w:ascii="Times New Roman" w:hAnsi="Times New Roman" w:eastAsia="宋体" w:cs="Times New Roman"/>
                <w:sz w:val="24"/>
                <w:szCs w:val="24"/>
                <w:highlight w:val="none"/>
                <w:lang w:val="en-US" w:eastAsia="zh-CN" w:bidi="ar-SA"/>
              </w:rPr>
              <w:t>t/a、</w:t>
            </w:r>
            <w:r>
              <w:rPr>
                <w:rFonts w:hint="default" w:ascii="Times New Roman" w:hAnsi="Times New Roman" w:cs="Times New Roman"/>
                <w:sz w:val="24"/>
                <w:szCs w:val="24"/>
                <w:highlight w:val="none"/>
                <w:lang w:val="en-US" w:eastAsia="zh-CN" w:bidi="ar-SA"/>
              </w:rPr>
              <w:t>29.7</w:t>
            </w:r>
            <w:r>
              <w:rPr>
                <w:rFonts w:hint="default" w:ascii="Times New Roman" w:hAnsi="Times New Roman" w:eastAsia="宋体" w:cs="Times New Roman"/>
                <w:sz w:val="24"/>
                <w:szCs w:val="24"/>
                <w:highlight w:val="none"/>
                <w:lang w:val="en-US" w:eastAsia="zh-CN" w:bidi="ar-SA"/>
              </w:rPr>
              <w:t>mg/m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w:t>
            </w:r>
            <w:r>
              <w:rPr>
                <w:rFonts w:hint="default" w:ascii="Times New Roman" w:hAnsi="Times New Roman" w:cs="Times New Roman"/>
                <w:sz w:val="24"/>
                <w:szCs w:val="24"/>
                <w:highlight w:val="none"/>
                <w:lang w:val="en-US" w:eastAsia="zh-CN" w:bidi="ar-SA"/>
              </w:rPr>
              <w:t>0.0594</w:t>
            </w:r>
            <w:r>
              <w:rPr>
                <w:rFonts w:hint="default" w:ascii="Times New Roman" w:hAnsi="Times New Roman" w:eastAsia="宋体" w:cs="Times New Roman"/>
                <w:sz w:val="24"/>
                <w:szCs w:val="24"/>
                <w:highlight w:val="none"/>
                <w:lang w:val="en-US" w:eastAsia="zh-CN" w:bidi="ar-SA"/>
              </w:rPr>
              <w:t>kg/h，“UV光催化氧化+低温等离子+活性炭吸附”对非甲烷总烃类废气去除效率可达85%，则非甲烷总烃排放量、排放浓度及排放速率量为</w:t>
            </w:r>
            <w:r>
              <w:rPr>
                <w:rFonts w:hint="default" w:ascii="Times New Roman" w:hAnsi="Times New Roman" w:cs="Times New Roman"/>
                <w:sz w:val="24"/>
                <w:szCs w:val="24"/>
                <w:highlight w:val="none"/>
                <w:lang w:val="en-US" w:eastAsia="zh-CN" w:bidi="ar-SA"/>
              </w:rPr>
              <w:t>0.0214</w:t>
            </w:r>
            <w:r>
              <w:rPr>
                <w:rFonts w:hint="default" w:ascii="Times New Roman" w:hAnsi="Times New Roman" w:eastAsia="宋体" w:cs="Times New Roman"/>
                <w:sz w:val="24"/>
                <w:szCs w:val="24"/>
                <w:highlight w:val="none"/>
                <w:lang w:val="en-US" w:eastAsia="zh-CN" w:bidi="ar-SA"/>
              </w:rPr>
              <w:t>t/a、</w:t>
            </w:r>
            <w:r>
              <w:rPr>
                <w:rFonts w:hint="default" w:ascii="Times New Roman" w:hAnsi="Times New Roman" w:cs="Times New Roman"/>
                <w:sz w:val="24"/>
                <w:szCs w:val="24"/>
                <w:highlight w:val="none"/>
                <w:lang w:val="en-US" w:eastAsia="zh-CN" w:bidi="ar-SA"/>
              </w:rPr>
              <w:t>4.45</w:t>
            </w:r>
            <w:r>
              <w:rPr>
                <w:rFonts w:hint="default" w:ascii="Times New Roman" w:hAnsi="Times New Roman" w:eastAsia="宋体" w:cs="Times New Roman"/>
                <w:sz w:val="24"/>
                <w:szCs w:val="24"/>
                <w:highlight w:val="none"/>
                <w:lang w:val="en-US" w:eastAsia="zh-CN" w:bidi="ar-SA"/>
              </w:rPr>
              <w:t>mg/m</w:t>
            </w:r>
            <w:r>
              <w:rPr>
                <w:rFonts w:hint="default" w:ascii="Times New Roman" w:hAnsi="Times New Roman" w:eastAsia="宋体" w:cs="Times New Roman"/>
                <w:sz w:val="24"/>
                <w:szCs w:val="24"/>
                <w:highlight w:val="none"/>
                <w:vertAlign w:val="superscript"/>
                <w:lang w:val="en-US" w:eastAsia="zh-CN" w:bidi="ar-SA"/>
              </w:rPr>
              <w:t>3</w:t>
            </w:r>
            <w:r>
              <w:rPr>
                <w:rFonts w:hint="default" w:ascii="Times New Roman" w:hAnsi="Times New Roman" w:eastAsia="宋体" w:cs="Times New Roman"/>
                <w:sz w:val="24"/>
                <w:szCs w:val="24"/>
                <w:highlight w:val="none"/>
                <w:lang w:val="en-US" w:eastAsia="zh-CN" w:bidi="ar-SA"/>
              </w:rPr>
              <w:t>、</w:t>
            </w:r>
            <w:r>
              <w:rPr>
                <w:rFonts w:hint="default" w:ascii="Times New Roman" w:hAnsi="Times New Roman" w:cs="Times New Roman"/>
                <w:sz w:val="24"/>
                <w:szCs w:val="24"/>
                <w:highlight w:val="none"/>
                <w:lang w:val="en-US" w:eastAsia="zh-CN" w:bidi="ar-SA"/>
              </w:rPr>
              <w:t>0.0089</w:t>
            </w:r>
            <w:r>
              <w:rPr>
                <w:rFonts w:hint="default" w:ascii="Times New Roman" w:hAnsi="Times New Roman" w:eastAsia="宋体" w:cs="Times New Roman"/>
                <w:sz w:val="24"/>
                <w:szCs w:val="24"/>
                <w:highlight w:val="none"/>
                <w:lang w:val="en-US" w:eastAsia="zh-CN" w:bidi="ar-SA"/>
              </w:rPr>
              <w:t>kg/h。该过程由集气罩未收集呈无组织排放废气量为</w:t>
            </w:r>
            <w:r>
              <w:rPr>
                <w:rFonts w:hint="default" w:ascii="Times New Roman" w:hAnsi="Times New Roman" w:cs="Times New Roman"/>
                <w:sz w:val="24"/>
                <w:szCs w:val="24"/>
                <w:highlight w:val="none"/>
                <w:lang w:val="en-US" w:eastAsia="zh-CN" w:bidi="ar-SA"/>
              </w:rPr>
              <w:t>0.0075</w:t>
            </w:r>
            <w:r>
              <w:rPr>
                <w:rFonts w:hint="default" w:ascii="Times New Roman" w:hAnsi="Times New Roman" w:eastAsia="宋体" w:cs="Times New Roman"/>
                <w:sz w:val="24"/>
                <w:szCs w:val="24"/>
                <w:highlight w:val="none"/>
                <w:lang w:val="en-US" w:eastAsia="zh-CN" w:bidi="ar-SA"/>
              </w:rPr>
              <w:t>t/a（</w:t>
            </w:r>
            <w:r>
              <w:rPr>
                <w:rFonts w:hint="default" w:ascii="Times New Roman" w:hAnsi="Times New Roman" w:cs="Times New Roman"/>
                <w:sz w:val="24"/>
                <w:szCs w:val="24"/>
                <w:highlight w:val="none"/>
                <w:lang w:val="en-US" w:eastAsia="zh-CN" w:bidi="ar-SA"/>
              </w:rPr>
              <w:t>0.0031</w:t>
            </w:r>
            <w:r>
              <w:rPr>
                <w:rFonts w:hint="default" w:ascii="Times New Roman" w:hAnsi="Times New Roman" w:eastAsia="宋体" w:cs="Times New Roman"/>
                <w:sz w:val="24"/>
                <w:szCs w:val="24"/>
                <w:highlight w:val="none"/>
                <w:lang w:val="en-US" w:eastAsia="zh-CN" w:bidi="ar-SA"/>
              </w:rPr>
              <w:t>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 3 \* GB3 \* MERGEFORMAT </w:instrText>
            </w:r>
            <w:r>
              <w:rPr>
                <w:rFonts w:hint="default" w:ascii="Times New Roman" w:hAnsi="Times New Roman" w:cs="Times New Roman"/>
                <w:highlight w:val="none"/>
                <w:lang w:val="en-US" w:eastAsia="zh-CN"/>
              </w:rPr>
              <w:fldChar w:fldCharType="separate"/>
            </w:r>
            <w:r>
              <w:t>③</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冷压合门工序有机废气</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工程套装门生产过程中压合工序需使用到粘结剂，该种粘结剂以聚脂薄膜为基材制成的胶黏剂，使用过程中通过胶黏剂中固化剂等成分挥发而固化，因此在使用过程呈会挥发出部分胶黏剂中固化剂等废气，评价以非甲烷总烃计，企业拟在冷压和涂胶工序设置单独密闭间进行，密闭间内</w:t>
            </w:r>
            <w:r>
              <w:rPr>
                <w:rFonts w:hint="default" w:ascii="Times New Roman" w:hAnsi="Times New Roman" w:cs="Times New Roman"/>
                <w:highlight w:val="none"/>
                <w:lang w:val="en-US" w:eastAsia="zh-CN"/>
              </w:rPr>
              <w:t>负压抽风方式共同引入到车间外1套“UV光催化氧化+低温等离子+活性炭吸附”装置进行处理后</w:t>
            </w:r>
            <w:r>
              <w:rPr>
                <w:rFonts w:hint="default" w:ascii="Times New Roman" w:hAnsi="Times New Roman" w:cs="Times New Roman"/>
                <w:highlight w:val="none"/>
              </w:rPr>
              <w:t>经15m高排气筒排放</w:t>
            </w:r>
            <w:r>
              <w:rPr>
                <w:rFonts w:hint="default" w:ascii="Times New Roman" w:hAnsi="Times New Roman" w:cs="Times New Roman"/>
                <w:highlight w:val="none"/>
                <w:lang w:eastAsia="zh-CN"/>
              </w:rPr>
              <w:t>。根据企业提供资料，项目胶黏剂年用量约为</w:t>
            </w:r>
            <w:r>
              <w:rPr>
                <w:rFonts w:hint="default" w:ascii="Times New Roman" w:hAnsi="Times New Roman" w:cs="Times New Roman"/>
                <w:highlight w:val="none"/>
                <w:lang w:val="en-US" w:eastAsia="zh-CN"/>
              </w:rPr>
              <w:t>3t</w:t>
            </w:r>
            <w:r>
              <w:rPr>
                <w:rFonts w:hint="default" w:ascii="Times New Roman" w:hAnsi="Times New Roman" w:cs="Times New Roman"/>
                <w:highlight w:val="none"/>
                <w:lang w:eastAsia="zh-CN"/>
              </w:rPr>
              <w:t>，胶黏剂中固化剂等挥发部分约占胶黏剂量的</w:t>
            </w:r>
            <w:r>
              <w:rPr>
                <w:rFonts w:hint="default" w:ascii="Times New Roman" w:hAnsi="Times New Roman" w:cs="Times New Roman"/>
                <w:highlight w:val="none"/>
                <w:lang w:val="en-US" w:eastAsia="zh-CN"/>
              </w:rPr>
              <w:t>1%，则在使用过程中挥发出发的非甲烷总烃量约为0.003t/a</w:t>
            </w:r>
            <w:r>
              <w:rPr>
                <w:rFonts w:hint="default" w:ascii="Times New Roman" w:hAnsi="Times New Roman" w:cs="Times New Roman"/>
                <w:highlight w:val="none"/>
                <w:lang w:eastAsia="zh-CN"/>
              </w:rPr>
              <w:t>，该</w:t>
            </w:r>
            <w:r>
              <w:rPr>
                <w:rFonts w:hint="default" w:ascii="Times New Roman" w:hAnsi="Times New Roman" w:cs="Times New Roman"/>
                <w:highlight w:val="none"/>
                <w:lang w:val="en-US" w:eastAsia="zh-CN"/>
              </w:rPr>
              <w:t>工序运行时间为2400h/a，引风机风量为2000m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/h，密闭间收集效率按99%计算，则</w:t>
            </w:r>
            <w:r>
              <w:rPr>
                <w:rFonts w:hint="default" w:ascii="Times New Roman" w:hAnsi="Times New Roman" w:cs="Times New Roman"/>
                <w:highlight w:val="none"/>
                <w:lang w:eastAsia="zh-CN"/>
              </w:rPr>
              <w:t>挤出</w:t>
            </w:r>
            <w:r>
              <w:rPr>
                <w:rFonts w:hint="default" w:ascii="Times New Roman" w:hAnsi="Times New Roman" w:cs="Times New Roman"/>
                <w:highlight w:val="none"/>
                <w:lang w:val="en-US" w:eastAsia="zh-CN"/>
              </w:rPr>
              <w:t>工序有组织收集到的非甲烷总烃类有机废气产生量、浓度及产生速率分别为0.0029/a、0.6mg/m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、0.0012kg/h，“UV光催化氧化+低温等离子+活性炭吸附”对非甲烷总烃类废气去除效率可达85%，则非甲烷总烃排放量、排放浓度及排放速率量为0.0004t/a、0.085mg/m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、0.00017kg/h。该过程由集气罩未收集呈无组织排放废气量为0.0001t/a（0.00004kg/h）。</w:t>
            </w:r>
          </w:p>
          <w:p>
            <w:pPr>
              <w:pStyle w:val="54"/>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 4 \* GB3 \* MERGEFORMAT </w:instrText>
            </w:r>
            <w:r>
              <w:rPr>
                <w:rFonts w:hint="default" w:ascii="Times New Roman" w:hAnsi="Times New Roman" w:cs="Times New Roman"/>
                <w:highlight w:val="none"/>
                <w:lang w:val="en-US" w:eastAsia="zh-CN"/>
              </w:rPr>
              <w:fldChar w:fldCharType="separate"/>
            </w:r>
            <w:r>
              <w:t>④</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封边、转印工序有机废气</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eastAsia="zh-CN"/>
              </w:rPr>
              <w:t>工程套装门转印、封边均在热转印封边机2R型上进行，而在封边过程中需要用到胶黏剂，使用过程会挥发出一定有机废气，在转印过程中需要对转印膜加热后使用，因此在上述封边、转印过程均有有机废气产生，评价以非甲烷总烃计，企业拟将封边和转印工序设置单独密闭间进行，密闭间内</w:t>
            </w:r>
            <w:r>
              <w:rPr>
                <w:rFonts w:hint="default" w:ascii="Times New Roman" w:hAnsi="Times New Roman" w:cs="Times New Roman"/>
                <w:highlight w:val="none"/>
                <w:lang w:val="en-US" w:eastAsia="zh-CN"/>
              </w:rPr>
              <w:t>负压抽风方式共同引入到车间外1套“UV光催化氧化+活性炭吸附”装置进行处理后</w:t>
            </w:r>
            <w:r>
              <w:rPr>
                <w:rFonts w:hint="default" w:ascii="Times New Roman" w:hAnsi="Times New Roman" w:cs="Times New Roman"/>
                <w:highlight w:val="none"/>
              </w:rPr>
              <w:t>经15m高排气筒排放</w:t>
            </w:r>
            <w:r>
              <w:rPr>
                <w:rFonts w:hint="default" w:ascii="Times New Roman" w:hAnsi="Times New Roman" w:cs="Times New Roman"/>
                <w:highlight w:val="none"/>
                <w:lang w:eastAsia="zh-CN"/>
              </w:rPr>
              <w:t>。根据企业提供资料，项目封边所用胶黏剂筒合门过程所用胶黏剂为同一种，用量约为</w:t>
            </w:r>
            <w:r>
              <w:rPr>
                <w:rFonts w:hint="default" w:ascii="Times New Roman" w:hAnsi="Times New Roman" w:cs="Times New Roman"/>
                <w:highlight w:val="none"/>
                <w:lang w:val="en-US" w:eastAsia="zh-CN"/>
              </w:rPr>
              <w:t>50t/a，则封边过程非甲烷总烃产生量约为0.5t/a，封边过程所用转印膜用量约为0.3t/a，在转印过程中加热时非甲烷总烃废气产生量按照0.1%计算，则转印过程非甲烷总烃产生量约为0.0003t/a，因此在封边、转印过程非甲烷总烃产生总量为0.5003t/a，</w:t>
            </w:r>
            <w:r>
              <w:rPr>
                <w:rFonts w:hint="default" w:ascii="Times New Roman" w:hAnsi="Times New Roman" w:cs="Times New Roman"/>
                <w:highlight w:val="none"/>
                <w:lang w:eastAsia="zh-CN"/>
              </w:rPr>
              <w:t>该</w:t>
            </w:r>
            <w:r>
              <w:rPr>
                <w:rFonts w:hint="default" w:ascii="Times New Roman" w:hAnsi="Times New Roman" w:cs="Times New Roman"/>
                <w:highlight w:val="none"/>
                <w:lang w:val="en-US" w:eastAsia="zh-CN"/>
              </w:rPr>
              <w:t>工序运行时间为4800h/a，引风机风量为2000m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/h，密闭间收集效率按99%计算，则</w:t>
            </w:r>
            <w:r>
              <w:rPr>
                <w:rFonts w:hint="default" w:ascii="Times New Roman" w:hAnsi="Times New Roman" w:cs="Times New Roman"/>
                <w:highlight w:val="none"/>
                <w:lang w:eastAsia="zh-CN"/>
              </w:rPr>
              <w:t>挤出</w:t>
            </w:r>
            <w:r>
              <w:rPr>
                <w:rFonts w:hint="default" w:ascii="Times New Roman" w:hAnsi="Times New Roman" w:cs="Times New Roman"/>
                <w:highlight w:val="none"/>
                <w:lang w:val="en-US" w:eastAsia="zh-CN"/>
              </w:rPr>
              <w:t>工序有组织收集到的非甲烷总烃类有机废气产生量、浓度及产生速率分别为0.4953t/a、51.6mg/m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、0.1032kg/h，“UV光催化氧化+低温等离子+活性炭吸附”对非甲烷总烃类废气去除效率可达85%，则非甲烷总烃排放量、排放浓度及排放速率量为0.0495t/a、1.29mg/m</w:t>
            </w:r>
            <w:r>
              <w:rPr>
                <w:rFonts w:hint="default" w:ascii="Times New Roman" w:hAnsi="Times New Roman" w:cs="Times New Roman"/>
                <w:highlight w:val="none"/>
                <w:vertAlign w:val="superscript"/>
                <w:lang w:val="en-US" w:eastAsia="zh-CN"/>
              </w:rPr>
              <w:t>3</w:t>
            </w:r>
            <w:r>
              <w:rPr>
                <w:rFonts w:hint="default" w:ascii="Times New Roman" w:hAnsi="Times New Roman" w:cs="Times New Roman"/>
                <w:highlight w:val="none"/>
                <w:lang w:val="en-US" w:eastAsia="zh-CN"/>
              </w:rPr>
              <w:t>、0.0103kg/h。该过程由集气罩未收集呈无组织排放废气量为0.005t/a（0.001kg/h）。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eastAsia="黑体"/>
                <w:sz w:val="21"/>
                <w:szCs w:val="21"/>
                <w:highlight w:val="none"/>
              </w:rPr>
            </w:pPr>
            <w:r>
              <w:rPr>
                <w:rFonts w:hint="eastAsia"/>
                <w:highlight w:val="none"/>
                <w:lang w:val="en-US" w:eastAsia="zh-CN"/>
              </w:rPr>
              <w:t>综上，项目全厂废气产生、排放情况汇总如下：</w:t>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r>
              <w:rPr>
                <w:rFonts w:hint="default" w:ascii="Times New Roman" w:hAnsi="Times New Roman" w:eastAsia="黑体" w:cs="Times New Roman"/>
                <w:color w:val="auto"/>
                <w:sz w:val="21"/>
                <w:szCs w:val="21"/>
                <w:highlight w:val="cyan"/>
                <w:lang w:eastAsia="zh-CN"/>
              </w:rPr>
              <w:br w:type="textWrapping"/>
            </w: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420" w:firstLineChars="200"/>
              <w:textAlignment w:val="auto"/>
              <w:rPr>
                <w:rFonts w:hint="default" w:ascii="Times New Roman" w:hAnsi="Times New Roman" w:eastAsia="黑体" w:cs="Times New Roman"/>
                <w:color w:val="auto"/>
                <w:sz w:val="21"/>
                <w:szCs w:val="21"/>
                <w:highlight w:val="cyan"/>
                <w:lang w:eastAsia="zh-CN"/>
              </w:rPr>
            </w:pPr>
          </w:p>
          <w:p>
            <w:pPr>
              <w:pStyle w:val="247"/>
              <w:keepNext w:val="0"/>
              <w:keepLines w:val="0"/>
              <w:pageBreakBefore w:val="0"/>
              <w:widowControl w:val="0"/>
              <w:kinsoku/>
              <w:wordWrap/>
              <w:overflowPunct/>
              <w:topLinePunct w:val="0"/>
              <w:autoSpaceDE/>
              <w:autoSpaceDN/>
              <w:bidi w:val="0"/>
              <w:snapToGrid w:val="0"/>
              <w:spacing w:line="360" w:lineRule="auto"/>
              <w:ind w:left="0" w:leftChars="0" w:firstLine="0" w:firstLineChars="0"/>
              <w:textAlignment w:val="auto"/>
              <w:rPr>
                <w:rFonts w:hint="default" w:ascii="Times New Roman" w:hAnsi="Times New Roman" w:eastAsia="黑体" w:cs="Times New Roman"/>
                <w:color w:val="auto"/>
                <w:sz w:val="21"/>
                <w:szCs w:val="21"/>
                <w:highlight w:val="cyan"/>
                <w:lang w:eastAsia="zh-CN"/>
              </w:rPr>
            </w:pPr>
          </w:p>
        </w:tc>
      </w:tr>
    </w:tbl>
    <w:p>
      <w:pPr>
        <w:rPr>
          <w:rFonts w:hint="default" w:ascii="Times New Roman" w:hAnsi="Times New Roman" w:cs="Times New Roman"/>
          <w:b/>
          <w:color w:val="auto"/>
          <w:sz w:val="32"/>
          <w:szCs w:val="32"/>
          <w:highlight w:val="cyan"/>
        </w:rPr>
        <w:sectPr>
          <w:footerReference r:id="rId5" w:type="default"/>
          <w:pgSz w:w="11906" w:h="16838"/>
          <w:pgMar w:top="1417" w:right="1587" w:bottom="1417" w:left="1587" w:header="851" w:footer="850" w:gutter="17"/>
          <w:pgBorders w:offsetFrom="page">
            <w:top w:val="none" w:sz="0" w:space="0"/>
            <w:left w:val="none" w:sz="0" w:space="0"/>
            <w:bottom w:val="none" w:sz="0" w:space="0"/>
            <w:right w:val="none" w:sz="0" w:space="0"/>
          </w:pgBorders>
          <w:pgNumType w:fmt="decimal" w:start="1"/>
          <w:cols w:space="720" w:num="1"/>
          <w:docGrid w:type="lines" w:linePitch="312" w:charSpace="0"/>
        </w:sect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4220" w:type="dxa"/>
          </w:tcPr>
          <w:p>
            <w:pPr>
              <w:spacing w:line="240" w:lineRule="auto"/>
              <w:jc w:val="center"/>
              <w:rPr>
                <w:rFonts w:eastAsia="黑体"/>
                <w:sz w:val="21"/>
                <w:szCs w:val="21"/>
                <w:highlight w:val="none"/>
              </w:rPr>
            </w:pPr>
          </w:p>
          <w:p>
            <w:pPr>
              <w:spacing w:line="240" w:lineRule="auto"/>
              <w:jc w:val="center"/>
              <w:rPr>
                <w:rFonts w:eastAsia="黑体"/>
                <w:sz w:val="21"/>
                <w:szCs w:val="21"/>
                <w:highlight w:val="none"/>
              </w:rPr>
            </w:pPr>
            <w:r>
              <w:rPr>
                <w:rFonts w:eastAsia="黑体"/>
                <w:sz w:val="21"/>
                <w:szCs w:val="21"/>
                <w:highlight w:val="none"/>
              </w:rPr>
              <w:t>表</w:t>
            </w:r>
            <w:r>
              <w:rPr>
                <w:rFonts w:hint="eastAsia" w:eastAsia="黑体"/>
                <w:sz w:val="21"/>
                <w:szCs w:val="21"/>
                <w:highlight w:val="none"/>
                <w:lang w:val="en-US" w:eastAsia="zh-CN"/>
              </w:rPr>
              <w:t>28     工程</w:t>
            </w:r>
            <w:r>
              <w:rPr>
                <w:rFonts w:eastAsia="黑体"/>
                <w:sz w:val="21"/>
                <w:szCs w:val="21"/>
                <w:highlight w:val="none"/>
              </w:rPr>
              <w:t>废气产生、排放及治理情况一览表</w:t>
            </w:r>
          </w:p>
          <w:tbl>
            <w:tblPr>
              <w:tblStyle w:val="44"/>
              <w:tblW w:w="1399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6"/>
              <w:gridCol w:w="1276"/>
              <w:gridCol w:w="809"/>
              <w:gridCol w:w="1155"/>
              <w:gridCol w:w="892"/>
              <w:gridCol w:w="824"/>
              <w:gridCol w:w="771"/>
              <w:gridCol w:w="1495"/>
              <w:gridCol w:w="623"/>
              <w:gridCol w:w="975"/>
              <w:gridCol w:w="795"/>
              <w:gridCol w:w="780"/>
              <w:gridCol w:w="2130"/>
              <w:gridCol w:w="525"/>
              <w:gridCol w:w="6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污染源</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废气量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/h）</w:t>
                  </w:r>
                </w:p>
              </w:tc>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污染因子</w:t>
                  </w:r>
                </w:p>
              </w:tc>
              <w:tc>
                <w:tcPr>
                  <w:tcW w:w="89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产生浓度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w:t>
                  </w:r>
                </w:p>
              </w:tc>
              <w:tc>
                <w:tcPr>
                  <w:tcW w:w="1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产生量</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防治措施</w:t>
                  </w:r>
                </w:p>
              </w:tc>
              <w:tc>
                <w:tcPr>
                  <w:tcW w:w="6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处理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效率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排放浓度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w:t>
                  </w:r>
                </w:p>
              </w:tc>
              <w:tc>
                <w:tcPr>
                  <w:tcW w:w="157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排放量</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执行标准</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达标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情况</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运行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h/a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592"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8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kg/h</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t/a</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kg/h</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t/a</w:t>
                  </w:r>
                </w:p>
              </w:tc>
              <w:tc>
                <w:tcPr>
                  <w:tcW w:w="2130"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lang w:eastAsia="zh-CN"/>
                    </w:rPr>
                    <w:t>有组织</w:t>
                  </w: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配料、混料</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5000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309.4</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1.547</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7.425</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密闭间</w:t>
                  </w:r>
                  <w:r>
                    <w:rPr>
                      <w:rFonts w:hint="default" w:ascii="Times New Roman" w:hAnsi="Times New Roman" w:cs="Times New Roman"/>
                      <w:color w:val="000000"/>
                      <w:sz w:val="18"/>
                      <w:szCs w:val="18"/>
                      <w:lang w:val="en-US" w:eastAsia="zh-CN"/>
                    </w:rPr>
                    <w:t>+袋式除尘器+15m排气筒</w:t>
                  </w:r>
                </w:p>
              </w:tc>
              <w:tc>
                <w:tcPr>
                  <w:tcW w:w="6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99</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2.61</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0.0392</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0.1881</w:t>
                  </w:r>
                </w:p>
              </w:tc>
              <w:tc>
                <w:tcPr>
                  <w:tcW w:w="2130"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bCs/>
                      <w:color w:val="auto"/>
                      <w:sz w:val="18"/>
                      <w:szCs w:val="18"/>
                      <w:highlight w:val="none"/>
                    </w:rPr>
                    <w:t>《大气污染物综合排放标准》(GB16297-1996)表2二级</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rPr>
                    <w:t>达标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4800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破碎、磨粉</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5000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124</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0.6188</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1.485</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锯切、裁边</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5000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412.5</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0.0625</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9.9</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挤出过程</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8000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136</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1.088</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5.225</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eastAsia="zh-CN"/>
                    </w:rPr>
                    <w:t>密闭间</w:t>
                  </w:r>
                  <w:r>
                    <w:rPr>
                      <w:rFonts w:hint="default" w:ascii="Times New Roman" w:hAnsi="Times New Roman" w:cs="Times New Roman"/>
                      <w:color w:val="000000"/>
                      <w:sz w:val="18"/>
                      <w:szCs w:val="18"/>
                      <w:lang w:val="en-US" w:eastAsia="zh-CN"/>
                    </w:rPr>
                    <w:t>/集气罩+“UV光催化氧化+低温等离子+活性炭吸附”装置+15m排气筒</w:t>
                  </w:r>
                </w:p>
              </w:tc>
              <w:tc>
                <w:tcPr>
                  <w:tcW w:w="6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85</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r>
                    <w:rPr>
                      <w:rFonts w:hint="default" w:ascii="Times New Roman" w:hAnsi="Times New Roman" w:cs="Times New Roman"/>
                      <w:color w:val="000000"/>
                      <w:sz w:val="18"/>
                      <w:szCs w:val="18"/>
                      <w:lang w:val="en-US" w:eastAsia="zh-CN" w:bidi="ar-SA"/>
                    </w:rPr>
                    <w:t>13.09</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bidi="ar-SA"/>
                    </w:rPr>
                  </w:pPr>
                  <w:r>
                    <w:rPr>
                      <w:rFonts w:hint="default" w:ascii="Times New Roman" w:hAnsi="Times New Roman" w:cs="Times New Roman"/>
                      <w:color w:val="000000"/>
                      <w:sz w:val="18"/>
                      <w:szCs w:val="18"/>
                      <w:lang w:val="en-US" w:eastAsia="zh-CN" w:bidi="ar-SA"/>
                    </w:rPr>
                    <w:t>0.1833</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bidi="ar-SA"/>
                    </w:rPr>
                    <w:t>0.8799</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bCs/>
                      <w:color w:val="auto"/>
                      <w:sz w:val="18"/>
                      <w:szCs w:val="18"/>
                      <w:highlight w:val="none"/>
                    </w:rPr>
                    <w:t>《大气污染物综合排放标准》(GB16297-1996)表2二级</w:t>
                  </w:r>
                  <w:r>
                    <w:rPr>
                      <w:rFonts w:hint="default" w:ascii="Times New Roman" w:hAnsi="Times New Roman" w:cs="Times New Roman"/>
                      <w:bCs/>
                      <w:color w:val="auto"/>
                      <w:sz w:val="18"/>
                      <w:szCs w:val="18"/>
                      <w:highlight w:val="none"/>
                      <w:lang w:eastAsia="zh-CN"/>
                    </w:rPr>
                    <w:t>和</w:t>
                  </w:r>
                  <w:r>
                    <w:rPr>
                      <w:rFonts w:hint="default" w:ascii="Times New Roman" w:hAnsi="Times New Roman" w:cs="Times New Roman"/>
                      <w:color w:val="auto"/>
                      <w:sz w:val="18"/>
                      <w:szCs w:val="18"/>
                      <w:highlight w:val="none"/>
                    </w:rPr>
                    <w:t>《关于全省开展工业企业挥发性有机物专项治理工作中排放建议值的通知》（豫环攻坚办[2017]162号）</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达标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val="en-US" w:eastAsia="zh-CN"/>
                    </w:rPr>
                    <w:t>冷压合门</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2000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0.6</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0.0012</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0.0029</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封边、转印</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2000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51.6</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0.1032</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0.4953</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2000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29.7</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0.0594</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0.1425</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31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无组织</w:t>
                  </w: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配料、混料</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0.016</w:t>
                  </w:r>
                </w:p>
              </w:tc>
              <w:tc>
                <w:tcPr>
                  <w:tcW w:w="771" w:type="dxa"/>
                  <w:vAlign w:val="center"/>
                </w:tcPr>
                <w:p>
                  <w:pPr>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0.075</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pacing w:val="-6"/>
                      <w:sz w:val="18"/>
                      <w:szCs w:val="18"/>
                      <w:lang w:val="en-US" w:eastAsia="zh-CN"/>
                    </w:rPr>
                  </w:pPr>
                  <w:r>
                    <w:rPr>
                      <w:rFonts w:hint="default" w:ascii="Times New Roman" w:hAnsi="Times New Roman" w:cs="Times New Roman"/>
                      <w:color w:val="000000"/>
                      <w:spacing w:val="-6"/>
                      <w:sz w:val="18"/>
                      <w:szCs w:val="18"/>
                      <w:lang w:val="en-US" w:eastAsia="zh-CN"/>
                    </w:rPr>
                    <w:t>-</w:t>
                  </w:r>
                </w:p>
              </w:tc>
              <w:tc>
                <w:tcPr>
                  <w:tcW w:w="6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0.0395</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0.191</w:t>
                  </w:r>
                </w:p>
              </w:tc>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eastAsia="zh-CN"/>
                    </w:rPr>
                  </w:pPr>
                  <w:r>
                    <w:rPr>
                      <w:rFonts w:hint="default" w:ascii="Times New Roman" w:hAnsi="Times New Roman" w:cs="Times New Roman"/>
                      <w:bCs/>
                      <w:color w:val="auto"/>
                      <w:sz w:val="18"/>
                      <w:szCs w:val="18"/>
                      <w:highlight w:val="none"/>
                    </w:rPr>
                    <w:t>《大气污染物综合排放标准》(GB16297-1996)表2二级</w:t>
                  </w:r>
                  <w:r>
                    <w:rPr>
                      <w:rFonts w:hint="default" w:ascii="Times New Roman" w:hAnsi="Times New Roman" w:cs="Times New Roman"/>
                      <w:bCs/>
                      <w:color w:val="auto"/>
                      <w:sz w:val="18"/>
                      <w:szCs w:val="18"/>
                      <w:highlight w:val="none"/>
                      <w:lang w:eastAsia="zh-CN"/>
                    </w:rPr>
                    <w:t>和</w:t>
                  </w:r>
                  <w:r>
                    <w:rPr>
                      <w:rFonts w:hint="default" w:ascii="Times New Roman" w:hAnsi="Times New Roman" w:cs="Times New Roman"/>
                      <w:color w:val="auto"/>
                      <w:sz w:val="18"/>
                      <w:szCs w:val="18"/>
                      <w:highlight w:val="none"/>
                    </w:rPr>
                    <w:t>《关于全省开展工业企业挥发性有机物专项治理工作中排放建议值的通知》（豫环攻坚办[2017]162号）</w:t>
                  </w: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达标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rPr>
                    <w:t>破碎、磨粉</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0.0062</w:t>
                  </w:r>
                </w:p>
              </w:tc>
              <w:tc>
                <w:tcPr>
                  <w:tcW w:w="771" w:type="dxa"/>
                  <w:vAlign w:val="center"/>
                </w:tcPr>
                <w:p>
                  <w:pPr>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0.015</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000000"/>
                      <w:spacing w:val="-6"/>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eastAsia="zh-CN"/>
                    </w:rPr>
                    <w:t>锯切、裁边</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颗粒物</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bidi="ar-SA"/>
                    </w:rPr>
                    <w:t>0.02</w:t>
                  </w:r>
                </w:p>
              </w:tc>
              <w:tc>
                <w:tcPr>
                  <w:tcW w:w="771" w:type="dxa"/>
                  <w:vAlign w:val="center"/>
                </w:tcPr>
                <w:p>
                  <w:pPr>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cs="Times New Roman"/>
                      <w:color w:val="auto"/>
                      <w:sz w:val="18"/>
                      <w:szCs w:val="18"/>
                      <w:lang w:val="en-US" w:eastAsia="zh-CN" w:bidi="ar-SA"/>
                    </w:rPr>
                    <w:t>0.1</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000000"/>
                      <w:spacing w:val="-6"/>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eastAsia="zh-CN"/>
                    </w:rPr>
                    <w:t>挤出过程</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bidi="ar-SA"/>
                    </w:rPr>
                  </w:pPr>
                  <w:r>
                    <w:rPr>
                      <w:rFonts w:hint="default" w:ascii="Times New Roman" w:hAnsi="Times New Roman" w:eastAsia="宋体" w:cs="Times New Roman"/>
                      <w:color w:val="auto"/>
                      <w:sz w:val="18"/>
                      <w:szCs w:val="18"/>
                      <w:lang w:val="en-US" w:eastAsia="zh-CN"/>
                    </w:rPr>
                    <w:t>0.052</w:t>
                  </w:r>
                </w:p>
              </w:tc>
              <w:tc>
                <w:tcPr>
                  <w:tcW w:w="7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pacing w:val="-6"/>
                      <w:sz w:val="18"/>
                      <w:szCs w:val="18"/>
                      <w:highlight w:val="none"/>
                      <w:lang w:val="en-US" w:eastAsia="zh-CN"/>
                    </w:rPr>
                  </w:pPr>
                  <w:r>
                    <w:rPr>
                      <w:rFonts w:hint="default" w:ascii="Times New Roman" w:hAnsi="Times New Roman" w:cs="Times New Roman"/>
                      <w:color w:val="auto"/>
                      <w:sz w:val="18"/>
                      <w:szCs w:val="18"/>
                      <w:lang w:val="en-US" w:eastAsia="zh-CN"/>
                    </w:rPr>
                    <w:t>0.25</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000000"/>
                      <w:spacing w:val="-6"/>
                      <w:sz w:val="18"/>
                      <w:szCs w:val="18"/>
                      <w:lang w:val="en-US" w:eastAsia="zh-CN"/>
                    </w:rPr>
                  </w:pPr>
                  <w:r>
                    <w:rPr>
                      <w:rFonts w:hint="default" w:ascii="Times New Roman" w:hAnsi="Times New Roman" w:cs="Times New Roman"/>
                      <w:color w:val="000000"/>
                      <w:spacing w:val="-6"/>
                      <w:sz w:val="18"/>
                      <w:szCs w:val="18"/>
                      <w:lang w:val="en-US" w:eastAsia="zh-CN"/>
                    </w:rPr>
                    <w:t>-</w:t>
                  </w:r>
                </w:p>
              </w:tc>
              <w:tc>
                <w:tcPr>
                  <w:tcW w:w="62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w:t>
                  </w:r>
                </w:p>
              </w:tc>
              <w:tc>
                <w:tcPr>
                  <w:tcW w:w="79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0.0547</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0.2551</w:t>
                  </w: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达标</w:t>
                  </w:r>
                </w:p>
              </w:tc>
              <w:tc>
                <w:tcPr>
                  <w:tcW w:w="63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lang w:val="en-US" w:eastAsia="zh-CN"/>
                    </w:rPr>
                    <w:t>4800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rPr>
                    <w:t>冷压合门</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0.00004</w:t>
                  </w:r>
                </w:p>
              </w:tc>
              <w:tc>
                <w:tcPr>
                  <w:tcW w:w="771" w:type="dxa"/>
                  <w:vAlign w:val="center"/>
                </w:tcPr>
                <w:p>
                  <w:pPr>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cs="Times New Roman"/>
                      <w:color w:val="auto"/>
                      <w:sz w:val="18"/>
                      <w:szCs w:val="18"/>
                      <w:lang w:val="en-US" w:eastAsia="zh-CN"/>
                    </w:rPr>
                    <w:t>0.0001</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000000"/>
                      <w:spacing w:val="-6"/>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eastAsia="zh-CN"/>
                    </w:rPr>
                    <w:t>封边、转印</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eastAsia="宋体" w:cs="Times New Roman"/>
                      <w:color w:val="auto"/>
                      <w:sz w:val="18"/>
                      <w:szCs w:val="18"/>
                      <w:lang w:val="en-US" w:eastAsia="zh-CN"/>
                    </w:rPr>
                    <w:t>0.001</w:t>
                  </w:r>
                </w:p>
              </w:tc>
              <w:tc>
                <w:tcPr>
                  <w:tcW w:w="771" w:type="dxa"/>
                  <w:vAlign w:val="center"/>
                </w:tcPr>
                <w:p>
                  <w:pPr>
                    <w:jc w:val="center"/>
                    <w:rPr>
                      <w:rFonts w:hint="default" w:ascii="Times New Roman" w:hAnsi="Times New Roman" w:eastAsia="宋体" w:cs="Times New Roman"/>
                      <w:color w:val="auto"/>
                      <w:sz w:val="18"/>
                      <w:szCs w:val="18"/>
                      <w:lang w:val="en-US" w:eastAsia="zh-CN" w:bidi="ar-SA"/>
                    </w:rPr>
                  </w:pPr>
                  <w:r>
                    <w:rPr>
                      <w:rFonts w:hint="default" w:ascii="Times New Roman" w:hAnsi="Times New Roman" w:cs="Times New Roman"/>
                      <w:color w:val="auto"/>
                      <w:sz w:val="18"/>
                      <w:szCs w:val="18"/>
                      <w:lang w:val="en-US" w:eastAsia="zh-CN"/>
                    </w:rPr>
                    <w:t>0.005</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000000"/>
                      <w:spacing w:val="-6"/>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1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eastAsia="zh-CN"/>
                    </w:rPr>
                  </w:pPr>
                  <w:r>
                    <w:rPr>
                      <w:rFonts w:hint="eastAsia" w:ascii="Times New Roman" w:hAnsi="Times New Roman" w:cs="Times New Roman"/>
                      <w:color w:val="000000"/>
                      <w:sz w:val="18"/>
                      <w:szCs w:val="18"/>
                      <w:lang w:eastAsia="zh-CN"/>
                    </w:rPr>
                    <w:t xml:space="preserve"> </w:t>
                  </w:r>
                  <w:r>
                    <w:rPr>
                      <w:rFonts w:hint="eastAsia" w:ascii="Times New Roman" w:hAnsi="Times New Roman" w:cs="Times New Roman"/>
                      <w:color w:val="000000"/>
                      <w:sz w:val="18"/>
                      <w:szCs w:val="18"/>
                      <w:lang w:val="en-US" w:eastAsia="zh-CN"/>
                    </w:rPr>
                    <w:t xml:space="preserve"> </w:t>
                  </w:r>
                  <w:r>
                    <w:rPr>
                      <w:rFonts w:hint="eastAsia" w:ascii="Times New Roman" w:hAnsi="Times New Roman" w:cs="Times New Roman"/>
                      <w:color w:val="000000"/>
                      <w:sz w:val="18"/>
                      <w:szCs w:val="18"/>
                      <w:lang w:eastAsia="zh-CN"/>
                    </w:rPr>
                    <w:t xml:space="preserve"> </w:t>
                  </w:r>
                  <w:r>
                    <w:rPr>
                      <w:rFonts w:hint="default" w:ascii="Times New Roman" w:hAnsi="Times New Roman" w:cs="Times New Roman"/>
                      <w:color w:val="000000"/>
                      <w:sz w:val="18"/>
                      <w:szCs w:val="18"/>
                      <w:lang w:eastAsia="zh-CN"/>
                    </w:rPr>
                    <w:t xml:space="preserve"> </w:t>
                  </w:r>
                </w:p>
              </w:tc>
              <w:tc>
                <w:tcPr>
                  <w:tcW w:w="1276" w:type="dxa"/>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eastAsia="zh-CN"/>
                    </w:rPr>
                  </w:pPr>
                  <w:r>
                    <w:rPr>
                      <w:rFonts w:hint="default" w:ascii="Times New Roman" w:hAnsi="Times New Roman" w:cs="Times New Roman"/>
                      <w:color w:val="000000"/>
                      <w:sz w:val="18"/>
                      <w:szCs w:val="18"/>
                      <w:highlight w:val="none"/>
                      <w:lang w:eastAsia="zh-CN"/>
                    </w:rPr>
                    <w:t>非甲烷总烃</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w:t>
                  </w:r>
                </w:p>
              </w:tc>
              <w:tc>
                <w:tcPr>
                  <w:tcW w:w="824" w:type="dxa"/>
                  <w:vAlign w:val="center"/>
                </w:tcPr>
                <w:p>
                  <w:pPr>
                    <w:pStyle w:val="54"/>
                    <w:spacing w:line="24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0.0031</w:t>
                  </w:r>
                </w:p>
              </w:tc>
              <w:tc>
                <w:tcPr>
                  <w:tcW w:w="771" w:type="dxa"/>
                  <w:vAlign w:val="center"/>
                </w:tcPr>
                <w:p>
                  <w:pPr>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0.0075</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color w:val="000000"/>
                      <w:spacing w:val="-6"/>
                      <w:sz w:val="18"/>
                      <w:szCs w:val="18"/>
                    </w:rPr>
                  </w:pPr>
                </w:p>
              </w:tc>
              <w:tc>
                <w:tcPr>
                  <w:tcW w:w="62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79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sz w:val="18"/>
                      <w:szCs w:val="18"/>
                      <w:lang w:val="en-US" w:eastAsia="zh-CN"/>
                    </w:rPr>
                  </w:pPr>
                </w:p>
              </w:tc>
              <w:tc>
                <w:tcPr>
                  <w:tcW w:w="21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c>
                <w:tcPr>
                  <w:tcW w:w="63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18"/>
                      <w:szCs w:val="18"/>
                    </w:rPr>
                  </w:pPr>
                </w:p>
              </w:tc>
            </w:tr>
          </w:tbl>
          <w:p>
            <w:pPr>
              <w:rPr>
                <w:rFonts w:hint="eastAsia" w:ascii="Times New Roman" w:hAnsi="Times New Roman" w:eastAsia="宋体" w:cs="Times New Roman"/>
                <w:b/>
                <w:color w:val="auto"/>
                <w:sz w:val="32"/>
                <w:szCs w:val="32"/>
                <w:highlight w:val="cyan"/>
                <w:vertAlign w:val="baseline"/>
                <w:lang w:eastAsia="zh-CN"/>
              </w:rPr>
            </w:pPr>
          </w:p>
        </w:tc>
      </w:tr>
    </w:tbl>
    <w:p>
      <w:pPr>
        <w:rPr>
          <w:rFonts w:hint="default" w:ascii="Times New Roman" w:hAnsi="Times New Roman" w:cs="Times New Roman"/>
          <w:b/>
          <w:color w:val="auto"/>
          <w:sz w:val="32"/>
          <w:szCs w:val="32"/>
          <w:highlight w:val="cyan"/>
        </w:rPr>
        <w:sectPr>
          <w:footerReference r:id="rId6" w:type="default"/>
          <w:pgSz w:w="16838" w:h="11906" w:orient="landscape"/>
          <w:pgMar w:top="1587" w:right="1417" w:bottom="1587" w:left="1417" w:header="851" w:footer="850" w:gutter="17"/>
          <w:pgBorders w:offsetFrom="page">
            <w:top w:val="none" w:sz="0" w:space="0"/>
            <w:left w:val="none" w:sz="0" w:space="0"/>
            <w:bottom w:val="none" w:sz="0" w:space="0"/>
            <w:right w:val="none" w:sz="0" w:space="0"/>
          </w:pgBorders>
          <w:pgNumType w:fmt="decimal" w:start="43"/>
          <w:cols w:space="720" w:num="1"/>
          <w:docGrid w:type="lines" w:linePitch="312" w:charSpace="0"/>
        </w:sect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tcPr>
          <w:p>
            <w:pPr>
              <w:keepNext w:val="0"/>
              <w:keepLines w:val="0"/>
              <w:pageBreakBefore w:val="0"/>
              <w:widowControl w:val="0"/>
              <w:kinsoku/>
              <w:wordWrap/>
              <w:overflowPunct/>
              <w:topLinePunct w:val="0"/>
              <w:bidi w:val="0"/>
              <w:spacing w:line="360" w:lineRule="auto"/>
              <w:ind w:right="0" w:firstLine="480" w:firstLineChars="200"/>
              <w:jc w:val="left"/>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2.2</w:t>
            </w:r>
            <w:r>
              <w:rPr>
                <w:rFonts w:hint="default" w:ascii="Times New Roman" w:hAnsi="Times New Roman" w:eastAsia="黑体" w:cs="Times New Roman"/>
                <w:color w:val="auto"/>
                <w:highlight w:val="none"/>
                <w:lang w:eastAsia="zh-CN"/>
              </w:rPr>
              <w:t>营运期废水</w:t>
            </w:r>
            <w:r>
              <w:rPr>
                <w:rFonts w:hint="default" w:ascii="Times New Roman" w:hAnsi="Times New Roman" w:eastAsia="黑体" w:cs="Times New Roman"/>
                <w:color w:val="auto"/>
                <w:highlight w:val="none"/>
              </w:rPr>
              <w:t>产排情况及治理措施</w:t>
            </w:r>
          </w:p>
          <w:p>
            <w:pPr>
              <w:spacing w:line="360" w:lineRule="auto"/>
              <w:ind w:firstLine="480" w:firstLineChars="200"/>
              <w:rPr>
                <w:rFonts w:hint="default" w:ascii="Times New Roman" w:hAnsi="Times New Roman" w:cs="Times New Roman"/>
                <w:bCs/>
                <w:sz w:val="24"/>
                <w:szCs w:val="18"/>
                <w:highlight w:val="none"/>
              </w:rPr>
            </w:pPr>
            <w:r>
              <w:rPr>
                <w:rFonts w:hint="default" w:ascii="Times New Roman" w:hAnsi="Times New Roman" w:cs="Times New Roman"/>
                <w:bCs/>
                <w:sz w:val="24"/>
                <w:szCs w:val="18"/>
                <w:highlight w:val="none"/>
              </w:rPr>
              <w:t>项目废水主要包括生活污水</w:t>
            </w:r>
            <w:r>
              <w:rPr>
                <w:rFonts w:hint="eastAsia" w:cs="Times New Roman"/>
                <w:bCs/>
                <w:sz w:val="24"/>
                <w:szCs w:val="18"/>
                <w:highlight w:val="none"/>
                <w:lang w:eastAsia="zh-CN"/>
              </w:rPr>
              <w:t>和产品冷却废水</w:t>
            </w:r>
            <w:r>
              <w:rPr>
                <w:rFonts w:hint="default" w:ascii="Times New Roman" w:hAnsi="Times New Roman" w:cs="Times New Roman"/>
                <w:bCs/>
                <w:sz w:val="24"/>
                <w:szCs w:val="18"/>
                <w:highlight w:val="none"/>
              </w:rPr>
              <w:t>。</w:t>
            </w:r>
          </w:p>
          <w:p>
            <w:pPr>
              <w:spacing w:line="360" w:lineRule="auto"/>
              <w:ind w:firstLine="480" w:firstLineChars="200"/>
              <w:rPr>
                <w:rFonts w:hint="default" w:ascii="Times New Roman" w:hAnsi="Times New Roman" w:cs="Times New Roman"/>
                <w:bCs/>
                <w:sz w:val="24"/>
                <w:szCs w:val="18"/>
                <w:highlight w:val="none"/>
              </w:rPr>
            </w:pPr>
            <w:r>
              <w:rPr>
                <w:rFonts w:hint="default" w:ascii="Times New Roman" w:hAnsi="Times New Roman" w:cs="Times New Roman"/>
                <w:bCs/>
                <w:sz w:val="24"/>
                <w:szCs w:val="18"/>
                <w:highlight w:val="none"/>
              </w:rPr>
              <w:fldChar w:fldCharType="begin"/>
            </w:r>
            <w:r>
              <w:rPr>
                <w:rFonts w:hint="default" w:ascii="Times New Roman" w:hAnsi="Times New Roman" w:cs="Times New Roman"/>
                <w:bCs/>
                <w:sz w:val="24"/>
                <w:szCs w:val="18"/>
                <w:highlight w:val="none"/>
              </w:rPr>
              <w:instrText xml:space="preserve"> = 1 \* GB3 \* MERGEFORMAT </w:instrText>
            </w:r>
            <w:r>
              <w:rPr>
                <w:rFonts w:hint="default" w:ascii="Times New Roman" w:hAnsi="Times New Roman" w:cs="Times New Roman"/>
                <w:bCs/>
                <w:sz w:val="24"/>
                <w:szCs w:val="18"/>
                <w:highlight w:val="none"/>
              </w:rPr>
              <w:fldChar w:fldCharType="separate"/>
            </w:r>
            <w:r>
              <w:rPr>
                <w:rFonts w:hint="default" w:ascii="Times New Roman" w:hAnsi="Times New Roman" w:cs="Times New Roman"/>
                <w:highlight w:val="none"/>
              </w:rPr>
              <w:t>①</w:t>
            </w:r>
            <w:r>
              <w:rPr>
                <w:rFonts w:hint="default" w:ascii="Times New Roman" w:hAnsi="Times New Roman" w:cs="Times New Roman"/>
                <w:bCs/>
                <w:sz w:val="24"/>
                <w:szCs w:val="18"/>
                <w:highlight w:val="none"/>
              </w:rPr>
              <w:fldChar w:fldCharType="end"/>
            </w:r>
            <w:r>
              <w:rPr>
                <w:rFonts w:hint="default" w:ascii="Times New Roman" w:hAnsi="Times New Roman" w:cs="Times New Roman"/>
                <w:bCs/>
                <w:sz w:val="24"/>
                <w:szCs w:val="18"/>
                <w:highlight w:val="none"/>
              </w:rPr>
              <w:t>生活污水</w:t>
            </w:r>
          </w:p>
          <w:p>
            <w:pPr>
              <w:spacing w:line="360" w:lineRule="auto"/>
              <w:ind w:firstLine="480" w:firstLineChars="200"/>
              <w:rPr>
                <w:rFonts w:hint="default" w:ascii="Times New Roman" w:hAnsi="Times New Roman" w:cs="Times New Roman"/>
                <w:bCs/>
                <w:sz w:val="24"/>
                <w:szCs w:val="18"/>
                <w:highlight w:val="none"/>
              </w:rPr>
            </w:pPr>
            <w:r>
              <w:rPr>
                <w:rFonts w:hint="default" w:ascii="Times New Roman" w:hAnsi="Times New Roman" w:cs="Times New Roman"/>
                <w:bCs/>
                <w:sz w:val="24"/>
                <w:szCs w:val="18"/>
                <w:highlight w:val="none"/>
              </w:rPr>
              <w:t>工程劳动定员</w:t>
            </w:r>
            <w:r>
              <w:rPr>
                <w:rFonts w:hint="eastAsia" w:ascii="Times New Roman" w:hAnsi="Times New Roman" w:cs="Times New Roman"/>
                <w:bCs/>
                <w:sz w:val="24"/>
                <w:szCs w:val="18"/>
                <w:highlight w:val="none"/>
                <w:lang w:val="en-US" w:eastAsia="zh-CN"/>
              </w:rPr>
              <w:t>1</w:t>
            </w:r>
            <w:r>
              <w:rPr>
                <w:rFonts w:hint="default" w:ascii="Times New Roman" w:hAnsi="Times New Roman" w:cs="Times New Roman"/>
                <w:bCs/>
                <w:sz w:val="24"/>
                <w:szCs w:val="18"/>
                <w:highlight w:val="none"/>
              </w:rPr>
              <w:t>5人，均不在厂区食宿，生活用水量按每人每天30L计，则用水量为</w:t>
            </w:r>
            <w:r>
              <w:rPr>
                <w:rFonts w:hint="eastAsia" w:ascii="Times New Roman" w:hAnsi="Times New Roman" w:cs="Times New Roman"/>
                <w:bCs/>
                <w:sz w:val="24"/>
                <w:szCs w:val="18"/>
                <w:highlight w:val="none"/>
                <w:lang w:val="en-US" w:eastAsia="zh-CN"/>
              </w:rPr>
              <w:t>0.45</w:t>
            </w:r>
            <w:r>
              <w:rPr>
                <w:rFonts w:hint="default" w:ascii="Times New Roman" w:hAnsi="Times New Roman" w:cs="Times New Roman"/>
                <w:bCs/>
                <w:sz w:val="24"/>
                <w:szCs w:val="18"/>
                <w:highlight w:val="none"/>
              </w:rPr>
              <w:t>m</w:t>
            </w:r>
            <w:r>
              <w:rPr>
                <w:rFonts w:hint="default" w:ascii="Times New Roman" w:hAnsi="Times New Roman" w:cs="Times New Roman"/>
                <w:bCs/>
                <w:sz w:val="24"/>
                <w:szCs w:val="18"/>
                <w:highlight w:val="none"/>
                <w:vertAlign w:val="superscript"/>
              </w:rPr>
              <w:t>3</w:t>
            </w:r>
            <w:r>
              <w:rPr>
                <w:rFonts w:hint="default" w:ascii="Times New Roman" w:hAnsi="Times New Roman" w:cs="Times New Roman"/>
                <w:bCs/>
                <w:sz w:val="24"/>
                <w:szCs w:val="18"/>
                <w:highlight w:val="none"/>
              </w:rPr>
              <w:t>/d（</w:t>
            </w:r>
            <w:r>
              <w:rPr>
                <w:rFonts w:hint="eastAsia" w:ascii="Times New Roman" w:hAnsi="Times New Roman" w:cs="Times New Roman"/>
                <w:bCs/>
                <w:sz w:val="24"/>
                <w:szCs w:val="18"/>
                <w:highlight w:val="none"/>
                <w:lang w:val="en-US" w:eastAsia="zh-CN"/>
              </w:rPr>
              <w:t>135</w:t>
            </w:r>
            <w:r>
              <w:rPr>
                <w:rFonts w:hint="default" w:ascii="Times New Roman" w:hAnsi="Times New Roman" w:cs="Times New Roman"/>
                <w:bCs/>
                <w:sz w:val="24"/>
                <w:szCs w:val="18"/>
                <w:highlight w:val="none"/>
              </w:rPr>
              <w:t>m</w:t>
            </w:r>
            <w:r>
              <w:rPr>
                <w:rFonts w:hint="default" w:ascii="Times New Roman" w:hAnsi="Times New Roman" w:cs="Times New Roman"/>
                <w:bCs/>
                <w:sz w:val="24"/>
                <w:szCs w:val="18"/>
                <w:highlight w:val="none"/>
                <w:vertAlign w:val="superscript"/>
              </w:rPr>
              <w:t>3</w:t>
            </w:r>
            <w:r>
              <w:rPr>
                <w:rFonts w:hint="default" w:ascii="Times New Roman" w:hAnsi="Times New Roman" w:cs="Times New Roman"/>
                <w:bCs/>
                <w:sz w:val="24"/>
                <w:szCs w:val="18"/>
                <w:highlight w:val="none"/>
              </w:rPr>
              <w:t>/a），污水产生系数取0.8，则生活污水产生量为</w:t>
            </w:r>
            <w:r>
              <w:rPr>
                <w:rFonts w:hint="eastAsia" w:ascii="Times New Roman" w:hAnsi="Times New Roman" w:cs="Times New Roman"/>
                <w:bCs/>
                <w:sz w:val="24"/>
                <w:szCs w:val="18"/>
                <w:highlight w:val="none"/>
                <w:lang w:val="en-US" w:eastAsia="zh-CN"/>
              </w:rPr>
              <w:t>0.36</w:t>
            </w:r>
            <w:r>
              <w:rPr>
                <w:rFonts w:hint="default" w:ascii="Times New Roman" w:hAnsi="Times New Roman" w:cs="Times New Roman"/>
                <w:bCs/>
                <w:sz w:val="24"/>
                <w:szCs w:val="18"/>
                <w:highlight w:val="none"/>
              </w:rPr>
              <w:t>m</w:t>
            </w:r>
            <w:r>
              <w:rPr>
                <w:rFonts w:hint="default" w:ascii="Times New Roman" w:hAnsi="Times New Roman" w:cs="Times New Roman"/>
                <w:bCs/>
                <w:sz w:val="24"/>
                <w:szCs w:val="18"/>
                <w:highlight w:val="none"/>
                <w:vertAlign w:val="superscript"/>
              </w:rPr>
              <w:t>3</w:t>
            </w:r>
            <w:r>
              <w:rPr>
                <w:rFonts w:hint="default" w:ascii="Times New Roman" w:hAnsi="Times New Roman" w:cs="Times New Roman"/>
                <w:bCs/>
                <w:sz w:val="24"/>
                <w:szCs w:val="18"/>
                <w:highlight w:val="none"/>
              </w:rPr>
              <w:t>/d（</w:t>
            </w:r>
            <w:r>
              <w:rPr>
                <w:rFonts w:hint="eastAsia" w:ascii="Times New Roman" w:hAnsi="Times New Roman" w:cs="Times New Roman"/>
                <w:bCs/>
                <w:sz w:val="24"/>
                <w:szCs w:val="18"/>
                <w:highlight w:val="none"/>
                <w:lang w:val="en-US" w:eastAsia="zh-CN"/>
              </w:rPr>
              <w:t>108</w:t>
            </w:r>
            <w:r>
              <w:rPr>
                <w:rFonts w:hint="default" w:ascii="Times New Roman" w:hAnsi="Times New Roman" w:cs="Times New Roman"/>
                <w:bCs/>
                <w:sz w:val="24"/>
                <w:szCs w:val="18"/>
                <w:highlight w:val="none"/>
              </w:rPr>
              <w:t>m</w:t>
            </w:r>
            <w:r>
              <w:rPr>
                <w:rFonts w:hint="default" w:ascii="Times New Roman" w:hAnsi="Times New Roman" w:cs="Times New Roman"/>
                <w:bCs/>
                <w:sz w:val="24"/>
                <w:szCs w:val="18"/>
                <w:highlight w:val="none"/>
                <w:vertAlign w:val="superscript"/>
              </w:rPr>
              <w:t>3</w:t>
            </w:r>
            <w:r>
              <w:rPr>
                <w:rFonts w:hint="default" w:ascii="Times New Roman" w:hAnsi="Times New Roman" w:cs="Times New Roman"/>
                <w:bCs/>
                <w:sz w:val="24"/>
                <w:szCs w:val="18"/>
                <w:highlight w:val="none"/>
              </w:rPr>
              <w:t>/a）。废水中主要污染物</w:t>
            </w:r>
            <w:r>
              <w:rPr>
                <w:rFonts w:hint="default" w:ascii="Times New Roman" w:hAnsi="Times New Roman" w:cs="Times New Roman"/>
                <w:bCs/>
                <w:sz w:val="24"/>
                <w:szCs w:val="18"/>
                <w:highlight w:val="none"/>
                <w:lang w:eastAsia="zh-CN"/>
              </w:rPr>
              <w:t>产生浓度及产生量为</w:t>
            </w:r>
            <w:r>
              <w:rPr>
                <w:rFonts w:hint="default" w:ascii="Times New Roman" w:hAnsi="Times New Roman" w:cs="Times New Roman"/>
                <w:bCs/>
                <w:sz w:val="24"/>
                <w:szCs w:val="18"/>
                <w:highlight w:val="none"/>
              </w:rPr>
              <w:t>COD</w:t>
            </w:r>
            <w:r>
              <w:rPr>
                <w:rFonts w:hint="default" w:ascii="Times New Roman" w:hAnsi="Times New Roman" w:cs="Times New Roman"/>
                <w:bCs/>
                <w:sz w:val="24"/>
                <w:szCs w:val="18"/>
                <w:highlight w:val="none"/>
                <w:lang w:val="en-US" w:eastAsia="zh-CN"/>
              </w:rPr>
              <w:t>300mg/L、0.0108t/a，</w:t>
            </w:r>
            <w:r>
              <w:rPr>
                <w:rFonts w:hint="default" w:ascii="Times New Roman" w:hAnsi="Times New Roman" w:cs="Times New Roman"/>
                <w:bCs/>
                <w:sz w:val="24"/>
                <w:szCs w:val="18"/>
                <w:highlight w:val="none"/>
              </w:rPr>
              <w:t>SS</w:t>
            </w:r>
            <w:r>
              <w:rPr>
                <w:rFonts w:hint="default" w:ascii="Times New Roman" w:hAnsi="Times New Roman" w:cs="Times New Roman"/>
                <w:bCs/>
                <w:sz w:val="24"/>
                <w:szCs w:val="18"/>
                <w:highlight w:val="none"/>
                <w:lang w:val="en-US" w:eastAsia="zh-CN"/>
              </w:rPr>
              <w:t>250mg/L、0.009t/a</w:t>
            </w:r>
            <w:r>
              <w:rPr>
                <w:rFonts w:hint="default" w:ascii="Times New Roman" w:hAnsi="Times New Roman" w:cs="Times New Roman"/>
                <w:bCs/>
                <w:sz w:val="24"/>
                <w:szCs w:val="18"/>
                <w:highlight w:val="none"/>
                <w:lang w:eastAsia="zh-CN"/>
              </w:rPr>
              <w:t>，</w:t>
            </w:r>
            <w:r>
              <w:rPr>
                <w:rFonts w:hint="default" w:ascii="Times New Roman" w:hAnsi="Times New Roman" w:cs="Times New Roman"/>
                <w:bCs/>
                <w:sz w:val="24"/>
                <w:szCs w:val="18"/>
                <w:highlight w:val="none"/>
              </w:rPr>
              <w:t>NH</w:t>
            </w:r>
            <w:r>
              <w:rPr>
                <w:rFonts w:hint="default" w:ascii="Times New Roman" w:hAnsi="Times New Roman" w:cs="Times New Roman"/>
                <w:bCs/>
                <w:sz w:val="24"/>
                <w:szCs w:val="18"/>
                <w:highlight w:val="none"/>
                <w:vertAlign w:val="subscript"/>
              </w:rPr>
              <w:t>3</w:t>
            </w:r>
            <w:r>
              <w:rPr>
                <w:rFonts w:hint="default" w:ascii="Times New Roman" w:hAnsi="Times New Roman" w:cs="Times New Roman"/>
                <w:bCs/>
                <w:sz w:val="24"/>
                <w:szCs w:val="18"/>
                <w:highlight w:val="none"/>
              </w:rPr>
              <w:t>-N</w:t>
            </w:r>
            <w:r>
              <w:rPr>
                <w:rFonts w:hint="default" w:ascii="Times New Roman" w:hAnsi="Times New Roman" w:cs="Times New Roman"/>
                <w:bCs/>
                <w:sz w:val="24"/>
                <w:szCs w:val="18"/>
                <w:highlight w:val="none"/>
                <w:lang w:val="en-US" w:eastAsia="zh-CN"/>
              </w:rPr>
              <w:t>30mg/L、0.0011t/a，该部分废水</w:t>
            </w:r>
            <w:r>
              <w:rPr>
                <w:rFonts w:hint="default" w:ascii="Times New Roman" w:hAnsi="Times New Roman" w:cs="Times New Roman"/>
                <w:bCs/>
                <w:sz w:val="24"/>
                <w:szCs w:val="18"/>
                <w:highlight w:val="none"/>
              </w:rPr>
              <w:t>经厂区化粪池处理后，</w:t>
            </w:r>
            <w:r>
              <w:rPr>
                <w:rFonts w:hint="default" w:ascii="Times New Roman" w:hAnsi="Times New Roman" w:cs="Times New Roman"/>
                <w:bCs/>
                <w:sz w:val="24"/>
                <w:szCs w:val="18"/>
                <w:highlight w:val="none"/>
                <w:lang w:eastAsia="zh-CN"/>
              </w:rPr>
              <w:t>通过集聚区污水管网排入延津县第二污水处理厂进一步处理，最终排入大沙河</w:t>
            </w:r>
            <w:r>
              <w:rPr>
                <w:rFonts w:hint="default" w:ascii="Times New Roman" w:hAnsi="Times New Roman" w:cs="Times New Roman"/>
                <w:bCs/>
                <w:sz w:val="24"/>
                <w:szCs w:val="18"/>
                <w:highlight w:val="none"/>
              </w:rPr>
              <w:t>。</w:t>
            </w:r>
          </w:p>
          <w:p>
            <w:pPr>
              <w:pStyle w:val="73"/>
              <w:spacing w:line="360" w:lineRule="auto"/>
              <w:ind w:left="0" w:leftChars="0" w:firstLine="0" w:firstLineChars="0"/>
              <w:jc w:val="center"/>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eastAsia="zh-CN"/>
              </w:rPr>
              <w:t>表</w:t>
            </w:r>
            <w:r>
              <w:rPr>
                <w:rFonts w:hint="eastAsia" w:ascii="黑体" w:hAnsi="黑体" w:eastAsia="黑体" w:cs="黑体"/>
                <w:color w:val="auto"/>
                <w:sz w:val="21"/>
                <w:szCs w:val="21"/>
                <w:highlight w:val="none"/>
                <w:lang w:val="en-US" w:eastAsia="zh-CN"/>
              </w:rPr>
              <w:t>29      项目废水产生及排放情况一览表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896"/>
              <w:gridCol w:w="1624"/>
              <w:gridCol w:w="1142"/>
              <w:gridCol w:w="1265"/>
              <w:gridCol w:w="1265"/>
              <w:gridCol w:w="12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65" w:type="pct"/>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项目废水</w:t>
                  </w:r>
                </w:p>
              </w:tc>
              <w:tc>
                <w:tcPr>
                  <w:tcW w:w="6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水量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(m</w:t>
                  </w:r>
                  <w:r>
                    <w:rPr>
                      <w:rFonts w:hint="default" w:ascii="Times New Roman" w:hAnsi="Times New Roman" w:cs="Times New Roman" w:eastAsiaTheme="majorEastAsia"/>
                      <w:bCs/>
                      <w:color w:val="auto"/>
                      <w:sz w:val="18"/>
                      <w:szCs w:val="18"/>
                      <w:highlight w:val="none"/>
                      <w:vertAlign w:val="superscript"/>
                    </w:rPr>
                    <w:t>3</w:t>
                  </w:r>
                  <w:r>
                    <w:rPr>
                      <w:rFonts w:hint="default" w:ascii="Times New Roman" w:hAnsi="Times New Roman" w:cs="Times New Roman" w:eastAsiaTheme="majorEastAsia"/>
                      <w:bCs/>
                      <w:color w:val="auto"/>
                      <w:sz w:val="18"/>
                      <w:szCs w:val="18"/>
                      <w:highlight w:val="none"/>
                    </w:rPr>
                    <w:t>/a)</w:t>
                  </w:r>
                </w:p>
              </w:tc>
              <w:tc>
                <w:tcPr>
                  <w:tcW w:w="217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污染因子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65" w:type="pct"/>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6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COD</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SS</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NH</w:t>
                  </w:r>
                  <w:r>
                    <w:rPr>
                      <w:rFonts w:hint="default" w:ascii="Times New Roman" w:hAnsi="Times New Roman" w:cs="Times New Roman" w:eastAsiaTheme="majorEastAsia"/>
                      <w:bCs/>
                      <w:color w:val="auto"/>
                      <w:sz w:val="18"/>
                      <w:szCs w:val="18"/>
                      <w:highlight w:val="none"/>
                      <w:vertAlign w:val="subscript"/>
                    </w:rPr>
                    <w:t>3</w:t>
                  </w:r>
                  <w:r>
                    <w:rPr>
                      <w:rFonts w:hint="default" w:ascii="Times New Roman" w:hAnsi="Times New Roman" w:cs="Times New Roman" w:eastAsiaTheme="majorEastAsia"/>
                      <w:bCs/>
                      <w:color w:val="auto"/>
                      <w:sz w:val="18"/>
                      <w:szCs w:val="18"/>
                      <w:highlight w:val="none"/>
                    </w:rPr>
                    <w:t>-N</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165"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生活污水</w:t>
                  </w:r>
                </w:p>
              </w:tc>
              <w:tc>
                <w:tcPr>
                  <w:tcW w:w="6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108</w:t>
                  </w:r>
                </w:p>
              </w:tc>
              <w:tc>
                <w:tcPr>
                  <w:tcW w:w="72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300</w:t>
                  </w:r>
                </w:p>
              </w:tc>
              <w:tc>
                <w:tcPr>
                  <w:tcW w:w="72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250</w:t>
                  </w:r>
                </w:p>
              </w:tc>
              <w:tc>
                <w:tcPr>
                  <w:tcW w:w="72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化粪池</w:t>
                  </w:r>
                </w:p>
              </w:tc>
              <w:tc>
                <w:tcPr>
                  <w:tcW w:w="51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进水</w:t>
                  </w:r>
                </w:p>
              </w:tc>
              <w:tc>
                <w:tcPr>
                  <w:tcW w:w="93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浓度（mg/L）</w:t>
                  </w:r>
                </w:p>
              </w:tc>
              <w:tc>
                <w:tcPr>
                  <w:tcW w:w="6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51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93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产生量（t/a）</w:t>
                  </w:r>
                </w:p>
              </w:tc>
              <w:tc>
                <w:tcPr>
                  <w:tcW w:w="6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0.0324</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0.027</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144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处理效率</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30%</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60%</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default" w:ascii="Times New Roman" w:hAnsi="Times New Roman" w:cs="Times New Roman" w:eastAsiaTheme="majorEastAsia"/>
                      <w:bCs/>
                      <w:color w:val="auto"/>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51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出水</w:t>
                  </w:r>
                </w:p>
              </w:tc>
              <w:tc>
                <w:tcPr>
                  <w:tcW w:w="93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浓度（mg/L）</w:t>
                  </w:r>
                </w:p>
              </w:tc>
              <w:tc>
                <w:tcPr>
                  <w:tcW w:w="6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108</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default" w:ascii="Times New Roman" w:hAnsi="Times New Roman" w:cs="Times New Roman" w:eastAsiaTheme="majorEastAsia"/>
                      <w:bCs/>
                      <w:color w:val="auto"/>
                      <w:sz w:val="18"/>
                      <w:szCs w:val="18"/>
                      <w:highlight w:val="none"/>
                      <w:lang w:val="en-US" w:eastAsia="zh-CN"/>
                    </w:rPr>
                    <w:t>210</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default" w:ascii="Times New Roman" w:hAnsi="Times New Roman" w:cs="Times New Roman" w:eastAsiaTheme="majorEastAsia"/>
                      <w:bCs/>
                      <w:color w:val="auto"/>
                      <w:sz w:val="18"/>
                      <w:szCs w:val="18"/>
                      <w:highlight w:val="none"/>
                      <w:lang w:val="en-US" w:eastAsia="zh-CN"/>
                    </w:rPr>
                    <w:t>100</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51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93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排放量（t/a）</w:t>
                  </w:r>
                </w:p>
              </w:tc>
              <w:tc>
                <w:tcPr>
                  <w:tcW w:w="6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0.0227</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0.0108</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0.0032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ascii="Times New Roman" w:hAnsi="Times New Roman"/>
                      <w:color w:val="auto"/>
                      <w:sz w:val="18"/>
                      <w:szCs w:val="18"/>
                      <w:highlight w:val="none"/>
                    </w:rPr>
                    <w:t>延津县第二污水处理厂</w:t>
                  </w:r>
                </w:p>
              </w:tc>
              <w:tc>
                <w:tcPr>
                  <w:tcW w:w="144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收水标准（mg/L）</w:t>
                  </w:r>
                </w:p>
              </w:tc>
              <w:tc>
                <w:tcPr>
                  <w:tcW w:w="65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370</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280</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144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排放浓度（mg/L）</w:t>
                  </w:r>
                </w:p>
              </w:tc>
              <w:tc>
                <w:tcPr>
                  <w:tcW w:w="6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108</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50</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10</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144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r>
                    <w:rPr>
                      <w:rFonts w:hint="default" w:ascii="Times New Roman" w:hAnsi="Times New Roman" w:cs="Times New Roman" w:eastAsiaTheme="majorEastAsia"/>
                      <w:bCs/>
                      <w:color w:val="auto"/>
                      <w:sz w:val="18"/>
                      <w:szCs w:val="18"/>
                      <w:highlight w:val="none"/>
                    </w:rPr>
                    <w:t>排放量（t/a）</w:t>
                  </w:r>
                </w:p>
              </w:tc>
              <w:tc>
                <w:tcPr>
                  <w:tcW w:w="6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rPr>
                  </w:pP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0.0054</w:t>
                  </w:r>
                </w:p>
              </w:tc>
              <w:tc>
                <w:tcPr>
                  <w:tcW w:w="72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0.0011</w:t>
                  </w:r>
                </w:p>
              </w:tc>
              <w:tc>
                <w:tcPr>
                  <w:tcW w:w="72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ajorEastAsia"/>
                      <w:bCs/>
                      <w:color w:val="auto"/>
                      <w:sz w:val="18"/>
                      <w:szCs w:val="18"/>
                      <w:highlight w:val="none"/>
                      <w:lang w:val="en-US" w:eastAsia="zh-CN"/>
                    </w:rPr>
                  </w:pPr>
                  <w:r>
                    <w:rPr>
                      <w:rFonts w:hint="eastAsia" w:ascii="Times New Roman" w:hAnsi="Times New Roman" w:cs="Times New Roman" w:eastAsiaTheme="majorEastAsia"/>
                      <w:bCs/>
                      <w:color w:val="auto"/>
                      <w:sz w:val="18"/>
                      <w:szCs w:val="18"/>
                      <w:highlight w:val="none"/>
                      <w:lang w:val="en-US" w:eastAsia="zh-CN"/>
                    </w:rPr>
                    <w:t>0.0005</w:t>
                  </w:r>
                </w:p>
              </w:tc>
            </w:tr>
          </w:tbl>
          <w:p>
            <w:pPr>
              <w:autoSpaceDE w:val="0"/>
              <w:autoSpaceDN w:val="0"/>
              <w:adjustRightInd w:val="0"/>
              <w:snapToGrid w:val="0"/>
              <w:spacing w:line="360" w:lineRule="auto"/>
              <w:ind w:left="60" w:right="60" w:firstLine="480" w:firstLineChars="200"/>
              <w:rPr>
                <w:rFonts w:hint="eastAsia" w:ascii="Times New Roman" w:hAnsi="Times New Roman" w:eastAsia="宋体" w:cs="Times New Roman"/>
                <w:kern w:val="0"/>
                <w:sz w:val="24"/>
                <w:szCs w:val="24"/>
                <w:highlight w:val="none"/>
                <w:lang w:eastAsia="zh-CN"/>
              </w:rPr>
            </w:pPr>
            <w:r>
              <w:rPr>
                <w:rFonts w:hint="eastAsia" w:ascii="Times New Roman" w:hAnsi="Times New Roman" w:cs="Times New Roman"/>
                <w:kern w:val="0"/>
                <w:sz w:val="24"/>
                <w:szCs w:val="24"/>
                <w:highlight w:val="none"/>
                <w:lang w:eastAsia="zh-CN"/>
              </w:rPr>
              <w:t>由上表可知，项目生活污水经化粪池处理后，外排废水能够满足延津县第二污水处理厂收水标准</w:t>
            </w:r>
            <w:r>
              <w:rPr>
                <w:rFonts w:hint="default" w:ascii="Times New Roman" w:hAnsi="Times New Roman" w:cs="Times New Roman" w:eastAsiaTheme="majorEastAsia"/>
                <w:color w:val="auto"/>
                <w:highlight w:val="none"/>
                <w:lang w:eastAsia="zh-CN"/>
              </w:rPr>
              <w:t>（</w:t>
            </w:r>
            <w:r>
              <w:rPr>
                <w:rFonts w:hint="default" w:ascii="Times New Roman" w:hAnsi="Times New Roman" w:cs="Times New Roman" w:eastAsiaTheme="majorEastAsia"/>
                <w:color w:val="auto"/>
                <w:highlight w:val="none"/>
                <w:lang w:val="en-US" w:eastAsia="zh-CN"/>
              </w:rPr>
              <w:t>COD≤</w:t>
            </w:r>
            <w:r>
              <w:rPr>
                <w:rFonts w:hint="eastAsia" w:ascii="Times New Roman" w:hAnsi="Times New Roman" w:cs="Times New Roman" w:eastAsiaTheme="majorEastAsia"/>
                <w:color w:val="auto"/>
                <w:highlight w:val="none"/>
                <w:lang w:val="en-US" w:eastAsia="zh-CN"/>
              </w:rPr>
              <w:t>370</w:t>
            </w:r>
            <w:r>
              <w:rPr>
                <w:rFonts w:hint="default" w:ascii="Times New Roman" w:hAnsi="Times New Roman" w:cs="Times New Roman" w:eastAsiaTheme="majorEastAsia"/>
                <w:color w:val="auto"/>
                <w:highlight w:val="none"/>
                <w:lang w:val="en-US" w:eastAsia="zh-CN"/>
              </w:rPr>
              <w:t>mg/L，SS≤2</w:t>
            </w:r>
            <w:r>
              <w:rPr>
                <w:rFonts w:hint="eastAsia" w:ascii="Times New Roman" w:hAnsi="Times New Roman" w:cs="Times New Roman" w:eastAsiaTheme="majorEastAsia"/>
                <w:color w:val="auto"/>
                <w:highlight w:val="none"/>
                <w:lang w:val="en-US" w:eastAsia="zh-CN"/>
              </w:rPr>
              <w:t>8</w:t>
            </w:r>
            <w:r>
              <w:rPr>
                <w:rFonts w:hint="default" w:ascii="Times New Roman" w:hAnsi="Times New Roman" w:cs="Times New Roman" w:eastAsiaTheme="majorEastAsia"/>
                <w:color w:val="auto"/>
                <w:highlight w:val="none"/>
                <w:lang w:val="en-US" w:eastAsia="zh-CN"/>
              </w:rPr>
              <w:t>0mg/L，NH</w:t>
            </w:r>
            <w:r>
              <w:rPr>
                <w:rFonts w:hint="default" w:ascii="Times New Roman" w:hAnsi="Times New Roman" w:cs="Times New Roman" w:eastAsiaTheme="majorEastAsia"/>
                <w:color w:val="auto"/>
                <w:highlight w:val="none"/>
                <w:vertAlign w:val="subscript"/>
                <w:lang w:val="en-US" w:eastAsia="zh-CN"/>
              </w:rPr>
              <w:t>3</w:t>
            </w:r>
            <w:r>
              <w:rPr>
                <w:rFonts w:hint="default" w:ascii="Times New Roman" w:hAnsi="Times New Roman" w:cs="Times New Roman" w:eastAsiaTheme="majorEastAsia"/>
                <w:color w:val="auto"/>
                <w:highlight w:val="none"/>
                <w:lang w:val="en-US" w:eastAsia="zh-CN"/>
              </w:rPr>
              <w:t>-N≤</w:t>
            </w:r>
            <w:r>
              <w:rPr>
                <w:rFonts w:hint="eastAsia" w:ascii="Times New Roman" w:hAnsi="Times New Roman" w:cs="Times New Roman" w:eastAsiaTheme="majorEastAsia"/>
                <w:color w:val="auto"/>
                <w:highlight w:val="none"/>
                <w:lang w:val="en-US" w:eastAsia="zh-CN"/>
              </w:rPr>
              <w:t>45</w:t>
            </w:r>
            <w:r>
              <w:rPr>
                <w:rFonts w:hint="default" w:ascii="Times New Roman" w:hAnsi="Times New Roman" w:cs="Times New Roman" w:eastAsiaTheme="majorEastAsia"/>
                <w:color w:val="auto"/>
                <w:highlight w:val="none"/>
                <w:lang w:val="en-US" w:eastAsia="zh-CN"/>
              </w:rPr>
              <w:t>mg/L</w:t>
            </w:r>
            <w:r>
              <w:rPr>
                <w:rFonts w:hint="default" w:ascii="Times New Roman" w:hAnsi="Times New Roman" w:cs="Times New Roman" w:eastAsiaTheme="majorEastAsia"/>
                <w:color w:val="auto"/>
                <w:highlight w:val="none"/>
                <w:lang w:eastAsia="zh-CN"/>
              </w:rPr>
              <w:t>）</w:t>
            </w:r>
            <w:r>
              <w:rPr>
                <w:rFonts w:hint="eastAsia" w:ascii="Times New Roman" w:hAnsi="Times New Roman" w:cs="Times New Roman"/>
                <w:kern w:val="0"/>
                <w:sz w:val="24"/>
                <w:szCs w:val="24"/>
                <w:highlight w:val="none"/>
                <w:lang w:eastAsia="zh-CN"/>
              </w:rPr>
              <w:t>，经延津县第二污水处理厂处理后水质可达一级A标准（COD≤50mg/L，SS≤10mg/L，NH3-N≤5mg/L）。</w:t>
            </w:r>
          </w:p>
          <w:p>
            <w:pPr>
              <w:keepNext w:val="0"/>
              <w:keepLines w:val="0"/>
              <w:pageBreakBefore w:val="0"/>
              <w:widowControl w:val="0"/>
              <w:kinsoku/>
              <w:wordWrap/>
              <w:overflowPunct/>
              <w:topLinePunct w:val="0"/>
              <w:autoSpaceDE w:val="0"/>
              <w:autoSpaceDN w:val="0"/>
              <w:bidi w:val="0"/>
              <w:adjustRightInd w:val="0"/>
              <w:snapToGrid w:val="0"/>
              <w:spacing w:line="360" w:lineRule="auto"/>
              <w:ind w:left="60" w:right="60" w:firstLine="480" w:firstLineChars="200"/>
              <w:textAlignment w:val="auto"/>
              <w:rPr>
                <w:rFonts w:hint="default" w:ascii="Times New Roman" w:hAnsi="Times New Roman" w:cs="Times New Roman"/>
                <w:kern w:val="0"/>
                <w:sz w:val="24"/>
                <w:szCs w:val="24"/>
                <w:highlight w:val="none"/>
                <w:lang w:eastAsia="zh-CN"/>
              </w:rPr>
            </w:pPr>
            <w:r>
              <w:rPr>
                <w:rFonts w:hint="default" w:ascii="Times New Roman" w:hAnsi="Times New Roman" w:cs="Times New Roman"/>
                <w:kern w:val="0"/>
                <w:sz w:val="24"/>
                <w:szCs w:val="24"/>
                <w:highlight w:val="none"/>
              </w:rPr>
              <w:fldChar w:fldCharType="begin"/>
            </w:r>
            <w:r>
              <w:rPr>
                <w:rFonts w:hint="default" w:ascii="Times New Roman" w:hAnsi="Times New Roman" w:cs="Times New Roman"/>
                <w:kern w:val="0"/>
                <w:sz w:val="24"/>
                <w:szCs w:val="24"/>
                <w:highlight w:val="none"/>
              </w:rPr>
              <w:instrText xml:space="preserve"> = 2 \* GB3 \* MERGEFORMAT </w:instrText>
            </w:r>
            <w:r>
              <w:rPr>
                <w:rFonts w:hint="default" w:ascii="Times New Roman" w:hAnsi="Times New Roman" w:cs="Times New Roman"/>
                <w:kern w:val="0"/>
                <w:sz w:val="24"/>
                <w:szCs w:val="24"/>
                <w:highlight w:val="none"/>
              </w:rPr>
              <w:fldChar w:fldCharType="separate"/>
            </w:r>
            <w:r>
              <w:rPr>
                <w:highlight w:val="none"/>
              </w:rPr>
              <w:t>②</w:t>
            </w:r>
            <w:r>
              <w:rPr>
                <w:rFonts w:hint="default" w:ascii="Times New Roman" w:hAnsi="Times New Roman" w:cs="Times New Roman"/>
                <w:kern w:val="0"/>
                <w:sz w:val="24"/>
                <w:szCs w:val="24"/>
                <w:highlight w:val="none"/>
              </w:rPr>
              <w:fldChar w:fldCharType="end"/>
            </w:r>
            <w:r>
              <w:rPr>
                <w:rFonts w:hint="eastAsia" w:cs="Times New Roman"/>
                <w:kern w:val="0"/>
                <w:sz w:val="24"/>
                <w:szCs w:val="24"/>
                <w:highlight w:val="none"/>
                <w:lang w:eastAsia="zh-CN"/>
              </w:rPr>
              <w:t>产品冷却废水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项目木塑系列产品在水冷却过程会产生一定冷却废水，根据企业提供资料，项目</w:t>
            </w:r>
            <w:r>
              <w:rPr>
                <w:rFonts w:hint="default" w:ascii="Times New Roman" w:hAnsi="Times New Roman" w:cs="Times New Roman" w:eastAsiaTheme="minorEastAsia"/>
                <w:color w:val="auto"/>
                <w:highlight w:val="none"/>
                <w:lang w:val="en-US" w:eastAsia="zh-CN"/>
              </w:rPr>
              <w:t>冷却废</w:t>
            </w:r>
            <w:r>
              <w:rPr>
                <w:rFonts w:hint="eastAsia" w:asciiTheme="minorEastAsia" w:hAnsiTheme="minorEastAsia" w:eastAsiaTheme="minorEastAsia" w:cstheme="minorEastAsia"/>
                <w:color w:val="auto"/>
                <w:highlight w:val="none"/>
                <w:lang w:val="en-US" w:eastAsia="zh-CN"/>
              </w:rPr>
              <w:t>水经设置的冷却水池冷却后循环使用，仅定期补充新鲜水即可，新鲜水补充量约</w:t>
            </w:r>
            <w:r>
              <w:rPr>
                <w:rFonts w:hint="default" w:ascii="Times New Roman" w:hAnsi="Times New Roman" w:cs="Times New Roman" w:eastAsiaTheme="minorEastAsia"/>
                <w:color w:val="auto"/>
                <w:highlight w:val="none"/>
                <w:lang w:val="en-US" w:eastAsia="zh-CN"/>
              </w:rPr>
              <w:t>为</w:t>
            </w:r>
            <w:r>
              <w:rPr>
                <w:rFonts w:hint="eastAsia" w:ascii="Times New Roman" w:hAnsi="Times New Roman" w:cs="Times New Roman" w:eastAsiaTheme="minorEastAsia"/>
                <w:color w:val="auto"/>
                <w:highlight w:val="none"/>
                <w:lang w:val="en-US" w:eastAsia="zh-CN"/>
              </w:rPr>
              <w:t>0.</w:t>
            </w:r>
            <w:r>
              <w:rPr>
                <w:rFonts w:hint="default" w:ascii="Times New Roman" w:hAnsi="Times New Roman" w:cs="Times New Roman" w:eastAsiaTheme="minorEastAsia"/>
                <w:color w:val="auto"/>
                <w:highlight w:val="none"/>
                <w:lang w:val="en-US" w:eastAsia="zh-CN"/>
              </w:rPr>
              <w:t>5m</w:t>
            </w:r>
            <w:r>
              <w:rPr>
                <w:rFonts w:hint="default" w:ascii="Times New Roman" w:hAnsi="Times New Roman" w:cs="Times New Roman" w:eastAsiaTheme="minorEastAsia"/>
                <w:color w:val="auto"/>
                <w:highlight w:val="none"/>
                <w:vertAlign w:val="superscript"/>
                <w:lang w:val="en-US" w:eastAsia="zh-CN"/>
              </w:rPr>
              <w:t>3</w:t>
            </w:r>
            <w:r>
              <w:rPr>
                <w:rFonts w:hint="default" w:ascii="Times New Roman" w:hAnsi="Times New Roman" w:cs="Times New Roman" w:eastAsiaTheme="minorEastAsia"/>
                <w:color w:val="auto"/>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2.3</w:t>
            </w:r>
            <w:r>
              <w:rPr>
                <w:rFonts w:hint="default" w:ascii="Times New Roman" w:hAnsi="Times New Roman" w:eastAsia="黑体" w:cs="Times New Roman"/>
                <w:color w:val="auto"/>
                <w:highlight w:val="none"/>
              </w:rPr>
              <w:t>营运期固废产排情况及治理措施</w:t>
            </w:r>
          </w:p>
          <w:p>
            <w:pPr>
              <w:pStyle w:val="54"/>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eastAsiaTheme="minorEastAsia"/>
                <w:highlight w:val="none"/>
                <w:lang w:val="en-US" w:eastAsia="zh-CN"/>
              </w:rPr>
            </w:pPr>
            <w:r>
              <w:rPr>
                <w:rFonts w:hint="default" w:ascii="Times New Roman" w:hAnsi="Times New Roman" w:cs="Times New Roman" w:eastAsiaTheme="minorEastAsia"/>
                <w:highlight w:val="none"/>
                <w:lang w:val="en-US" w:eastAsia="zh-CN"/>
              </w:rPr>
              <w:t>项目固体废物主要为分为一般固废和危险固废，项目一般固废主要为原辅材料使用后废包装材料，方木锯切、锯切过程以及木塑板、木塑线条锯切过程产生的废边角料，袋式除尘器集尘。</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360" w:lineRule="auto"/>
              <w:ind w:right="0" w:firstLine="480" w:firstLineChars="200"/>
              <w:textAlignment w:val="auto"/>
              <w:rPr>
                <w:rFonts w:hint="default" w:ascii="Times New Roman" w:hAnsi="Times New Roman" w:cs="Times New Roman"/>
                <w:kern w:val="0"/>
                <w:sz w:val="24"/>
                <w:szCs w:val="24"/>
                <w:highlight w:val="none"/>
                <w:lang w:val="en-US" w:eastAsia="zh-CN" w:bidi="ar"/>
              </w:rPr>
            </w:pPr>
            <w:r>
              <w:rPr>
                <w:rFonts w:hint="default" w:ascii="Times New Roman" w:hAnsi="Times New Roman" w:cs="Times New Roman"/>
                <w:kern w:val="0"/>
                <w:sz w:val="24"/>
                <w:szCs w:val="24"/>
                <w:highlight w:val="none"/>
                <w:lang w:eastAsia="zh-CN" w:bidi="ar"/>
              </w:rPr>
              <w:t>一般固废</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firstLine="480" w:firstLineChars="200"/>
              <w:textAlignment w:val="auto"/>
              <w:rPr>
                <w:rFonts w:hint="default" w:ascii="Times New Roman" w:hAnsi="Times New Roman" w:cs="Times New Roman"/>
                <w:kern w:val="0"/>
                <w:sz w:val="24"/>
                <w:szCs w:val="24"/>
                <w:highlight w:val="none"/>
                <w:lang w:eastAsia="zh-CN" w:bidi="ar"/>
              </w:rPr>
            </w:pPr>
            <w:r>
              <w:rPr>
                <w:rFonts w:hint="default" w:ascii="Times New Roman" w:hAnsi="Times New Roman" w:cs="Times New Roman"/>
                <w:kern w:val="0"/>
                <w:sz w:val="24"/>
                <w:szCs w:val="24"/>
                <w:highlight w:val="none"/>
                <w:lang w:eastAsia="zh-CN" w:bidi="ar"/>
              </w:rPr>
              <w:fldChar w:fldCharType="begin"/>
            </w:r>
            <w:r>
              <w:rPr>
                <w:rFonts w:hint="default" w:ascii="Times New Roman" w:hAnsi="Times New Roman" w:cs="Times New Roman"/>
                <w:kern w:val="0"/>
                <w:sz w:val="24"/>
                <w:szCs w:val="24"/>
                <w:highlight w:val="none"/>
                <w:lang w:eastAsia="zh-CN" w:bidi="ar"/>
              </w:rPr>
              <w:instrText xml:space="preserve"> = 1 \* GB3 \* MERGEFORMAT </w:instrText>
            </w:r>
            <w:r>
              <w:rPr>
                <w:rFonts w:hint="default" w:ascii="Times New Roman" w:hAnsi="Times New Roman" w:cs="Times New Roman"/>
                <w:kern w:val="0"/>
                <w:sz w:val="24"/>
                <w:szCs w:val="24"/>
                <w:highlight w:val="none"/>
                <w:lang w:eastAsia="zh-CN" w:bidi="ar"/>
              </w:rPr>
              <w:fldChar w:fldCharType="separate"/>
            </w:r>
            <w:r>
              <w:t>①</w:t>
            </w:r>
            <w:r>
              <w:rPr>
                <w:rFonts w:hint="default" w:ascii="Times New Roman" w:hAnsi="Times New Roman" w:cs="Times New Roman"/>
                <w:kern w:val="0"/>
                <w:sz w:val="24"/>
                <w:szCs w:val="24"/>
                <w:highlight w:val="none"/>
                <w:lang w:eastAsia="zh-CN" w:bidi="ar"/>
              </w:rPr>
              <w:fldChar w:fldCharType="end"/>
            </w:r>
            <w:r>
              <w:rPr>
                <w:rFonts w:hint="default" w:ascii="Times New Roman" w:hAnsi="Times New Roman" w:cs="Times New Roman"/>
                <w:kern w:val="0"/>
                <w:sz w:val="24"/>
                <w:szCs w:val="24"/>
                <w:highlight w:val="none"/>
                <w:lang w:eastAsia="zh-CN" w:bidi="ar"/>
              </w:rPr>
              <w:t>废包装袋：</w:t>
            </w:r>
            <w:r>
              <w:rPr>
                <w:rFonts w:hint="eastAsia" w:ascii="Times New Roman" w:hAnsi="Times New Roman" w:cs="Times New Roman"/>
                <w:kern w:val="0"/>
                <w:sz w:val="24"/>
                <w:szCs w:val="24"/>
                <w:highlight w:val="none"/>
                <w:lang w:eastAsia="zh-CN" w:bidi="ar"/>
              </w:rPr>
              <w:t>工程生产所需的</w:t>
            </w:r>
            <w:r>
              <w:rPr>
                <w:rFonts w:hint="default" w:ascii="Times New Roman" w:hAnsi="Times New Roman" w:cs="Times New Roman"/>
                <w:kern w:val="0"/>
                <w:sz w:val="24"/>
                <w:szCs w:val="24"/>
                <w:highlight w:val="none"/>
                <w:lang w:eastAsia="zh-CN" w:bidi="ar"/>
              </w:rPr>
              <w:t>各类原料使用后会产生一定量的废包装袋，主要为废纸箱、废编织袋等，根据其他提供资料，废包装袋产生量约为</w:t>
            </w:r>
            <w:r>
              <w:rPr>
                <w:rFonts w:hint="default" w:ascii="Times New Roman" w:hAnsi="Times New Roman" w:cs="Times New Roman"/>
                <w:kern w:val="0"/>
                <w:sz w:val="24"/>
                <w:szCs w:val="24"/>
                <w:highlight w:val="none"/>
                <w:lang w:val="en-US" w:eastAsia="zh-CN" w:bidi="ar"/>
              </w:rPr>
              <w:t>1.5t/a</w:t>
            </w:r>
            <w:r>
              <w:rPr>
                <w:rFonts w:hint="default" w:ascii="Times New Roman" w:hAnsi="Times New Roman" w:cs="Times New Roman"/>
                <w:kern w:val="0"/>
                <w:sz w:val="24"/>
                <w:szCs w:val="24"/>
                <w:highlight w:val="none"/>
                <w:lang w:eastAsia="zh-CN" w:bidi="ar"/>
              </w:rPr>
              <w:t>，均经企业设置一般固废暂存间暂存后，定期外售于废品回收单位。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firstLine="480" w:firstLineChars="200"/>
              <w:textAlignment w:val="auto"/>
              <w:rPr>
                <w:rFonts w:hint="default" w:ascii="Times New Roman" w:hAnsi="Times New Roman" w:cs="Times New Roman"/>
                <w:kern w:val="0"/>
                <w:sz w:val="24"/>
                <w:szCs w:val="24"/>
                <w:highlight w:val="none"/>
                <w:lang w:eastAsia="zh-CN" w:bidi="ar"/>
              </w:rPr>
            </w:pPr>
            <w:r>
              <w:rPr>
                <w:rFonts w:hint="default" w:ascii="Times New Roman" w:hAnsi="Times New Roman" w:cs="Times New Roman"/>
                <w:kern w:val="0"/>
                <w:sz w:val="24"/>
                <w:szCs w:val="24"/>
                <w:highlight w:val="none"/>
                <w:lang w:eastAsia="zh-CN" w:bidi="ar"/>
              </w:rPr>
              <w:fldChar w:fldCharType="begin"/>
            </w:r>
            <w:r>
              <w:rPr>
                <w:rFonts w:hint="default" w:ascii="Times New Roman" w:hAnsi="Times New Roman" w:cs="Times New Roman"/>
                <w:kern w:val="0"/>
                <w:sz w:val="24"/>
                <w:szCs w:val="24"/>
                <w:highlight w:val="none"/>
                <w:lang w:eastAsia="zh-CN" w:bidi="ar"/>
              </w:rPr>
              <w:instrText xml:space="preserve"> = 2 \* GB3 \* MERGEFORMAT </w:instrText>
            </w:r>
            <w:r>
              <w:rPr>
                <w:rFonts w:hint="default" w:ascii="Times New Roman" w:hAnsi="Times New Roman" w:cs="Times New Roman"/>
                <w:kern w:val="0"/>
                <w:sz w:val="24"/>
                <w:szCs w:val="24"/>
                <w:highlight w:val="none"/>
                <w:lang w:eastAsia="zh-CN" w:bidi="ar"/>
              </w:rPr>
              <w:fldChar w:fldCharType="separate"/>
            </w:r>
            <w:r>
              <w:t>②</w:t>
            </w:r>
            <w:r>
              <w:rPr>
                <w:rFonts w:hint="default" w:ascii="Times New Roman" w:hAnsi="Times New Roman" w:cs="Times New Roman"/>
                <w:kern w:val="0"/>
                <w:sz w:val="24"/>
                <w:szCs w:val="24"/>
                <w:highlight w:val="none"/>
                <w:lang w:eastAsia="zh-CN" w:bidi="ar"/>
              </w:rPr>
              <w:fldChar w:fldCharType="end"/>
            </w:r>
            <w:r>
              <w:rPr>
                <w:rFonts w:hint="default" w:ascii="Times New Roman" w:hAnsi="Times New Roman" w:cs="Times New Roman"/>
                <w:kern w:val="0"/>
                <w:sz w:val="24"/>
                <w:szCs w:val="24"/>
                <w:highlight w:val="none"/>
                <w:lang w:eastAsia="zh-CN" w:bidi="ar"/>
              </w:rPr>
              <w:t>方木锯切、裁边废边角料：工程使用方木在锯切、裁边过程产生的废边角料，产生量为原料用量的</w:t>
            </w:r>
            <w:r>
              <w:rPr>
                <w:rFonts w:hint="default" w:ascii="Times New Roman" w:hAnsi="Times New Roman" w:cs="Times New Roman"/>
                <w:kern w:val="0"/>
                <w:sz w:val="24"/>
                <w:szCs w:val="24"/>
                <w:highlight w:val="none"/>
                <w:lang w:val="en-US" w:eastAsia="zh-CN" w:bidi="ar"/>
              </w:rPr>
              <w:t>2%</w:t>
            </w:r>
            <w:r>
              <w:rPr>
                <w:rFonts w:hint="default" w:ascii="Times New Roman" w:hAnsi="Times New Roman" w:cs="Times New Roman"/>
                <w:kern w:val="0"/>
                <w:sz w:val="24"/>
                <w:szCs w:val="24"/>
                <w:highlight w:val="none"/>
                <w:lang w:eastAsia="zh-CN" w:bidi="ar"/>
              </w:rPr>
              <w:t>，则产生量为</w:t>
            </w:r>
            <w:r>
              <w:rPr>
                <w:rFonts w:hint="default" w:ascii="Times New Roman" w:hAnsi="Times New Roman" w:cs="Times New Roman"/>
                <w:kern w:val="0"/>
                <w:sz w:val="24"/>
                <w:szCs w:val="24"/>
                <w:highlight w:val="none"/>
                <w:lang w:val="en-US" w:eastAsia="zh-CN" w:bidi="ar"/>
              </w:rPr>
              <w:t>3t/a，经设置的</w:t>
            </w:r>
            <w:r>
              <w:rPr>
                <w:rFonts w:hint="default" w:ascii="Times New Roman" w:hAnsi="Times New Roman" w:cs="Times New Roman"/>
                <w:kern w:val="0"/>
                <w:sz w:val="24"/>
                <w:szCs w:val="24"/>
                <w:highlight w:val="none"/>
                <w:lang w:eastAsia="zh-CN" w:bidi="ar"/>
              </w:rPr>
              <w:t>一般固废暂存间暂存后，定期外售于废品回收单位。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rightChars="0" w:firstLine="480" w:firstLineChars="200"/>
              <w:textAlignment w:val="auto"/>
              <w:rPr>
                <w:rFonts w:hint="default" w:ascii="Times New Roman" w:hAnsi="Times New Roman" w:cs="Times New Roman"/>
                <w:kern w:val="0"/>
                <w:sz w:val="24"/>
                <w:szCs w:val="24"/>
                <w:highlight w:val="none"/>
                <w:lang w:val="en-US" w:eastAsia="zh-CN" w:bidi="ar"/>
              </w:rPr>
            </w:pPr>
            <w:r>
              <w:rPr>
                <w:rFonts w:hint="default" w:ascii="Times New Roman" w:hAnsi="Times New Roman" w:cs="Times New Roman"/>
                <w:kern w:val="0"/>
                <w:sz w:val="24"/>
                <w:szCs w:val="24"/>
                <w:highlight w:val="none"/>
                <w:lang w:eastAsia="zh-CN" w:bidi="ar"/>
              </w:rPr>
              <w:fldChar w:fldCharType="begin"/>
            </w:r>
            <w:r>
              <w:rPr>
                <w:rFonts w:hint="default" w:ascii="Times New Roman" w:hAnsi="Times New Roman" w:cs="Times New Roman"/>
                <w:kern w:val="0"/>
                <w:sz w:val="24"/>
                <w:szCs w:val="24"/>
                <w:highlight w:val="none"/>
                <w:lang w:eastAsia="zh-CN" w:bidi="ar"/>
              </w:rPr>
              <w:instrText xml:space="preserve"> = 3 \* GB3 \* MERGEFORMAT </w:instrText>
            </w:r>
            <w:r>
              <w:rPr>
                <w:rFonts w:hint="default" w:ascii="Times New Roman" w:hAnsi="Times New Roman" w:cs="Times New Roman"/>
                <w:kern w:val="0"/>
                <w:sz w:val="24"/>
                <w:szCs w:val="24"/>
                <w:highlight w:val="none"/>
                <w:lang w:eastAsia="zh-CN" w:bidi="ar"/>
              </w:rPr>
              <w:fldChar w:fldCharType="separate"/>
            </w:r>
            <w:r>
              <w:t>③</w:t>
            </w:r>
            <w:r>
              <w:rPr>
                <w:rFonts w:hint="default" w:ascii="Times New Roman" w:hAnsi="Times New Roman" w:cs="Times New Roman"/>
                <w:kern w:val="0"/>
                <w:sz w:val="24"/>
                <w:szCs w:val="24"/>
                <w:highlight w:val="none"/>
                <w:lang w:eastAsia="zh-CN" w:bidi="ar"/>
              </w:rPr>
              <w:fldChar w:fldCharType="end"/>
            </w:r>
            <w:r>
              <w:rPr>
                <w:rFonts w:hint="default" w:ascii="Times New Roman" w:hAnsi="Times New Roman" w:cs="Times New Roman"/>
                <w:kern w:val="0"/>
                <w:sz w:val="24"/>
                <w:szCs w:val="24"/>
                <w:highlight w:val="none"/>
                <w:lang w:eastAsia="zh-CN" w:bidi="ar"/>
              </w:rPr>
              <w:t>袋式除尘器集尘：</w:t>
            </w:r>
            <w:r>
              <w:rPr>
                <w:rFonts w:hint="default" w:ascii="Times New Roman" w:hAnsi="Times New Roman" w:cs="Times New Roman"/>
                <w:b w:val="0"/>
                <w:bCs w:val="0"/>
                <w:color w:val="auto"/>
                <w:highlight w:val="none"/>
                <w:u w:val="none"/>
                <w:lang w:eastAsia="zh-CN"/>
              </w:rPr>
              <w:t>工程建成后</w:t>
            </w:r>
            <w:r>
              <w:rPr>
                <w:rFonts w:hint="eastAsia" w:ascii="Times New Roman" w:hAnsi="Times New Roman" w:cs="Times New Roman"/>
                <w:b w:val="0"/>
                <w:bCs w:val="0"/>
                <w:color w:val="auto"/>
                <w:highlight w:val="none"/>
                <w:u w:val="none"/>
                <w:lang w:eastAsia="zh-CN"/>
              </w:rPr>
              <w:t>配套使用脉冲袋式</w:t>
            </w:r>
            <w:r>
              <w:rPr>
                <w:rFonts w:hint="default" w:ascii="Times New Roman" w:hAnsi="Times New Roman" w:cs="Times New Roman"/>
                <w:b w:val="0"/>
                <w:bCs w:val="0"/>
                <w:color w:val="auto"/>
                <w:highlight w:val="none"/>
                <w:u w:val="none"/>
                <w:lang w:eastAsia="zh-CN"/>
              </w:rPr>
              <w:t>除尘器集尘产生量为</w:t>
            </w:r>
            <w:r>
              <w:rPr>
                <w:rFonts w:hint="default" w:ascii="Times New Roman" w:hAnsi="Times New Roman" w:cs="Times New Roman"/>
                <w:b w:val="0"/>
                <w:bCs w:val="0"/>
                <w:color w:val="auto"/>
                <w:highlight w:val="none"/>
                <w:u w:val="none"/>
                <w:lang w:val="en-US" w:eastAsia="zh-CN"/>
              </w:rPr>
              <w:t>18.6219t/a</w:t>
            </w:r>
            <w:r>
              <w:rPr>
                <w:rFonts w:hint="default" w:ascii="Times New Roman" w:hAnsi="Times New Roman" w:cs="Times New Roman"/>
                <w:b w:val="0"/>
                <w:bCs w:val="0"/>
                <w:color w:val="auto"/>
                <w:highlight w:val="none"/>
                <w:u w:val="none"/>
                <w:lang w:eastAsia="zh-CN"/>
              </w:rPr>
              <w:t>，</w:t>
            </w:r>
            <w:r>
              <w:rPr>
                <w:rFonts w:hint="eastAsia" w:ascii="Times New Roman" w:hAnsi="Times New Roman" w:cs="Times New Roman"/>
                <w:b w:val="0"/>
                <w:bCs w:val="0"/>
                <w:color w:val="auto"/>
                <w:highlight w:val="none"/>
                <w:u w:val="none"/>
                <w:lang w:eastAsia="zh-CN"/>
              </w:rPr>
              <w:t>该部分固废</w:t>
            </w:r>
            <w:r>
              <w:rPr>
                <w:rFonts w:hint="default" w:ascii="Times New Roman" w:hAnsi="Times New Roman" w:cs="Times New Roman"/>
                <w:b w:val="0"/>
                <w:bCs w:val="0"/>
                <w:color w:val="auto"/>
                <w:highlight w:val="none"/>
                <w:u w:val="none"/>
                <w:lang w:eastAsia="zh-CN"/>
              </w:rPr>
              <w:t>经一般固废</w:t>
            </w:r>
            <w:r>
              <w:rPr>
                <w:rFonts w:hint="default" w:ascii="Times New Roman" w:hAnsi="Times New Roman" w:cs="Times New Roman"/>
                <w:kern w:val="0"/>
                <w:sz w:val="24"/>
                <w:szCs w:val="24"/>
                <w:highlight w:val="none"/>
                <w:lang w:eastAsia="zh-CN" w:bidi="ar"/>
              </w:rPr>
              <w:t>暂存间暂存后由环卫部门清运处理。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lang w:eastAsia="zh-CN"/>
              </w:rPr>
            </w:pPr>
            <w:r>
              <w:rPr>
                <w:rFonts w:hint="default" w:ascii="Times New Roman" w:hAnsi="Times New Roman" w:cs="Times New Roman"/>
                <w:kern w:val="0"/>
                <w:sz w:val="24"/>
                <w:szCs w:val="24"/>
                <w:highlight w:val="none"/>
                <w:lang w:eastAsia="zh-CN" w:bidi="ar"/>
              </w:rPr>
              <w:fldChar w:fldCharType="begin"/>
            </w:r>
            <w:r>
              <w:rPr>
                <w:rFonts w:hint="default" w:ascii="Times New Roman" w:hAnsi="Times New Roman" w:cs="Times New Roman"/>
                <w:kern w:val="0"/>
                <w:sz w:val="24"/>
                <w:szCs w:val="24"/>
                <w:highlight w:val="none"/>
                <w:lang w:eastAsia="zh-CN" w:bidi="ar"/>
              </w:rPr>
              <w:instrText xml:space="preserve"> = 4 \* GB3 \* MERGEFORMAT </w:instrText>
            </w:r>
            <w:r>
              <w:rPr>
                <w:rFonts w:hint="default" w:ascii="Times New Roman" w:hAnsi="Times New Roman" w:cs="Times New Roman"/>
                <w:kern w:val="0"/>
                <w:sz w:val="24"/>
                <w:szCs w:val="24"/>
                <w:highlight w:val="none"/>
                <w:lang w:eastAsia="zh-CN" w:bidi="ar"/>
              </w:rPr>
              <w:fldChar w:fldCharType="separate"/>
            </w:r>
            <w:r>
              <w:t>④</w:t>
            </w:r>
            <w:r>
              <w:rPr>
                <w:rFonts w:hint="default" w:ascii="Times New Roman" w:hAnsi="Times New Roman" w:cs="Times New Roman"/>
                <w:kern w:val="0"/>
                <w:sz w:val="24"/>
                <w:szCs w:val="24"/>
                <w:highlight w:val="none"/>
                <w:lang w:eastAsia="zh-CN" w:bidi="ar"/>
              </w:rPr>
              <w:fldChar w:fldCharType="end"/>
            </w:r>
            <w:r>
              <w:rPr>
                <w:rFonts w:hint="default" w:ascii="Times New Roman" w:hAnsi="Times New Roman" w:cs="Times New Roman"/>
                <w:kern w:val="0"/>
                <w:sz w:val="24"/>
                <w:szCs w:val="24"/>
                <w:highlight w:val="none"/>
                <w:lang w:eastAsia="zh-CN" w:bidi="ar"/>
              </w:rPr>
              <w:t>剪切废边角料：工程木塑板剪切过程产生废边角料，根据企业提供资料，产生量约为原料用量的</w:t>
            </w:r>
            <w:r>
              <w:rPr>
                <w:rFonts w:hint="default" w:ascii="Times New Roman" w:hAnsi="Times New Roman" w:cs="Times New Roman"/>
                <w:kern w:val="0"/>
                <w:sz w:val="24"/>
                <w:szCs w:val="24"/>
                <w:highlight w:val="none"/>
                <w:lang w:val="en-US" w:eastAsia="zh-CN" w:bidi="ar"/>
              </w:rPr>
              <w:t>0.1%</w:t>
            </w:r>
            <w:r>
              <w:rPr>
                <w:rFonts w:hint="default" w:ascii="Times New Roman" w:hAnsi="Times New Roman" w:cs="Times New Roman"/>
                <w:kern w:val="0"/>
                <w:sz w:val="24"/>
                <w:szCs w:val="24"/>
                <w:highlight w:val="none"/>
                <w:lang w:eastAsia="zh-CN" w:bidi="ar"/>
              </w:rPr>
              <w:t>，则废边角料产生量约为</w:t>
            </w:r>
            <w:r>
              <w:rPr>
                <w:rFonts w:hint="default" w:ascii="Times New Roman" w:hAnsi="Times New Roman" w:cs="Times New Roman"/>
                <w:kern w:val="0"/>
                <w:sz w:val="24"/>
                <w:szCs w:val="24"/>
                <w:highlight w:val="none"/>
                <w:lang w:val="en-US" w:eastAsia="zh-CN" w:bidi="ar"/>
              </w:rPr>
              <w:t>10t</w:t>
            </w:r>
            <w:r>
              <w:rPr>
                <w:rFonts w:hint="default" w:ascii="Times New Roman" w:hAnsi="Times New Roman" w:cs="Times New Roman"/>
                <w:kern w:val="0"/>
                <w:sz w:val="24"/>
                <w:szCs w:val="24"/>
                <w:highlight w:val="none"/>
                <w:lang w:eastAsia="zh-CN" w:bidi="ar"/>
              </w:rPr>
              <w:t>，该部分边胶料经企业设置的破碎机破碎，并采用磨粉机粉碎后，做为原料回用于生产。</w:t>
            </w:r>
          </w:p>
          <w:p>
            <w:pPr>
              <w:keepNext w:val="0"/>
              <w:keepLines w:val="0"/>
              <w:pageBreakBefore w:val="0"/>
              <w:widowControl w:val="0"/>
              <w:kinsoku/>
              <w:wordWrap/>
              <w:overflowPunct/>
              <w:topLinePunct w:val="0"/>
              <w:bidi w:val="0"/>
              <w:adjustRightInd w:val="0"/>
              <w:snapToGrid w:val="0"/>
              <w:spacing w:line="360" w:lineRule="auto"/>
              <w:ind w:firstLine="420" w:firstLineChars="200"/>
              <w:jc w:val="center"/>
              <w:textAlignment w:val="auto"/>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 xml:space="preserve">30  </w:t>
            </w:r>
            <w:r>
              <w:rPr>
                <w:rFonts w:hint="default" w:ascii="Times New Roman" w:hAnsi="Times New Roman" w:eastAsia="黑体" w:cs="Times New Roman"/>
                <w:sz w:val="21"/>
                <w:szCs w:val="21"/>
                <w:highlight w:val="none"/>
              </w:rPr>
              <w:t xml:space="preserve">  工程</w:t>
            </w:r>
            <w:r>
              <w:rPr>
                <w:rFonts w:hint="default" w:ascii="Times New Roman" w:hAnsi="Times New Roman" w:eastAsia="黑体" w:cs="Times New Roman"/>
                <w:sz w:val="21"/>
                <w:szCs w:val="21"/>
                <w:highlight w:val="none"/>
                <w:lang w:eastAsia="zh-CN"/>
              </w:rPr>
              <w:t>一般</w:t>
            </w:r>
            <w:r>
              <w:rPr>
                <w:rFonts w:hint="default" w:ascii="Times New Roman" w:hAnsi="Times New Roman" w:eastAsia="黑体" w:cs="Times New Roman"/>
                <w:sz w:val="21"/>
                <w:szCs w:val="21"/>
                <w:highlight w:val="none"/>
              </w:rPr>
              <w:t>固废产生及处置措施一览表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13"/>
              <w:gridCol w:w="1544"/>
              <w:gridCol w:w="1281"/>
              <w:gridCol w:w="1159"/>
              <w:gridCol w:w="43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20" w:hRule="atLeast"/>
                <w:jc w:val="center"/>
              </w:trPr>
              <w:tc>
                <w:tcPr>
                  <w:tcW w:w="1123" w:type="pct"/>
                  <w:gridSpan w:val="2"/>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bCs/>
                      <w:sz w:val="18"/>
                      <w:szCs w:val="18"/>
                      <w:highlight w:val="none"/>
                    </w:rPr>
                    <w:t>固废来源</w:t>
                  </w:r>
                </w:p>
              </w:tc>
              <w:tc>
                <w:tcPr>
                  <w:tcW w:w="73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bCs/>
                      <w:sz w:val="18"/>
                      <w:szCs w:val="18"/>
                      <w:highlight w:val="none"/>
                    </w:rPr>
                    <w:t>固废名称</w:t>
                  </w:r>
                </w:p>
              </w:tc>
              <w:tc>
                <w:tcPr>
                  <w:tcW w:w="6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bCs/>
                      <w:sz w:val="18"/>
                      <w:szCs w:val="18"/>
                      <w:highlight w:val="none"/>
                    </w:rPr>
                    <w:t>产生量（</w:t>
                  </w:r>
                  <w:r>
                    <w:rPr>
                      <w:rFonts w:hint="default" w:ascii="Times New Roman" w:hAnsi="Times New Roman" w:cs="Times New Roman"/>
                      <w:bCs/>
                      <w:sz w:val="18"/>
                      <w:szCs w:val="18"/>
                      <w:highlight w:val="none"/>
                    </w:rPr>
                    <w:t>t/a</w:t>
                  </w:r>
                  <w:r>
                    <w:rPr>
                      <w:rFonts w:hint="default" w:ascii="Times New Roman" w:hAnsi="Times New Roman" w:eastAsia="宋体" w:cs="Times New Roman"/>
                      <w:bCs/>
                      <w:sz w:val="18"/>
                      <w:szCs w:val="18"/>
                      <w:highlight w:val="none"/>
                    </w:rPr>
                    <w:t>）</w:t>
                  </w:r>
                </w:p>
              </w:tc>
              <w:tc>
                <w:tcPr>
                  <w:tcW w:w="247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bCs/>
                      <w:sz w:val="18"/>
                      <w:szCs w:val="18"/>
                      <w:highlight w:val="none"/>
                    </w:rPr>
                    <w:t>处置措施及去向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rPr>
                  </w:pPr>
                  <w:r>
                    <w:rPr>
                      <w:rFonts w:hint="default" w:ascii="Times New Roman" w:hAnsi="Times New Roman" w:eastAsia="宋体" w:cs="Times New Roman"/>
                      <w:sz w:val="18"/>
                      <w:szCs w:val="18"/>
                      <w:highlight w:val="none"/>
                    </w:rPr>
                    <w:t>一般固废</w:t>
                  </w: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原辅材料使用</w:t>
                  </w:r>
                </w:p>
              </w:tc>
              <w:tc>
                <w:tcPr>
                  <w:tcW w:w="73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废包装袋</w:t>
                  </w:r>
                </w:p>
              </w:tc>
              <w:tc>
                <w:tcPr>
                  <w:tcW w:w="6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1.5</w:t>
                  </w:r>
                </w:p>
              </w:tc>
              <w:tc>
                <w:tcPr>
                  <w:tcW w:w="2476" w:type="pct"/>
                  <w:vMerge w:val="restar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rPr>
                  </w:pPr>
                  <w:r>
                    <w:rPr>
                      <w:rFonts w:hint="default" w:ascii="Times New Roman" w:hAnsi="Times New Roman" w:cs="Times New Roman"/>
                      <w:bCs/>
                      <w:sz w:val="18"/>
                      <w:szCs w:val="18"/>
                      <w:highlight w:val="none"/>
                      <w:lang w:eastAsia="zh-CN"/>
                    </w:rPr>
                    <w:t>一般固废暂存间暂存，定期外售废品回收单位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方木锯切、裁边</w:t>
                  </w:r>
                </w:p>
              </w:tc>
              <w:tc>
                <w:tcPr>
                  <w:tcW w:w="73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废边角料</w:t>
                  </w:r>
                </w:p>
              </w:tc>
              <w:tc>
                <w:tcPr>
                  <w:tcW w:w="6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3</w:t>
                  </w:r>
                </w:p>
              </w:tc>
              <w:tc>
                <w:tcPr>
                  <w:tcW w:w="2476"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bCs/>
                      <w:sz w:val="18"/>
                      <w:szCs w:val="18"/>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eastAsia="zh-CN"/>
                    </w:rPr>
                  </w:pPr>
                  <w:r>
                    <w:rPr>
                      <w:rFonts w:hint="default" w:ascii="Times New Roman" w:hAnsi="Times New Roman" w:cs="Times New Roman"/>
                      <w:bCs/>
                      <w:sz w:val="18"/>
                      <w:szCs w:val="18"/>
                      <w:highlight w:val="none"/>
                      <w:lang w:eastAsia="zh-CN"/>
                    </w:rPr>
                    <w:t>袋式除尘器</w:t>
                  </w:r>
                </w:p>
              </w:tc>
              <w:tc>
                <w:tcPr>
                  <w:tcW w:w="73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eastAsia="zh-CN"/>
                    </w:rPr>
                  </w:pPr>
                  <w:r>
                    <w:rPr>
                      <w:rFonts w:hint="default" w:ascii="Times New Roman" w:hAnsi="Times New Roman" w:cs="Times New Roman"/>
                      <w:bCs/>
                      <w:sz w:val="18"/>
                      <w:szCs w:val="18"/>
                      <w:highlight w:val="none"/>
                      <w:lang w:eastAsia="zh-CN"/>
                    </w:rPr>
                    <w:t>集尘</w:t>
                  </w:r>
                </w:p>
              </w:tc>
              <w:tc>
                <w:tcPr>
                  <w:tcW w:w="6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18.6219</w:t>
                  </w:r>
                </w:p>
              </w:tc>
              <w:tc>
                <w:tcPr>
                  <w:tcW w:w="247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eastAsia="zh-CN"/>
                    </w:rPr>
                  </w:pPr>
                  <w:r>
                    <w:rPr>
                      <w:rFonts w:hint="default" w:ascii="Times New Roman" w:hAnsi="Times New Roman" w:cs="Times New Roman"/>
                      <w:bCs/>
                      <w:sz w:val="18"/>
                      <w:szCs w:val="18"/>
                      <w:highlight w:val="none"/>
                      <w:lang w:eastAsia="zh-CN"/>
                    </w:rPr>
                    <w:t>一般固废暂存间暂存，定期由交由环卫部门处理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37" w:type="pct"/>
                  <w:vMerge w:val="continue"/>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88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eastAsia="zh-CN"/>
                    </w:rPr>
                  </w:pPr>
                  <w:r>
                    <w:rPr>
                      <w:rFonts w:hint="default" w:ascii="Times New Roman" w:hAnsi="Times New Roman" w:cs="Times New Roman"/>
                      <w:bCs/>
                      <w:sz w:val="18"/>
                      <w:szCs w:val="18"/>
                      <w:highlight w:val="none"/>
                      <w:lang w:eastAsia="zh-CN"/>
                    </w:rPr>
                    <w:t>木塑板剪切</w:t>
                  </w:r>
                </w:p>
              </w:tc>
              <w:tc>
                <w:tcPr>
                  <w:tcW w:w="73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eastAsia="zh-CN"/>
                    </w:rPr>
                  </w:pPr>
                  <w:r>
                    <w:rPr>
                      <w:rFonts w:hint="default" w:ascii="Times New Roman" w:hAnsi="Times New Roman" w:cs="Times New Roman"/>
                      <w:bCs/>
                      <w:sz w:val="18"/>
                      <w:szCs w:val="18"/>
                      <w:highlight w:val="none"/>
                      <w:lang w:eastAsia="zh-CN"/>
                    </w:rPr>
                    <w:t>废边角料</w:t>
                  </w:r>
                </w:p>
              </w:tc>
              <w:tc>
                <w:tcPr>
                  <w:tcW w:w="66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10</w:t>
                  </w:r>
                </w:p>
              </w:tc>
              <w:tc>
                <w:tcPr>
                  <w:tcW w:w="247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eastAsia="zh-CN"/>
                    </w:rPr>
                    <w:t>一般固废暂存间暂存，定期破碎、粉磨后回用于生产</w:t>
                  </w:r>
                </w:p>
              </w:tc>
            </w:tr>
          </w:tbl>
          <w:p>
            <w:pPr>
              <w:numPr>
                <w:ilvl w:val="0"/>
                <w:numId w:val="0"/>
              </w:numPr>
              <w:spacing w:line="360" w:lineRule="auto"/>
              <w:ind w:leftChars="200"/>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highlight w:val="none"/>
                <w:lang w:val="en-US" w:eastAsia="zh-CN"/>
              </w:rPr>
              <w:t>（2）危险固废</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工程</w:t>
            </w:r>
            <w:r>
              <w:rPr>
                <w:rFonts w:hint="default" w:ascii="Times New Roman" w:hAnsi="Times New Roman" w:cs="Times New Roman"/>
                <w:color w:val="auto"/>
                <w:highlight w:val="none"/>
              </w:rPr>
              <w:t>危险固废主要为</w:t>
            </w:r>
            <w:r>
              <w:rPr>
                <w:rFonts w:hint="default" w:ascii="Times New Roman" w:hAnsi="Times New Roman" w:cs="Times New Roman"/>
                <w:color w:val="auto"/>
                <w:highlight w:val="none"/>
                <w:lang w:val="en-US" w:eastAsia="zh-CN"/>
              </w:rPr>
              <w:t>UV光催化氧化装置更换的废UV灯管，活性炭吸附装置更换的废活性炭，胶黏剂使用后剩余的废胶桶和机械设备产生的废润滑油、废液压油等</w:t>
            </w:r>
            <w:r>
              <w:rPr>
                <w:rFonts w:hint="eastAsia" w:ascii="Times New Roman" w:hAnsi="Times New Roman" w:cs="Times New Roman"/>
                <w:color w:val="auto"/>
                <w:highlight w:val="none"/>
                <w:lang w:val="en-US" w:eastAsia="zh-CN"/>
              </w:rPr>
              <w:t>，具体产生情况如下：</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color w:val="auto"/>
                <w:highlight w:val="none"/>
              </w:rPr>
            </w:pPr>
            <w:r>
              <w:rPr>
                <w:rFonts w:hint="default" w:ascii="Times New Roman" w:hAnsi="Times New Roman" w:cs="Times New Roman"/>
                <w:color w:val="auto"/>
                <w:highlight w:val="none"/>
                <w:lang w:eastAsia="zh-CN"/>
              </w:rPr>
              <w:fldChar w:fldCharType="begin"/>
            </w:r>
            <w:r>
              <w:rPr>
                <w:rFonts w:hint="default" w:ascii="Times New Roman" w:hAnsi="Times New Roman" w:cs="Times New Roman"/>
                <w:color w:val="auto"/>
                <w:highlight w:val="none"/>
                <w:lang w:eastAsia="zh-CN"/>
              </w:rPr>
              <w:instrText xml:space="preserve"> = 1 \* GB3 \* MERGEFORMAT </w:instrText>
            </w:r>
            <w:r>
              <w:rPr>
                <w:rFonts w:hint="default" w:ascii="Times New Roman" w:hAnsi="Times New Roman" w:cs="Times New Roman"/>
                <w:color w:val="auto"/>
                <w:highlight w:val="none"/>
                <w:lang w:eastAsia="zh-CN"/>
              </w:rPr>
              <w:fldChar w:fldCharType="separate"/>
            </w:r>
            <w:r>
              <w:t>①</w:t>
            </w:r>
            <w:r>
              <w:rPr>
                <w:rFonts w:hint="default" w:ascii="Times New Roman" w:hAnsi="Times New Roman" w:cs="Times New Roman"/>
                <w:color w:val="auto"/>
                <w:highlight w:val="none"/>
                <w:lang w:eastAsia="zh-CN"/>
              </w:rPr>
              <w:fldChar w:fldCharType="end"/>
            </w:r>
            <w:r>
              <w:rPr>
                <w:rFonts w:hint="default" w:ascii="Times New Roman" w:hAnsi="Times New Roman" w:cs="Times New Roman"/>
                <w:color w:val="auto"/>
                <w:highlight w:val="none"/>
                <w:lang w:eastAsia="zh-CN"/>
              </w:rPr>
              <w:t>废</w:t>
            </w:r>
            <w:r>
              <w:rPr>
                <w:rFonts w:hint="default" w:ascii="Times New Roman" w:hAnsi="Times New Roman" w:cs="Times New Roman"/>
                <w:color w:val="auto"/>
                <w:highlight w:val="none"/>
                <w:lang w:val="en-US" w:eastAsia="zh-CN"/>
              </w:rPr>
              <w:t>UV灯管：工程</w:t>
            </w:r>
            <w:r>
              <w:rPr>
                <w:rFonts w:hint="eastAsia" w:ascii="Times New Roman" w:hAnsi="Times New Roman" w:cs="Times New Roman"/>
                <w:color w:val="auto"/>
                <w:highlight w:val="none"/>
                <w:lang w:val="en-US" w:eastAsia="zh-CN"/>
              </w:rPr>
              <w:t>配套设置的</w:t>
            </w:r>
            <w:r>
              <w:rPr>
                <w:rFonts w:hint="default" w:ascii="Times New Roman" w:hAnsi="Times New Roman" w:eastAsia="宋体" w:cs="Times New Roman"/>
                <w:color w:val="auto"/>
                <w:highlight w:val="none"/>
              </w:rPr>
              <w:t>UV光</w:t>
            </w:r>
            <w:r>
              <w:rPr>
                <w:rFonts w:hint="default" w:ascii="Times New Roman" w:hAnsi="Times New Roman" w:eastAsia="宋体" w:cs="Times New Roman"/>
                <w:color w:val="auto"/>
                <w:highlight w:val="none"/>
                <w:lang w:eastAsia="zh-CN"/>
              </w:rPr>
              <w:t>催化氧化</w:t>
            </w:r>
            <w:r>
              <w:rPr>
                <w:rFonts w:hint="eastAsia" w:ascii="Times New Roman" w:hAnsi="Times New Roman" w:cs="Times New Roman"/>
                <w:color w:val="auto"/>
                <w:highlight w:val="none"/>
                <w:lang w:eastAsia="zh-CN"/>
              </w:rPr>
              <w:t>废气处理</w:t>
            </w:r>
            <w:r>
              <w:rPr>
                <w:rFonts w:hint="default" w:ascii="Times New Roman" w:hAnsi="Times New Roman" w:eastAsia="宋体" w:cs="Times New Roman"/>
                <w:color w:val="auto"/>
                <w:highlight w:val="none"/>
              </w:rPr>
              <w:t>设备内的UV灯管在长期</w:t>
            </w:r>
            <w:r>
              <w:rPr>
                <w:rFonts w:hint="default" w:ascii="Times New Roman" w:hAnsi="Times New Roman" w:eastAsia="宋体" w:cs="Times New Roman"/>
                <w:color w:val="auto"/>
                <w:highlight w:val="none"/>
                <w:lang w:val="en-US" w:eastAsia="zh-CN"/>
              </w:rPr>
              <w:t>使用</w:t>
            </w:r>
            <w:r>
              <w:rPr>
                <w:rFonts w:hint="default" w:ascii="Times New Roman" w:hAnsi="Times New Roman" w:eastAsia="宋体" w:cs="Times New Roman"/>
                <w:color w:val="auto"/>
                <w:highlight w:val="none"/>
              </w:rPr>
              <w:t>后无法达到使用要求需进行更换。</w:t>
            </w:r>
            <w:r>
              <w:rPr>
                <w:rFonts w:hint="eastAsia" w:ascii="Times New Roman" w:hAnsi="Times New Roman" w:cs="Times New Roman"/>
                <w:color w:val="auto"/>
                <w:highlight w:val="none"/>
                <w:lang w:eastAsia="zh-CN"/>
              </w:rPr>
              <w:t>根据调查了解，</w:t>
            </w:r>
            <w:r>
              <w:rPr>
                <w:rFonts w:hint="default" w:ascii="Times New Roman" w:hAnsi="Times New Roman" w:eastAsia="宋体" w:cs="Times New Roman"/>
                <w:color w:val="auto"/>
                <w:highlight w:val="none"/>
              </w:rPr>
              <w:t>UV灯管使用寿命为一年，</w:t>
            </w:r>
            <w:r>
              <w:rPr>
                <w:rFonts w:hint="eastAsia" w:ascii="Times New Roman" w:hAnsi="Times New Roman" w:cs="Times New Roman"/>
                <w:color w:val="auto"/>
                <w:highlight w:val="none"/>
                <w:lang w:eastAsia="zh-CN"/>
              </w:rPr>
              <w:t>本项目</w:t>
            </w:r>
            <w:r>
              <w:rPr>
                <w:rFonts w:hint="default" w:ascii="Times New Roman" w:hAnsi="Times New Roman" w:eastAsia="宋体" w:cs="Times New Roman"/>
                <w:color w:val="auto"/>
                <w:highlight w:val="none"/>
              </w:rPr>
              <w:t>UV光</w:t>
            </w:r>
            <w:r>
              <w:rPr>
                <w:rFonts w:hint="default" w:ascii="Times New Roman" w:hAnsi="Times New Roman" w:eastAsia="宋体" w:cs="Times New Roman"/>
                <w:color w:val="auto"/>
                <w:highlight w:val="none"/>
                <w:lang w:eastAsia="zh-CN"/>
              </w:rPr>
              <w:t>催化氧化</w:t>
            </w:r>
            <w:r>
              <w:rPr>
                <w:rFonts w:hint="eastAsia" w:ascii="Times New Roman" w:hAnsi="Times New Roman" w:cs="Times New Roman"/>
                <w:color w:val="auto"/>
                <w:highlight w:val="none"/>
                <w:lang w:eastAsia="zh-CN"/>
              </w:rPr>
              <w:t>废气处理</w:t>
            </w:r>
            <w:r>
              <w:rPr>
                <w:rFonts w:hint="default" w:ascii="Times New Roman" w:hAnsi="Times New Roman" w:eastAsia="宋体" w:cs="Times New Roman"/>
                <w:color w:val="auto"/>
                <w:highlight w:val="none"/>
              </w:rPr>
              <w:t>设备每次更换量为30根，</w:t>
            </w:r>
            <w:r>
              <w:rPr>
                <w:rFonts w:hint="eastAsia" w:ascii="Times New Roman" w:hAnsi="Times New Roman" w:cs="Times New Roman"/>
                <w:color w:val="auto"/>
                <w:highlight w:val="none"/>
                <w:lang w:eastAsia="zh-CN"/>
              </w:rPr>
              <w:t>则</w:t>
            </w:r>
            <w:r>
              <w:rPr>
                <w:rFonts w:hint="default" w:ascii="Times New Roman" w:hAnsi="Times New Roman" w:eastAsia="宋体" w:cs="Times New Roman"/>
                <w:color w:val="auto"/>
                <w:highlight w:val="none"/>
              </w:rPr>
              <w:t>产生量为0.006t/a（每根灯管重量约为200g/根）。</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 2 \* GB3 \* MERGEFORMAT </w:instrText>
            </w:r>
            <w:r>
              <w:rPr>
                <w:rFonts w:hint="default" w:ascii="Times New Roman" w:hAnsi="Times New Roman" w:cs="Times New Roman"/>
                <w:color w:val="auto"/>
                <w:highlight w:val="none"/>
                <w:lang w:val="en-US" w:eastAsia="zh-CN"/>
              </w:rPr>
              <w:fldChar w:fldCharType="separate"/>
            </w:r>
            <w:r>
              <w:t>②</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废活性炭：工程</w:t>
            </w:r>
            <w:r>
              <w:rPr>
                <w:rFonts w:hint="eastAsia" w:ascii="Times New Roman" w:hAnsi="Times New Roman" w:cs="Times New Roman"/>
                <w:color w:val="auto"/>
                <w:highlight w:val="none"/>
                <w:lang w:val="en-US" w:eastAsia="zh-CN"/>
              </w:rPr>
              <w:t>活性炭吸附装置</w:t>
            </w:r>
            <w:r>
              <w:rPr>
                <w:rFonts w:hint="default" w:ascii="Times New Roman" w:hAnsi="Times New Roman" w:eastAsia="宋体" w:cs="Times New Roman"/>
                <w:color w:val="auto"/>
                <w:highlight w:val="none"/>
              </w:rPr>
              <w:t>废气处理装置</w:t>
            </w:r>
            <w:r>
              <w:rPr>
                <w:rFonts w:hint="eastAsia" w:ascii="Times New Roman" w:hAnsi="Times New Roman" w:cs="Times New Roman"/>
                <w:color w:val="auto"/>
                <w:highlight w:val="none"/>
                <w:lang w:eastAsia="zh-CN"/>
              </w:rPr>
              <w:t>在</w:t>
            </w:r>
            <w:r>
              <w:rPr>
                <w:rFonts w:hint="default" w:ascii="Times New Roman" w:hAnsi="Times New Roman" w:eastAsia="宋体" w:cs="Times New Roman"/>
                <w:color w:val="auto"/>
                <w:highlight w:val="none"/>
              </w:rPr>
              <w:t>活性炭吸附饱和后</w:t>
            </w:r>
            <w:r>
              <w:rPr>
                <w:rFonts w:hint="eastAsia" w:ascii="Times New Roman" w:hAnsi="Times New Roman" w:cs="Times New Roman"/>
                <w:color w:val="auto"/>
                <w:highlight w:val="none"/>
                <w:lang w:eastAsia="zh-CN"/>
              </w:rPr>
              <w:t>需进行更换，</w:t>
            </w:r>
            <w:r>
              <w:rPr>
                <w:rFonts w:hint="default" w:ascii="Times New Roman" w:hAnsi="Times New Roman" w:eastAsia="宋体" w:cs="Times New Roman"/>
                <w:color w:val="auto"/>
                <w:highlight w:val="none"/>
              </w:rPr>
              <w:t>更换会产生废活性炭，项目有机废气经UV光解</w:t>
            </w:r>
            <w:r>
              <w:rPr>
                <w:rFonts w:hint="eastAsia" w:ascii="Times New Roman" w:hAnsi="Times New Roman" w:cs="Times New Roman"/>
                <w:color w:val="auto"/>
                <w:highlight w:val="none"/>
                <w:lang w:eastAsia="zh-CN"/>
              </w:rPr>
              <w:t>和低温等离子</w:t>
            </w:r>
            <w:r>
              <w:rPr>
                <w:rFonts w:hint="default" w:ascii="Times New Roman" w:hAnsi="Times New Roman" w:eastAsia="宋体" w:cs="Times New Roman"/>
                <w:color w:val="auto"/>
                <w:highlight w:val="none"/>
              </w:rPr>
              <w:t>处理装置处理后再经活性炭吸附装置进行吸附处理，UV光</w:t>
            </w:r>
            <w:r>
              <w:rPr>
                <w:rFonts w:hint="default" w:ascii="Times New Roman" w:hAnsi="Times New Roman" w:eastAsia="宋体" w:cs="Times New Roman"/>
                <w:color w:val="auto"/>
                <w:highlight w:val="none"/>
                <w:lang w:eastAsia="zh-CN"/>
              </w:rPr>
              <w:t>催化氧化</w:t>
            </w:r>
            <w:r>
              <w:rPr>
                <w:rFonts w:hint="default" w:ascii="Times New Roman" w:hAnsi="Times New Roman" w:eastAsia="宋体" w:cs="Times New Roman"/>
                <w:color w:val="auto"/>
                <w:highlight w:val="none"/>
              </w:rPr>
              <w:t>对有机废气去除效率按</w:t>
            </w:r>
            <w:r>
              <w:rPr>
                <w:rFonts w:hint="default" w:ascii="Times New Roman" w:hAnsi="Times New Roman" w:eastAsia="宋体" w:cs="Times New Roman"/>
                <w:color w:val="auto"/>
                <w:highlight w:val="none"/>
                <w:lang w:val="en-US" w:eastAsia="zh-CN"/>
              </w:rPr>
              <w:t>60</w:t>
            </w:r>
            <w:r>
              <w:rPr>
                <w:rFonts w:hint="default" w:ascii="Times New Roman" w:hAnsi="Times New Roman" w:eastAsia="宋体" w:cs="Times New Roman"/>
                <w:color w:val="auto"/>
                <w:highlight w:val="none"/>
              </w:rPr>
              <w:t>%计，</w:t>
            </w:r>
            <w:r>
              <w:rPr>
                <w:rFonts w:hint="default" w:ascii="Times New Roman" w:hAnsi="Times New Roman" w:eastAsia="宋体" w:cs="Times New Roman"/>
                <w:color w:val="auto"/>
                <w:highlight w:val="none"/>
                <w:lang w:eastAsia="zh-CN"/>
              </w:rPr>
              <w:t>低温等离子对</w:t>
            </w:r>
            <w:r>
              <w:rPr>
                <w:rFonts w:hint="default" w:ascii="Times New Roman" w:hAnsi="Times New Roman" w:eastAsia="宋体" w:cs="Times New Roman"/>
                <w:color w:val="auto"/>
                <w:highlight w:val="none"/>
              </w:rPr>
              <w:t>有机废气去除效率按</w:t>
            </w:r>
            <w:r>
              <w:rPr>
                <w:rFonts w:hint="default" w:ascii="Times New Roman" w:hAnsi="Times New Roman" w:cs="Times New Roman"/>
                <w:color w:val="auto"/>
                <w:highlight w:val="none"/>
                <w:lang w:val="en-US" w:eastAsia="zh-CN"/>
              </w:rPr>
              <w:t>50</w:t>
            </w:r>
            <w:r>
              <w:rPr>
                <w:rFonts w:hint="default" w:ascii="Times New Roman" w:hAnsi="Times New Roman" w:eastAsia="宋体" w:cs="Times New Roman"/>
                <w:color w:val="auto"/>
                <w:highlight w:val="none"/>
              </w:rPr>
              <w:t>%计</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rPr>
              <w:t>活性炭对有机废气处理效率以</w:t>
            </w:r>
            <w:r>
              <w:rPr>
                <w:rFonts w:hint="default" w:ascii="Times New Roman" w:hAnsi="Times New Roman" w:eastAsia="宋体" w:cs="Times New Roman"/>
                <w:color w:val="auto"/>
                <w:highlight w:val="none"/>
                <w:lang w:val="en-US" w:eastAsia="zh-CN"/>
              </w:rPr>
              <w:t>25</w:t>
            </w:r>
            <w:r>
              <w:rPr>
                <w:rFonts w:hint="default" w:ascii="Times New Roman" w:hAnsi="Times New Roman" w:eastAsia="宋体" w:cs="Times New Roman"/>
                <w:color w:val="auto"/>
                <w:highlight w:val="none"/>
              </w:rPr>
              <w:t>%计，</w:t>
            </w:r>
            <w:r>
              <w:rPr>
                <w:rFonts w:hint="default" w:ascii="Times New Roman" w:hAnsi="Times New Roman" w:eastAsia="宋体" w:cs="Times New Roman"/>
                <w:color w:val="auto"/>
                <w:highlight w:val="none"/>
                <w:lang w:eastAsia="zh-CN"/>
              </w:rPr>
              <w:t>工程建成后</w:t>
            </w:r>
            <w:r>
              <w:rPr>
                <w:rFonts w:hint="default" w:ascii="Times New Roman" w:hAnsi="Times New Roman" w:eastAsia="宋体" w:cs="Times New Roman"/>
                <w:color w:val="auto"/>
                <w:highlight w:val="none"/>
              </w:rPr>
              <w:t>活性炭吸收有机废气量约为</w:t>
            </w:r>
            <w:r>
              <w:rPr>
                <w:rFonts w:hint="default" w:ascii="Times New Roman" w:hAnsi="Times New Roman" w:cs="Times New Roman"/>
                <w:color w:val="auto"/>
                <w:highlight w:val="none"/>
                <w:lang w:val="en-US" w:eastAsia="zh-CN"/>
              </w:rPr>
              <w:t>0.2683</w:t>
            </w:r>
            <w:r>
              <w:rPr>
                <w:rFonts w:hint="default" w:ascii="Times New Roman" w:hAnsi="Times New Roman" w:eastAsia="宋体" w:cs="Times New Roman"/>
                <w:color w:val="auto"/>
                <w:highlight w:val="none"/>
                <w:lang w:val="en-US" w:eastAsia="zh-CN"/>
              </w:rPr>
              <w:t>t</w:t>
            </w:r>
            <w:r>
              <w:rPr>
                <w:rFonts w:hint="default" w:ascii="Times New Roman" w:hAnsi="Times New Roman" w:eastAsia="宋体" w:cs="Times New Roman"/>
                <w:color w:val="auto"/>
                <w:highlight w:val="none"/>
              </w:rPr>
              <w:t>/a，1kg活性炭可吸附约0.3kg有机废气，经计算</w:t>
            </w:r>
            <w:r>
              <w:rPr>
                <w:rFonts w:hint="eastAsia" w:ascii="Times New Roman" w:hAnsi="Times New Roman" w:cs="Times New Roman"/>
                <w:color w:val="auto"/>
                <w:highlight w:val="none"/>
                <w:lang w:eastAsia="zh-CN"/>
              </w:rPr>
              <w:t>本项目</w:t>
            </w:r>
            <w:r>
              <w:rPr>
                <w:rFonts w:hint="default" w:ascii="Times New Roman" w:hAnsi="Times New Roman" w:eastAsia="宋体" w:cs="Times New Roman"/>
                <w:color w:val="auto"/>
                <w:highlight w:val="none"/>
              </w:rPr>
              <w:t>活性炭吸附有机废气量为</w:t>
            </w:r>
            <w:r>
              <w:rPr>
                <w:rFonts w:hint="default" w:ascii="Times New Roman" w:hAnsi="Times New Roman" w:eastAsia="宋体" w:cs="Times New Roman"/>
                <w:color w:val="auto"/>
                <w:highlight w:val="none"/>
                <w:lang w:val="en-US" w:eastAsia="zh-CN"/>
              </w:rPr>
              <w:t>0.2932</w:t>
            </w:r>
            <w:r>
              <w:rPr>
                <w:rFonts w:hint="default" w:ascii="Times New Roman" w:hAnsi="Times New Roman" w:eastAsia="宋体" w:cs="Times New Roman"/>
                <w:color w:val="auto"/>
                <w:highlight w:val="none"/>
              </w:rPr>
              <w:t>t/a，则废活性炭产生量为</w:t>
            </w:r>
            <w:r>
              <w:rPr>
                <w:rFonts w:hint="default" w:ascii="Times New Roman" w:hAnsi="Times New Roman" w:eastAsia="宋体" w:cs="Times New Roman"/>
                <w:color w:val="auto"/>
                <w:highlight w:val="none"/>
                <w:lang w:val="en-US" w:eastAsia="zh-CN"/>
              </w:rPr>
              <w:t>1.2705</w:t>
            </w:r>
            <w:r>
              <w:rPr>
                <w:rFonts w:hint="default" w:ascii="Times New Roman" w:hAnsi="Times New Roman" w:eastAsia="宋体" w:cs="Times New Roman"/>
                <w:color w:val="auto"/>
                <w:highlight w:val="none"/>
              </w:rPr>
              <w:t>t/a（含吸附有机物</w:t>
            </w:r>
            <w:r>
              <w:rPr>
                <w:rFonts w:hint="default" w:ascii="Times New Roman" w:hAnsi="Times New Roman" w:eastAsia="宋体" w:cs="Times New Roman"/>
                <w:color w:val="auto"/>
                <w:highlight w:val="none"/>
                <w:lang w:val="en-US" w:eastAsia="zh-CN"/>
              </w:rPr>
              <w:t>0.2932</w:t>
            </w:r>
            <w:r>
              <w:rPr>
                <w:rFonts w:hint="default" w:ascii="Times New Roman" w:hAnsi="Times New Roman" w:eastAsia="宋体" w:cs="Times New Roman"/>
                <w:color w:val="auto"/>
                <w:highlight w:val="none"/>
              </w:rPr>
              <w:t>t/a）。</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 3 \* GB3 \* MERGEFORMAT </w:instrText>
            </w:r>
            <w:r>
              <w:rPr>
                <w:rFonts w:hint="default" w:ascii="Times New Roman" w:hAnsi="Times New Roman" w:cs="Times New Roman"/>
                <w:color w:val="auto"/>
                <w:highlight w:val="none"/>
                <w:lang w:val="en-US" w:eastAsia="zh-CN"/>
              </w:rPr>
              <w:fldChar w:fldCharType="separate"/>
            </w:r>
            <w:r>
              <w:t>③</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废胶桶：工程所用PUR胶和8003胶在使用后会产生一定量的废胶桶，均属于危险固废，</w:t>
            </w:r>
            <w:r>
              <w:rPr>
                <w:rFonts w:hint="default" w:ascii="Times New Roman" w:hAnsi="Times New Roman" w:cs="Times New Roman"/>
                <w:color w:val="auto"/>
                <w:sz w:val="24"/>
                <w:highlight w:val="none"/>
              </w:rPr>
              <w:t>危废代码为HW49</w:t>
            </w:r>
            <w:r>
              <w:rPr>
                <w:rFonts w:hint="default"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eastAsia="zh-CN"/>
              </w:rPr>
              <w:t>根据企业提供资料，</w:t>
            </w:r>
            <w:r>
              <w:rPr>
                <w:rFonts w:hint="default" w:ascii="Times New Roman" w:hAnsi="Times New Roman" w:cs="Times New Roman"/>
                <w:color w:val="auto"/>
                <w:sz w:val="24"/>
                <w:highlight w:val="none"/>
                <w:lang w:val="en-US" w:eastAsia="zh-CN"/>
              </w:rPr>
              <w:t>废胶桶产生量</w:t>
            </w:r>
            <w:r>
              <w:rPr>
                <w:rFonts w:hint="eastAsia" w:ascii="Times New Roman" w:hAnsi="Times New Roman" w:cs="Times New Roman"/>
                <w:color w:val="auto"/>
                <w:sz w:val="24"/>
                <w:highlight w:val="none"/>
                <w:lang w:val="en-US" w:eastAsia="zh-CN"/>
              </w:rPr>
              <w:t>约</w:t>
            </w:r>
            <w:r>
              <w:rPr>
                <w:rFonts w:hint="default" w:ascii="Times New Roman" w:hAnsi="Times New Roman" w:cs="Times New Roman"/>
                <w:color w:val="auto"/>
                <w:sz w:val="24"/>
                <w:highlight w:val="none"/>
                <w:lang w:val="en-US" w:eastAsia="zh-CN"/>
              </w:rPr>
              <w:t>为0.7t/a。</w:t>
            </w:r>
          </w:p>
          <w:p>
            <w:pPr>
              <w:adjustRightInd w:val="0"/>
              <w:snapToGrid w:val="0"/>
              <w:spacing w:line="360" w:lineRule="auto"/>
              <w:ind w:firstLine="480" w:firstLineChars="200"/>
              <w:jc w:val="left"/>
              <w:rPr>
                <w:rFonts w:hint="default" w:ascii="Times New Roman" w:hAnsi="Times New Roman" w:cs="Times New Roman"/>
                <w:color w:val="auto"/>
                <w:sz w:val="24"/>
                <w:lang w:eastAsia="zh-CN"/>
              </w:rPr>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 4 \* GB3 \* MERGEFORMAT </w:instrText>
            </w:r>
            <w:r>
              <w:rPr>
                <w:rFonts w:hint="default" w:ascii="Times New Roman" w:hAnsi="Times New Roman" w:cs="Times New Roman"/>
                <w:color w:val="auto"/>
                <w:highlight w:val="none"/>
                <w:lang w:val="en-US" w:eastAsia="zh-CN"/>
              </w:rPr>
              <w:fldChar w:fldCharType="separate"/>
            </w:r>
            <w:r>
              <w:t>④</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废润滑油：工程</w:t>
            </w:r>
            <w:r>
              <w:rPr>
                <w:rFonts w:hint="default" w:ascii="Times New Roman" w:hAnsi="Times New Roman" w:cs="Times New Roman"/>
                <w:color w:val="auto"/>
                <w:sz w:val="24"/>
                <w:highlight w:val="none"/>
              </w:rPr>
              <w:t>机械设备工作过程中均需使用润滑油进行润滑，润滑油长期使用后杂质含量增加会影响设备运行，需定期更换，更换周期约为1年，该过程会产生废润滑油</w:t>
            </w:r>
            <w:r>
              <w:rPr>
                <w:rFonts w:hint="default" w:ascii="Times New Roman" w:hAnsi="Times New Roman" w:cs="Times New Roman"/>
                <w:color w:val="auto"/>
                <w:sz w:val="24"/>
              </w:rPr>
              <w:t>，属危险废物，危废代码为HW08</w:t>
            </w:r>
            <w:r>
              <w:rPr>
                <w:rFonts w:hint="eastAsia" w:ascii="Times New Roman" w:hAnsi="Times New Roman" w:cs="Times New Roman"/>
                <w:color w:val="auto"/>
                <w:sz w:val="24"/>
                <w:lang w:eastAsia="zh-CN"/>
              </w:rPr>
              <w:t>，根据企业提供资料，废润滑油</w:t>
            </w:r>
            <w:r>
              <w:rPr>
                <w:rFonts w:hint="default" w:ascii="Times New Roman" w:hAnsi="Times New Roman" w:cs="Times New Roman"/>
                <w:color w:val="auto"/>
                <w:sz w:val="24"/>
                <w:lang w:eastAsia="zh-CN"/>
              </w:rPr>
              <w:t>后产生量</w:t>
            </w:r>
            <w:r>
              <w:rPr>
                <w:rFonts w:hint="eastAsia" w:ascii="Times New Roman" w:hAnsi="Times New Roman" w:cs="Times New Roman"/>
                <w:color w:val="auto"/>
                <w:sz w:val="24"/>
                <w:lang w:eastAsia="zh-CN"/>
              </w:rPr>
              <w:t>约</w:t>
            </w:r>
            <w:r>
              <w:rPr>
                <w:rFonts w:hint="default" w:ascii="Times New Roman" w:hAnsi="Times New Roman" w:cs="Times New Roman"/>
                <w:color w:val="auto"/>
                <w:sz w:val="24"/>
                <w:lang w:eastAsia="zh-CN"/>
              </w:rPr>
              <w:t>为</w:t>
            </w:r>
            <w:r>
              <w:rPr>
                <w:rFonts w:hint="default" w:ascii="Times New Roman" w:hAnsi="Times New Roman" w:cs="Times New Roman"/>
                <w:color w:val="auto"/>
                <w:sz w:val="24"/>
                <w:lang w:val="en-US" w:eastAsia="zh-CN"/>
              </w:rPr>
              <w:t>0.5t/a</w:t>
            </w:r>
            <w:r>
              <w:rPr>
                <w:rFonts w:hint="default" w:ascii="Times New Roman" w:hAnsi="Times New Roman" w:cs="Times New Roman"/>
                <w:color w:val="auto"/>
                <w:sz w:val="24"/>
                <w:lang w:eastAsia="zh-CN"/>
              </w:rPr>
              <w:t>。</w:t>
            </w:r>
          </w:p>
          <w:p>
            <w:pPr>
              <w:adjustRightInd w:val="0"/>
              <w:snapToGrid w:val="0"/>
              <w:spacing w:line="360" w:lineRule="auto"/>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highlight w:val="none"/>
                <w:lang w:val="en-US" w:eastAsia="zh-CN"/>
              </w:rPr>
              <w:fldChar w:fldCharType="begin"/>
            </w:r>
            <w:r>
              <w:rPr>
                <w:rFonts w:hint="default" w:ascii="Times New Roman" w:hAnsi="Times New Roman" w:cs="Times New Roman"/>
                <w:color w:val="auto"/>
                <w:highlight w:val="none"/>
                <w:lang w:val="en-US" w:eastAsia="zh-CN"/>
              </w:rPr>
              <w:instrText xml:space="preserve"> = 5 \* GB3 \* MERGEFORMAT </w:instrText>
            </w:r>
            <w:r>
              <w:rPr>
                <w:rFonts w:hint="default" w:ascii="Times New Roman" w:hAnsi="Times New Roman" w:cs="Times New Roman"/>
                <w:color w:val="auto"/>
                <w:highlight w:val="none"/>
                <w:lang w:val="en-US" w:eastAsia="zh-CN"/>
              </w:rPr>
              <w:fldChar w:fldCharType="separate"/>
            </w:r>
            <w:r>
              <w:t>⑤</w:t>
            </w:r>
            <w:r>
              <w:rPr>
                <w:rFonts w:hint="default" w:ascii="Times New Roman" w:hAnsi="Times New Roman" w:cs="Times New Roman"/>
                <w:color w:val="auto"/>
                <w:highlight w:val="none"/>
                <w:lang w:val="en-US" w:eastAsia="zh-CN"/>
              </w:rPr>
              <w:fldChar w:fldCharType="end"/>
            </w:r>
            <w:r>
              <w:rPr>
                <w:rFonts w:hint="default" w:ascii="Times New Roman" w:hAnsi="Times New Roman" w:cs="Times New Roman"/>
                <w:color w:val="auto"/>
                <w:highlight w:val="none"/>
                <w:lang w:val="en-US" w:eastAsia="zh-CN"/>
              </w:rPr>
              <w:t>废液压油：工程所用液式冷压机在使用过程中会更换一定量的液压油，</w:t>
            </w:r>
            <w:r>
              <w:rPr>
                <w:rFonts w:hint="default" w:ascii="Times New Roman" w:hAnsi="Times New Roman" w:cs="Times New Roman"/>
                <w:color w:val="auto"/>
                <w:sz w:val="24"/>
                <w:highlight w:val="none"/>
              </w:rPr>
              <w:t>更换周期约为1年，该过程会产生废</w:t>
            </w:r>
            <w:r>
              <w:rPr>
                <w:rFonts w:hint="default" w:ascii="Times New Roman" w:hAnsi="Times New Roman" w:cs="Times New Roman"/>
                <w:color w:val="auto"/>
                <w:sz w:val="24"/>
                <w:highlight w:val="none"/>
                <w:lang w:eastAsia="zh-CN"/>
              </w:rPr>
              <w:t>液压</w:t>
            </w:r>
            <w:r>
              <w:rPr>
                <w:rFonts w:hint="default" w:ascii="Times New Roman" w:hAnsi="Times New Roman" w:cs="Times New Roman"/>
                <w:color w:val="auto"/>
                <w:sz w:val="24"/>
                <w:highlight w:val="none"/>
              </w:rPr>
              <w:t>油</w:t>
            </w:r>
            <w:r>
              <w:rPr>
                <w:rFonts w:hint="default" w:ascii="Times New Roman" w:hAnsi="Times New Roman" w:cs="Times New Roman"/>
                <w:color w:val="auto"/>
                <w:sz w:val="24"/>
              </w:rPr>
              <w:t>，工程产生量为</w:t>
            </w:r>
            <w:r>
              <w:rPr>
                <w:rFonts w:hint="default" w:ascii="Times New Roman" w:hAnsi="Times New Roman" w:cs="Times New Roman"/>
                <w:color w:val="auto"/>
                <w:sz w:val="24"/>
                <w:lang w:val="en-US" w:eastAsia="zh-CN"/>
              </w:rPr>
              <w:t>0.2</w:t>
            </w:r>
            <w:r>
              <w:rPr>
                <w:rFonts w:hint="default" w:ascii="Times New Roman" w:hAnsi="Times New Roman" w:cs="Times New Roman"/>
                <w:color w:val="auto"/>
                <w:sz w:val="24"/>
              </w:rPr>
              <w:t>t/a</w:t>
            </w:r>
            <w:r>
              <w:rPr>
                <w:rFonts w:hint="default" w:ascii="Times New Roman" w:hAnsi="Times New Roman" w:cs="Times New Roman"/>
                <w:color w:val="auto"/>
                <w:sz w:val="24"/>
                <w:highlight w:val="none"/>
              </w:rPr>
              <w:t>。</w:t>
            </w:r>
          </w:p>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危险废物汇总一览表详见表</w:t>
            </w:r>
            <w:r>
              <w:rPr>
                <w:rFonts w:hint="eastAsia" w:cs="Times New Roman"/>
                <w:color w:val="auto"/>
                <w:highlight w:val="none"/>
                <w:lang w:val="en-US" w:eastAsia="zh-CN"/>
              </w:rPr>
              <w:t>31</w:t>
            </w:r>
            <w:r>
              <w:rPr>
                <w:rFonts w:hint="default" w:ascii="Times New Roman" w:hAnsi="Times New Roman" w:cs="Times New Roman"/>
                <w:color w:val="auto"/>
                <w:highlight w:val="none"/>
              </w:rPr>
              <w:t>，项目危险废物暂存间基本情况详见表</w:t>
            </w:r>
            <w:r>
              <w:rPr>
                <w:rFonts w:hint="eastAsia" w:cs="Times New Roman"/>
                <w:color w:val="auto"/>
                <w:highlight w:val="none"/>
                <w:lang w:val="en-US" w:eastAsia="zh-CN"/>
              </w:rPr>
              <w:t>32</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31</w:t>
            </w: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项目</w:t>
            </w:r>
            <w:r>
              <w:rPr>
                <w:rFonts w:hint="default" w:ascii="Times New Roman" w:hAnsi="Times New Roman" w:eastAsia="黑体" w:cs="Times New Roman"/>
                <w:color w:val="auto"/>
                <w:sz w:val="21"/>
                <w:szCs w:val="21"/>
                <w:highlight w:val="none"/>
                <w:lang w:eastAsia="zh-CN"/>
              </w:rPr>
              <w:t>危险</w:t>
            </w:r>
            <w:r>
              <w:rPr>
                <w:rFonts w:hint="default" w:ascii="Times New Roman" w:hAnsi="Times New Roman" w:eastAsia="黑体" w:cs="Times New Roman"/>
                <w:color w:val="auto"/>
                <w:sz w:val="21"/>
                <w:szCs w:val="21"/>
                <w:highlight w:val="none"/>
              </w:rPr>
              <w:t>固废产生情况及治理措施一览表</w:t>
            </w:r>
          </w:p>
          <w:tbl>
            <w:tblPr>
              <w:tblStyle w:val="44"/>
              <w:tblW w:w="5000" w:type="pct"/>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95"/>
              <w:gridCol w:w="2227"/>
              <w:gridCol w:w="1338"/>
              <w:gridCol w:w="940"/>
              <w:gridCol w:w="1734"/>
              <w:gridCol w:w="2081"/>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504" w:type="pct"/>
                  <w:gridSpan w:val="2"/>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eastAsia="宋体" w:cs="Times New Roman"/>
                      <w:bCs/>
                      <w:sz w:val="18"/>
                      <w:szCs w:val="18"/>
                      <w:highlight w:val="none"/>
                    </w:rPr>
                    <w:t>固废来源</w:t>
                  </w:r>
                </w:p>
              </w:tc>
              <w:tc>
                <w:tcPr>
                  <w:tcW w:w="767" w:type="pc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固废名称</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废物类别</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产生量（t/a）</w:t>
                  </w:r>
                </w:p>
              </w:tc>
              <w:tc>
                <w:tcPr>
                  <w:tcW w:w="1193" w:type="pct"/>
                  <w:vMerge w:val="restar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处置措施</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27" w:type="pct"/>
                  <w:vMerge w:val="restar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危险固废</w:t>
                  </w:r>
                </w:p>
              </w:tc>
              <w:tc>
                <w:tcPr>
                  <w:tcW w:w="1277"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lang w:val="en-US" w:eastAsia="zh-CN"/>
                    </w:rPr>
                    <w:t>UV光催化氧化装置</w:t>
                  </w:r>
                </w:p>
              </w:tc>
              <w:tc>
                <w:tcPr>
                  <w:tcW w:w="767" w:type="pc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HW29</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0.006</w:t>
                  </w:r>
                </w:p>
              </w:tc>
              <w:tc>
                <w:tcPr>
                  <w:tcW w:w="1193" w:type="pct"/>
                  <w:vMerge w:val="restar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危险固废暂存间暂存，定期委托有资质的危废处置单位进行处理</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5" w:hRule="atLeast"/>
              </w:trPr>
              <w:tc>
                <w:tcPr>
                  <w:tcW w:w="227"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c>
                <w:tcPr>
                  <w:tcW w:w="1277"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lang w:val="en-US" w:eastAsia="zh-CN"/>
                    </w:rPr>
                    <w:t>活性炭吸附装置</w:t>
                  </w:r>
                </w:p>
              </w:tc>
              <w:tc>
                <w:tcPr>
                  <w:tcW w:w="767" w:type="pc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废活性炭</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1.2705</w:t>
                  </w:r>
                </w:p>
              </w:tc>
              <w:tc>
                <w:tcPr>
                  <w:tcW w:w="1193"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3" w:hRule="atLeast"/>
              </w:trPr>
              <w:tc>
                <w:tcPr>
                  <w:tcW w:w="227"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c>
                <w:tcPr>
                  <w:tcW w:w="1277"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color w:val="auto"/>
                      <w:sz w:val="18"/>
                      <w:szCs w:val="18"/>
                      <w:highlight w:val="none"/>
                      <w:lang w:val="en-US" w:eastAsia="zh-CN"/>
                    </w:rPr>
                    <w:t>胶使用后</w:t>
                  </w:r>
                </w:p>
              </w:tc>
              <w:tc>
                <w:tcPr>
                  <w:tcW w:w="767" w:type="pc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废胶桶</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0.7</w:t>
                  </w:r>
                </w:p>
              </w:tc>
              <w:tc>
                <w:tcPr>
                  <w:tcW w:w="1193"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3" w:hRule="atLeast"/>
              </w:trPr>
              <w:tc>
                <w:tcPr>
                  <w:tcW w:w="227"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c>
                <w:tcPr>
                  <w:tcW w:w="1277" w:type="pct"/>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机械设备维护</w:t>
                  </w:r>
                </w:p>
              </w:tc>
              <w:tc>
                <w:tcPr>
                  <w:tcW w:w="767" w:type="pc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废润滑油</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0.5</w:t>
                  </w:r>
                </w:p>
              </w:tc>
              <w:tc>
                <w:tcPr>
                  <w:tcW w:w="1193"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3" w:hRule="atLeast"/>
              </w:trPr>
              <w:tc>
                <w:tcPr>
                  <w:tcW w:w="227"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c>
                <w:tcPr>
                  <w:tcW w:w="1277" w:type="pct"/>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液压设备维护</w:t>
                  </w:r>
                </w:p>
              </w:tc>
              <w:tc>
                <w:tcPr>
                  <w:tcW w:w="767" w:type="pc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废液压油</w:t>
                  </w:r>
                </w:p>
              </w:tc>
              <w:tc>
                <w:tcPr>
                  <w:tcW w:w="539" w:type="pc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994" w:type="pct"/>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0.2</w:t>
                  </w:r>
                </w:p>
              </w:tc>
              <w:tc>
                <w:tcPr>
                  <w:tcW w:w="1193" w:type="pct"/>
                  <w:vMerge w:val="continue"/>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cs="Times New Roman" w:eastAsiaTheme="minorEastAsia"/>
                      <w:color w:val="auto"/>
                      <w:sz w:val="18"/>
                      <w:szCs w:val="18"/>
                      <w:highlight w:val="none"/>
                    </w:rPr>
                  </w:pPr>
                </w:p>
              </w:tc>
            </w:tr>
          </w:tbl>
          <w:p>
            <w:pPr>
              <w:adjustRightInd w:val="0"/>
              <w:snapToGrid w:val="0"/>
              <w:jc w:val="center"/>
              <w:rPr>
                <w:rFonts w:hint="default" w:ascii="Times New Roman" w:hAnsi="Times New Roman" w:eastAsia="黑体" w:cs="Times New Roman"/>
                <w:color w:val="auto"/>
                <w:sz w:val="21"/>
                <w:szCs w:val="21"/>
                <w:highlight w:val="none"/>
              </w:rPr>
            </w:pPr>
          </w:p>
          <w:p>
            <w:pPr>
              <w:adjustRightInd w:val="0"/>
              <w:snapToGrid w:val="0"/>
              <w:jc w:val="center"/>
              <w:rPr>
                <w:rFonts w:hint="default" w:ascii="Times New Roman" w:hAnsi="Times New Roman" w:cs="Times New Roman"/>
                <w:bCs/>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 xml:space="preserve">32 </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工程危险废物汇总一览表</w:t>
            </w:r>
          </w:p>
          <w:tbl>
            <w:tblPr>
              <w:tblStyle w:val="44"/>
              <w:tblW w:w="5000"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95"/>
              <w:gridCol w:w="686"/>
              <w:gridCol w:w="773"/>
              <w:gridCol w:w="773"/>
              <w:gridCol w:w="773"/>
              <w:gridCol w:w="773"/>
              <w:gridCol w:w="773"/>
              <w:gridCol w:w="773"/>
              <w:gridCol w:w="773"/>
              <w:gridCol w:w="773"/>
              <w:gridCol w:w="775"/>
              <w:gridCol w:w="675"/>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3"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序号</w:t>
                  </w:r>
                </w:p>
              </w:tc>
              <w:tc>
                <w:tcPr>
                  <w:tcW w:w="39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危废名称</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废物</w:t>
                  </w:r>
                </w:p>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类别</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废物</w:t>
                  </w:r>
                </w:p>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代码</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产生量t/a</w:t>
                  </w:r>
                </w:p>
              </w:tc>
              <w:tc>
                <w:tcPr>
                  <w:tcW w:w="443"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产生工序及装置</w:t>
                  </w:r>
                </w:p>
              </w:tc>
              <w:tc>
                <w:tcPr>
                  <w:tcW w:w="443"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形态</w:t>
                  </w:r>
                </w:p>
              </w:tc>
              <w:tc>
                <w:tcPr>
                  <w:tcW w:w="443"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主要成分</w:t>
                  </w:r>
                </w:p>
              </w:tc>
              <w:tc>
                <w:tcPr>
                  <w:tcW w:w="443"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有害</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成分</w:t>
                  </w:r>
                </w:p>
              </w:tc>
              <w:tc>
                <w:tcPr>
                  <w:tcW w:w="443"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产废周期</w:t>
                  </w:r>
                </w:p>
              </w:tc>
              <w:tc>
                <w:tcPr>
                  <w:tcW w:w="444"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特性</w:t>
                  </w:r>
                </w:p>
              </w:tc>
              <w:tc>
                <w:tcPr>
                  <w:tcW w:w="387" w:type="pc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污染防治措施</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w:t>
                  </w:r>
                </w:p>
              </w:tc>
              <w:tc>
                <w:tcPr>
                  <w:tcW w:w="39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HW29</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900-041-49</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0.006</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废气</w:t>
                  </w:r>
                </w:p>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治理</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固态</w:t>
                  </w:r>
                </w:p>
              </w:tc>
              <w:tc>
                <w:tcPr>
                  <w:tcW w:w="44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含汞灯管</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含汞灯管</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val="en-US" w:eastAsia="zh-CN"/>
                    </w:rPr>
                    <w:t>12个月</w:t>
                  </w:r>
                </w:p>
              </w:tc>
              <w:tc>
                <w:tcPr>
                  <w:tcW w:w="444"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T</w:t>
                  </w:r>
                </w:p>
              </w:tc>
              <w:tc>
                <w:tcPr>
                  <w:tcW w:w="387" w:type="pct"/>
                  <w:vMerge w:val="restar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危废暂存间</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2</w:t>
                  </w:r>
                </w:p>
              </w:tc>
              <w:tc>
                <w:tcPr>
                  <w:tcW w:w="39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废活性炭</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900-041-49</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1.2705</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废气</w:t>
                  </w:r>
                </w:p>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治理</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固态</w:t>
                  </w:r>
                </w:p>
              </w:tc>
              <w:tc>
                <w:tcPr>
                  <w:tcW w:w="44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活性炭</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吸附的有机气体</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12个月</w:t>
                  </w:r>
                </w:p>
              </w:tc>
              <w:tc>
                <w:tcPr>
                  <w:tcW w:w="444"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T/I</w:t>
                  </w:r>
                </w:p>
              </w:tc>
              <w:tc>
                <w:tcPr>
                  <w:tcW w:w="38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3</w:t>
                  </w:r>
                </w:p>
              </w:tc>
              <w:tc>
                <w:tcPr>
                  <w:tcW w:w="39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废胶桶</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900-041-49</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0.7</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用胶</w:t>
                  </w:r>
                </w:p>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过程</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eastAsia="zh-CN"/>
                    </w:rPr>
                    <w:t>固态</w:t>
                  </w:r>
                </w:p>
              </w:tc>
              <w:tc>
                <w:tcPr>
                  <w:tcW w:w="44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废包装</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沾染</w:t>
                  </w:r>
                  <w:r>
                    <w:rPr>
                      <w:rFonts w:hint="default" w:ascii="Times New Roman" w:hAnsi="Times New Roman" w:cs="Times New Roman"/>
                      <w:color w:val="auto"/>
                      <w:sz w:val="18"/>
                      <w:szCs w:val="18"/>
                      <w:highlight w:val="none"/>
                      <w:lang w:eastAsia="zh-CN"/>
                    </w:rPr>
                    <w:t>胶</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left="-187" w:leftChars="-78" w:right="-122" w:rightChars="-51"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6个月</w:t>
                  </w:r>
                </w:p>
              </w:tc>
              <w:tc>
                <w:tcPr>
                  <w:tcW w:w="444"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T/I</w:t>
                  </w:r>
                </w:p>
              </w:tc>
              <w:tc>
                <w:tcPr>
                  <w:tcW w:w="38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4</w:t>
                  </w:r>
                </w:p>
              </w:tc>
              <w:tc>
                <w:tcPr>
                  <w:tcW w:w="39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废润滑油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900-249-08</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0.4</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机械设备</w:t>
                  </w:r>
                  <w:r>
                    <w:rPr>
                      <w:rFonts w:hint="default" w:ascii="Times New Roman" w:hAnsi="Times New Roman" w:cs="Times New Roman"/>
                      <w:color w:val="auto"/>
                      <w:sz w:val="18"/>
                      <w:szCs w:val="18"/>
                      <w:highlight w:val="none"/>
                      <w:lang w:eastAsia="zh-CN"/>
                    </w:rPr>
                    <w:t>更换</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color w:val="auto"/>
                      <w:sz w:val="18"/>
                      <w:szCs w:val="18"/>
                      <w:highlight w:val="none"/>
                    </w:rPr>
                    <w:t>液态</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color w:val="auto"/>
                      <w:sz w:val="18"/>
                      <w:szCs w:val="18"/>
                      <w:highlight w:val="none"/>
                    </w:rPr>
                    <w:t>废润滑油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废润滑油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12</w:t>
                  </w:r>
                  <w:r>
                    <w:rPr>
                      <w:rFonts w:hint="default" w:ascii="Times New Roman" w:hAnsi="Times New Roman" w:cs="Times New Roman"/>
                      <w:color w:val="auto"/>
                      <w:sz w:val="18"/>
                      <w:szCs w:val="18"/>
                      <w:highlight w:val="none"/>
                    </w:rPr>
                    <w:t>个月</w:t>
                  </w:r>
                </w:p>
              </w:tc>
              <w:tc>
                <w:tcPr>
                  <w:tcW w:w="444"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T/I</w:t>
                  </w:r>
                </w:p>
              </w:tc>
              <w:tc>
                <w:tcPr>
                  <w:tcW w:w="38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227"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5</w:t>
                  </w:r>
                </w:p>
              </w:tc>
              <w:tc>
                <w:tcPr>
                  <w:tcW w:w="393"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废液压油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900-2</w:t>
                  </w:r>
                  <w:r>
                    <w:rPr>
                      <w:rFonts w:hint="default" w:ascii="Times New Roman" w:hAnsi="Times New Roman" w:cs="Times New Roman"/>
                      <w:color w:val="auto"/>
                      <w:sz w:val="18"/>
                      <w:szCs w:val="18"/>
                      <w:highlight w:val="none"/>
                      <w:lang w:val="en-US" w:eastAsia="zh-CN"/>
                    </w:rPr>
                    <w:t>18</w:t>
                  </w:r>
                  <w:r>
                    <w:rPr>
                      <w:rFonts w:hint="default" w:ascii="Times New Roman" w:hAnsi="Times New Roman" w:cs="Times New Roman"/>
                      <w:color w:val="auto"/>
                      <w:sz w:val="18"/>
                      <w:szCs w:val="18"/>
                      <w:highlight w:val="none"/>
                    </w:rPr>
                    <w:t>-08</w:t>
                  </w:r>
                </w:p>
              </w:tc>
              <w:tc>
                <w:tcPr>
                  <w:tcW w:w="443"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0.2</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液压设备更换</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color w:val="auto"/>
                      <w:sz w:val="18"/>
                      <w:szCs w:val="18"/>
                      <w:highlight w:val="none"/>
                    </w:rPr>
                    <w:t>液态</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废液压油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eastAsiaTheme="minorEastAsia"/>
                      <w:color w:val="auto"/>
                      <w:sz w:val="18"/>
                      <w:szCs w:val="18"/>
                      <w:highlight w:val="none"/>
                      <w:lang w:eastAsia="zh-CN"/>
                    </w:rPr>
                    <w:t>废液压油</w:t>
                  </w:r>
                </w:p>
              </w:tc>
              <w:tc>
                <w:tcPr>
                  <w:tcW w:w="443"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12</w:t>
                  </w:r>
                  <w:r>
                    <w:rPr>
                      <w:rFonts w:hint="default" w:ascii="Times New Roman" w:hAnsi="Times New Roman" w:cs="Times New Roman"/>
                      <w:color w:val="auto"/>
                      <w:sz w:val="18"/>
                      <w:szCs w:val="18"/>
                      <w:highlight w:val="none"/>
                    </w:rPr>
                    <w:t>个月</w:t>
                  </w:r>
                </w:p>
              </w:tc>
              <w:tc>
                <w:tcPr>
                  <w:tcW w:w="444"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T/I</w:t>
                  </w:r>
                </w:p>
              </w:tc>
              <w:tc>
                <w:tcPr>
                  <w:tcW w:w="38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bl>
          <w:p>
            <w:pPr>
              <w:adjustRightInd w:val="0"/>
              <w:snapToGrid w:val="0"/>
              <w:jc w:val="center"/>
              <w:rPr>
                <w:rFonts w:hint="default" w:ascii="Times New Roman" w:hAnsi="Times New Roman" w:eastAsia="黑体" w:cs="Times New Roman"/>
                <w:color w:val="auto"/>
                <w:sz w:val="21"/>
                <w:szCs w:val="21"/>
                <w:highlight w:val="none"/>
              </w:rPr>
            </w:pPr>
          </w:p>
          <w:p>
            <w:pPr>
              <w:pStyle w:val="2"/>
              <w:rPr>
                <w:rFonts w:hint="default" w:ascii="Times New Roman" w:hAnsi="Times New Roman" w:eastAsia="黑体" w:cs="Times New Roman"/>
                <w:color w:val="auto"/>
                <w:sz w:val="21"/>
                <w:szCs w:val="21"/>
                <w:highlight w:val="none"/>
              </w:rPr>
            </w:pPr>
          </w:p>
          <w:p>
            <w:pPr>
              <w:rPr>
                <w:rFonts w:hint="default" w:ascii="Times New Roman" w:hAnsi="Times New Roman" w:eastAsia="黑体" w:cs="Times New Roman"/>
                <w:color w:val="auto"/>
                <w:sz w:val="21"/>
                <w:szCs w:val="21"/>
                <w:highlight w:val="none"/>
              </w:rPr>
            </w:pPr>
          </w:p>
          <w:p>
            <w:pPr>
              <w:pStyle w:val="2"/>
              <w:rPr>
                <w:rFonts w:hint="default" w:ascii="Times New Roman" w:hAnsi="Times New Roman" w:eastAsia="黑体" w:cs="Times New Roman"/>
                <w:color w:val="auto"/>
                <w:sz w:val="21"/>
                <w:szCs w:val="21"/>
                <w:highlight w:val="none"/>
              </w:rPr>
            </w:pPr>
          </w:p>
          <w:p>
            <w:pPr>
              <w:rPr>
                <w:rFonts w:hint="default"/>
              </w:rPr>
            </w:pPr>
          </w:p>
          <w:p>
            <w:pPr>
              <w:adjustRightInd w:val="0"/>
              <w:snapToGrid w:val="0"/>
              <w:jc w:val="center"/>
              <w:rPr>
                <w:rFonts w:hint="default" w:ascii="Times New Roman" w:hAnsi="Times New Roman" w:cs="Times New Roman"/>
                <w:bCs/>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33</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工程危险废物汇总一览表</w:t>
            </w:r>
          </w:p>
          <w:tbl>
            <w:tblPr>
              <w:tblStyle w:val="44"/>
              <w:tblW w:w="5000"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26"/>
              <w:gridCol w:w="736"/>
              <w:gridCol w:w="1081"/>
              <w:gridCol w:w="837"/>
              <w:gridCol w:w="1495"/>
              <w:gridCol w:w="777"/>
              <w:gridCol w:w="605"/>
              <w:gridCol w:w="959"/>
              <w:gridCol w:w="959"/>
              <w:gridCol w:w="840"/>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4" w:type="pct"/>
                  <w:vMerge w:val="restar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序号</w:t>
                  </w:r>
                </w:p>
              </w:tc>
              <w:tc>
                <w:tcPr>
                  <w:tcW w:w="422"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贮存场所名称</w:t>
                  </w:r>
                </w:p>
              </w:tc>
              <w:tc>
                <w:tcPr>
                  <w:tcW w:w="620"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left="-286" w:leftChars="-119" w:right="-192" w:rightChars="-80"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危险废</w:t>
                  </w:r>
                </w:p>
                <w:p>
                  <w:pPr>
                    <w:keepNext w:val="0"/>
                    <w:keepLines w:val="0"/>
                    <w:pageBreakBefore w:val="0"/>
                    <w:kinsoku/>
                    <w:wordWrap/>
                    <w:overflowPunct/>
                    <w:topLinePunct/>
                    <w:autoSpaceDE/>
                    <w:autoSpaceDN/>
                    <w:bidi w:val="0"/>
                    <w:adjustRightInd/>
                    <w:snapToGrid/>
                    <w:spacing w:line="320" w:lineRule="exact"/>
                    <w:ind w:left="-286" w:leftChars="-119" w:right="-192" w:rightChars="-80"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物名称</w:t>
                  </w:r>
                </w:p>
              </w:tc>
              <w:tc>
                <w:tcPr>
                  <w:tcW w:w="480"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危险废物类别</w:t>
                  </w:r>
                </w:p>
              </w:tc>
              <w:tc>
                <w:tcPr>
                  <w:tcW w:w="857"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危险废物代码</w:t>
                  </w:r>
                </w:p>
              </w:tc>
              <w:tc>
                <w:tcPr>
                  <w:tcW w:w="445"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位置</w:t>
                  </w:r>
                </w:p>
              </w:tc>
              <w:tc>
                <w:tcPr>
                  <w:tcW w:w="347"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占地</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面积</w:t>
                  </w:r>
                </w:p>
              </w:tc>
              <w:tc>
                <w:tcPr>
                  <w:tcW w:w="550"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贮存</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方式</w:t>
                  </w:r>
                </w:p>
              </w:tc>
              <w:tc>
                <w:tcPr>
                  <w:tcW w:w="550"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贮存</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能力</w:t>
                  </w:r>
                </w:p>
              </w:tc>
              <w:tc>
                <w:tcPr>
                  <w:tcW w:w="481" w:type="pct"/>
                  <w:vMerge w:val="restart"/>
                  <w:noWrap w:val="0"/>
                  <w:vAlign w:val="center"/>
                </w:tcPr>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贮存</w:t>
                  </w:r>
                </w:p>
                <w:p>
                  <w:pPr>
                    <w:keepNext w:val="0"/>
                    <w:keepLines w:val="0"/>
                    <w:pageBreakBefore w:val="0"/>
                    <w:kinsoku/>
                    <w:wordWrap/>
                    <w:overflowPunct/>
                    <w:topLine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周期</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244"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22"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620"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left="-286" w:leftChars="-119" w:right="-192" w:rightChars="-80"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80"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85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45"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347"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550"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550"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81"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2" w:hRule="atLeast"/>
                <w:jc w:val="center"/>
              </w:trPr>
              <w:tc>
                <w:tcPr>
                  <w:tcW w:w="244" w:type="pct"/>
                  <w:vMerge w:val="restar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1</w:t>
                  </w:r>
                </w:p>
              </w:tc>
              <w:tc>
                <w:tcPr>
                  <w:tcW w:w="422" w:type="pct"/>
                  <w:vMerge w:val="restar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危废暂存间</w:t>
                  </w:r>
                </w:p>
              </w:tc>
              <w:tc>
                <w:tcPr>
                  <w:tcW w:w="62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480"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HW29</w:t>
                  </w:r>
                </w:p>
              </w:tc>
              <w:tc>
                <w:tcPr>
                  <w:tcW w:w="857"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color w:val="auto"/>
                      <w:sz w:val="18"/>
                      <w:szCs w:val="18"/>
                      <w:highlight w:val="none"/>
                    </w:rPr>
                    <w:t>900-041-49</w:t>
                  </w:r>
                </w:p>
              </w:tc>
              <w:tc>
                <w:tcPr>
                  <w:tcW w:w="445" w:type="pct"/>
                  <w:vMerge w:val="restar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厂区</w:t>
                  </w:r>
                  <w:r>
                    <w:rPr>
                      <w:rFonts w:hint="eastAsia" w:ascii="Times New Roman" w:hAnsi="Times New Roman" w:cs="Times New Roman" w:eastAsiaTheme="minorEastAsia"/>
                      <w:color w:val="auto"/>
                      <w:sz w:val="18"/>
                      <w:szCs w:val="18"/>
                      <w:highlight w:val="none"/>
                      <w:lang w:eastAsia="zh-CN"/>
                    </w:rPr>
                    <w:t>西</w:t>
                  </w:r>
                  <w:r>
                    <w:rPr>
                      <w:rFonts w:hint="default" w:ascii="Times New Roman" w:hAnsi="Times New Roman" w:cs="Times New Roman" w:eastAsiaTheme="minorEastAsia"/>
                      <w:color w:val="auto"/>
                      <w:sz w:val="18"/>
                      <w:szCs w:val="18"/>
                      <w:highlight w:val="none"/>
                      <w:lang w:eastAsia="zh-CN"/>
                    </w:rPr>
                    <w:t>南侧</w:t>
                  </w:r>
                </w:p>
              </w:tc>
              <w:tc>
                <w:tcPr>
                  <w:tcW w:w="347" w:type="pct"/>
                  <w:vMerge w:val="restar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r>
                    <w:rPr>
                      <w:rFonts w:hint="default" w:ascii="Times New Roman" w:hAnsi="Times New Roman" w:cs="Times New Roman" w:eastAsiaTheme="minorEastAsia"/>
                      <w:b w:val="0"/>
                      <w:bCs/>
                      <w:color w:val="auto"/>
                      <w:sz w:val="18"/>
                      <w:szCs w:val="18"/>
                      <w:highlight w:val="none"/>
                      <w:u w:val="none"/>
                      <w:lang w:val="en-US" w:eastAsia="zh-CN"/>
                    </w:rPr>
                    <w:t>20</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550" w:type="pct"/>
                  <w:vMerge w:val="restar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lang w:eastAsia="zh-CN"/>
                    </w:rPr>
                  </w:pPr>
                  <w:r>
                    <w:rPr>
                      <w:rFonts w:hint="default" w:ascii="Times New Roman" w:hAnsi="Times New Roman" w:cs="Times New Roman" w:eastAsiaTheme="minorEastAsia"/>
                      <w:b w:val="0"/>
                      <w:bCs/>
                      <w:color w:val="auto"/>
                      <w:sz w:val="18"/>
                      <w:szCs w:val="18"/>
                      <w:highlight w:val="none"/>
                      <w:u w:val="none"/>
                      <w:lang w:eastAsia="zh-CN"/>
                    </w:rPr>
                    <w:t>危险固废暂存间存储</w:t>
                  </w:r>
                </w:p>
              </w:tc>
              <w:tc>
                <w:tcPr>
                  <w:tcW w:w="55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r>
                    <w:rPr>
                      <w:rFonts w:hint="default" w:ascii="Times New Roman" w:hAnsi="Times New Roman" w:cs="Times New Roman" w:eastAsiaTheme="minorEastAsia"/>
                      <w:b w:val="0"/>
                      <w:bCs/>
                      <w:color w:val="auto"/>
                      <w:sz w:val="18"/>
                      <w:szCs w:val="18"/>
                      <w:highlight w:val="none"/>
                      <w:u w:val="none"/>
                      <w:lang w:val="en-US" w:eastAsia="zh-CN"/>
                    </w:rPr>
                    <w:t>2</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481" w:type="pct"/>
                  <w:vMerge w:val="restar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lang w:val="en-US" w:eastAsia="zh-CN"/>
                    </w:rPr>
                    <w:t>12</w:t>
                  </w:r>
                  <w:r>
                    <w:rPr>
                      <w:rFonts w:hint="default" w:ascii="Times New Roman" w:hAnsi="Times New Roman" w:cs="Times New Roman" w:eastAsiaTheme="minorEastAsia"/>
                      <w:color w:val="auto"/>
                      <w:sz w:val="18"/>
                      <w:szCs w:val="18"/>
                      <w:highlight w:val="none"/>
                    </w:rPr>
                    <w:t>个月</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5" w:hRule="atLeast"/>
                <w:jc w:val="center"/>
              </w:trPr>
              <w:tc>
                <w:tcPr>
                  <w:tcW w:w="244"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22"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62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废活性炭</w:t>
                  </w:r>
                </w:p>
              </w:tc>
              <w:tc>
                <w:tcPr>
                  <w:tcW w:w="480"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857"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900-041-49</w:t>
                  </w:r>
                </w:p>
              </w:tc>
              <w:tc>
                <w:tcPr>
                  <w:tcW w:w="445"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347"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r>
                    <w:rPr>
                      <w:rFonts w:hint="default" w:ascii="Times New Roman" w:hAnsi="Times New Roman" w:cs="Times New Roman" w:eastAsiaTheme="minorEastAsia"/>
                      <w:b w:val="0"/>
                      <w:bCs/>
                      <w:color w:val="auto"/>
                      <w:sz w:val="18"/>
                      <w:szCs w:val="18"/>
                      <w:highlight w:val="none"/>
                      <w:u w:val="none"/>
                      <w:lang w:val="en-US" w:eastAsia="zh-CN"/>
                    </w:rPr>
                    <w:t>2</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481"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5" w:hRule="atLeast"/>
                <w:jc w:val="center"/>
              </w:trPr>
              <w:tc>
                <w:tcPr>
                  <w:tcW w:w="244"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22"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62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废胶桶</w:t>
                  </w:r>
                </w:p>
              </w:tc>
              <w:tc>
                <w:tcPr>
                  <w:tcW w:w="480"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HW49</w:t>
                  </w:r>
                </w:p>
              </w:tc>
              <w:tc>
                <w:tcPr>
                  <w:tcW w:w="857"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sz w:val="18"/>
                      <w:szCs w:val="18"/>
                      <w:highlight w:val="none"/>
                    </w:rPr>
                    <w:t>900-041-49</w:t>
                  </w:r>
                </w:p>
              </w:tc>
              <w:tc>
                <w:tcPr>
                  <w:tcW w:w="445"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347"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10</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481"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5" w:hRule="atLeast"/>
                <w:jc w:val="center"/>
              </w:trPr>
              <w:tc>
                <w:tcPr>
                  <w:tcW w:w="244"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22"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62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废润滑油</w:t>
                  </w:r>
                </w:p>
              </w:tc>
              <w:tc>
                <w:tcPr>
                  <w:tcW w:w="480"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857" w:type="pct"/>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900-249-08</w:t>
                  </w:r>
                </w:p>
              </w:tc>
              <w:tc>
                <w:tcPr>
                  <w:tcW w:w="445"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347"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4</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481"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35" w:hRule="atLeast"/>
                <w:jc w:val="center"/>
              </w:trPr>
              <w:tc>
                <w:tcPr>
                  <w:tcW w:w="244"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422"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62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废液压油</w:t>
                  </w:r>
                </w:p>
              </w:tc>
              <w:tc>
                <w:tcPr>
                  <w:tcW w:w="480"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HW08</w:t>
                  </w:r>
                </w:p>
              </w:tc>
              <w:tc>
                <w:tcPr>
                  <w:tcW w:w="857" w:type="pct"/>
                  <w:noWrap w:val="0"/>
                  <w:vAlign w:val="center"/>
                </w:tcPr>
                <w:p>
                  <w:pPr>
                    <w:keepNext w:val="0"/>
                    <w:keepLines w:val="0"/>
                    <w:pageBreakBefore w:val="0"/>
                    <w:widowControl/>
                    <w:kinsoku/>
                    <w:wordWrap/>
                    <w:overflowPunct/>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color w:val="auto"/>
                      <w:sz w:val="18"/>
                      <w:szCs w:val="18"/>
                      <w:highlight w:val="none"/>
                    </w:rPr>
                    <w:t>900-2</w:t>
                  </w:r>
                  <w:r>
                    <w:rPr>
                      <w:rFonts w:hint="default" w:ascii="Times New Roman" w:hAnsi="Times New Roman" w:cs="Times New Roman"/>
                      <w:color w:val="auto"/>
                      <w:sz w:val="18"/>
                      <w:szCs w:val="18"/>
                      <w:highlight w:val="none"/>
                      <w:lang w:val="en-US" w:eastAsia="zh-CN"/>
                    </w:rPr>
                    <w:t>18</w:t>
                  </w:r>
                  <w:r>
                    <w:rPr>
                      <w:rFonts w:hint="default" w:ascii="Times New Roman" w:hAnsi="Times New Roman" w:cs="Times New Roman"/>
                      <w:color w:val="auto"/>
                      <w:sz w:val="18"/>
                      <w:szCs w:val="18"/>
                      <w:highlight w:val="none"/>
                    </w:rPr>
                    <w:t>-08</w:t>
                  </w:r>
                </w:p>
              </w:tc>
              <w:tc>
                <w:tcPr>
                  <w:tcW w:w="445" w:type="pct"/>
                  <w:vMerge w:val="continue"/>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c>
                <w:tcPr>
                  <w:tcW w:w="347"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rPr>
                  </w:pPr>
                </w:p>
              </w:tc>
              <w:tc>
                <w:tcPr>
                  <w:tcW w:w="550"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b w:val="0"/>
                      <w:bCs/>
                      <w:color w:val="auto"/>
                      <w:sz w:val="18"/>
                      <w:szCs w:val="18"/>
                      <w:highlight w:val="none"/>
                      <w:u w:val="none"/>
                      <w:lang w:val="en-US" w:eastAsia="zh-CN"/>
                    </w:rPr>
                  </w:pPr>
                  <w:r>
                    <w:rPr>
                      <w:rFonts w:hint="default" w:ascii="Times New Roman" w:hAnsi="Times New Roman" w:cs="Times New Roman" w:eastAsiaTheme="minorEastAsia"/>
                      <w:b w:val="0"/>
                      <w:bCs/>
                      <w:color w:val="auto"/>
                      <w:sz w:val="18"/>
                      <w:szCs w:val="18"/>
                      <w:highlight w:val="none"/>
                      <w:u w:val="none"/>
                      <w:lang w:val="en-US" w:eastAsia="zh-CN"/>
                    </w:rPr>
                    <w:t>2</w:t>
                  </w:r>
                  <w:r>
                    <w:rPr>
                      <w:rFonts w:hint="default" w:ascii="Times New Roman" w:hAnsi="Times New Roman" w:cs="Times New Roman" w:eastAsiaTheme="minorEastAsia"/>
                      <w:b w:val="0"/>
                      <w:bCs/>
                      <w:color w:val="auto"/>
                      <w:sz w:val="18"/>
                      <w:szCs w:val="18"/>
                      <w:highlight w:val="none"/>
                      <w:u w:val="none"/>
                    </w:rPr>
                    <w:t>m</w:t>
                  </w:r>
                  <w:r>
                    <w:rPr>
                      <w:rFonts w:hint="default" w:ascii="Times New Roman" w:hAnsi="Times New Roman" w:cs="Times New Roman" w:eastAsiaTheme="minorEastAsia"/>
                      <w:b w:val="0"/>
                      <w:bCs/>
                      <w:color w:val="auto"/>
                      <w:sz w:val="18"/>
                      <w:szCs w:val="18"/>
                      <w:highlight w:val="none"/>
                      <w:u w:val="none"/>
                      <w:vertAlign w:val="superscript"/>
                    </w:rPr>
                    <w:t>2</w:t>
                  </w:r>
                </w:p>
              </w:tc>
              <w:tc>
                <w:tcPr>
                  <w:tcW w:w="481" w:type="pct"/>
                  <w:vMerge w:val="continue"/>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rPr>
                  </w:pPr>
                </w:p>
              </w:tc>
            </w:tr>
          </w:tbl>
          <w:p>
            <w:pPr>
              <w:spacing w:line="360" w:lineRule="auto"/>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综上可知，本项目固体废物能够有效利用，工程固废治理措施可行。在认真落实评价提出的临时存放等措施的基础上对区域环境影响较小。</w:t>
            </w:r>
          </w:p>
          <w:p>
            <w:pPr>
              <w:spacing w:line="360" w:lineRule="auto"/>
              <w:ind w:firstLine="480" w:firstLineChars="200"/>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2.4</w:t>
            </w:r>
            <w:r>
              <w:rPr>
                <w:rFonts w:hint="default" w:ascii="Times New Roman" w:hAnsi="Times New Roman" w:eastAsia="黑体" w:cs="Times New Roman"/>
                <w:color w:val="auto"/>
                <w:highlight w:val="none"/>
              </w:rPr>
              <w:t>噪声污染源及治理措施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工程噪声主要包括</w:t>
            </w:r>
            <w:r>
              <w:rPr>
                <w:rFonts w:hint="default" w:ascii="Times New Roman" w:hAnsi="Times New Roman" w:cs="Times New Roman"/>
                <w:sz w:val="24"/>
                <w:highlight w:val="none"/>
                <w:lang w:eastAsia="zh-CN"/>
              </w:rPr>
              <w:t>破碎机、研磨机、混料机</w:t>
            </w:r>
            <w:r>
              <w:rPr>
                <w:rFonts w:hint="default" w:ascii="Times New Roman" w:hAnsi="Times New Roman" w:eastAsia="宋体" w:cs="Times New Roman"/>
                <w:sz w:val="24"/>
                <w:highlight w:val="none"/>
              </w:rPr>
              <w:t>等</w:t>
            </w:r>
            <w:r>
              <w:rPr>
                <w:rFonts w:hint="default" w:ascii="Times New Roman" w:hAnsi="Times New Roman" w:cs="Times New Roman"/>
                <w:sz w:val="24"/>
                <w:highlight w:val="none"/>
                <w:lang w:eastAsia="zh-CN"/>
              </w:rPr>
              <w:t>高噪声</w:t>
            </w:r>
            <w:r>
              <w:rPr>
                <w:rFonts w:hint="default" w:ascii="Times New Roman" w:hAnsi="Times New Roman" w:eastAsia="宋体" w:cs="Times New Roman"/>
                <w:sz w:val="24"/>
                <w:highlight w:val="none"/>
              </w:rPr>
              <w:t>设备噪声</w:t>
            </w:r>
            <w:r>
              <w:rPr>
                <w:rFonts w:hint="default" w:ascii="Times New Roman" w:hAnsi="Times New Roman" w:cs="Times New Roman"/>
                <w:sz w:val="24"/>
                <w:highlight w:val="none"/>
                <w:lang w:eastAsia="zh-CN"/>
              </w:rPr>
              <w:t>和空压机、泵机工作产生的空气动力噪声</w:t>
            </w:r>
            <w:r>
              <w:rPr>
                <w:rFonts w:hint="default" w:ascii="Times New Roman" w:hAnsi="Times New Roman" w:eastAsia="宋体" w:cs="Times New Roman"/>
                <w:sz w:val="24"/>
                <w:highlight w:val="none"/>
              </w:rPr>
              <w:t>，噪声源强为70~90</w:t>
            </w:r>
            <w:r>
              <w:rPr>
                <w:rFonts w:hint="default" w:ascii="Times New Roman" w:hAnsi="Times New Roman" w:cs="Times New Roman"/>
                <w:sz w:val="24"/>
                <w:highlight w:val="none"/>
              </w:rPr>
              <w:t xml:space="preserve"> dB(A)</w:t>
            </w:r>
            <w:r>
              <w:rPr>
                <w:rFonts w:hint="default" w:ascii="Times New Roman" w:hAnsi="Times New Roman" w:eastAsia="宋体" w:cs="Times New Roman"/>
                <w:sz w:val="24"/>
                <w:highlight w:val="none"/>
              </w:rPr>
              <w:t>。工程设备优先采用低噪声设备，</w:t>
            </w:r>
            <w:r>
              <w:rPr>
                <w:rFonts w:hint="default" w:ascii="Times New Roman" w:hAnsi="Times New Roman" w:cs="Times New Roman"/>
                <w:sz w:val="24"/>
                <w:highlight w:val="none"/>
                <w:lang w:eastAsia="zh-CN"/>
              </w:rPr>
              <w:t>在室内布置同时，对设备及设施</w:t>
            </w:r>
            <w:r>
              <w:rPr>
                <w:rFonts w:hint="default" w:ascii="Times New Roman" w:hAnsi="Times New Roman" w:eastAsia="宋体" w:cs="Times New Roman"/>
                <w:sz w:val="24"/>
                <w:highlight w:val="none"/>
              </w:rPr>
              <w:t>加装减振基础</w:t>
            </w:r>
            <w:r>
              <w:rPr>
                <w:rFonts w:hint="default" w:ascii="Times New Roman" w:hAnsi="Times New Roman" w:cs="Times New Roman"/>
                <w:sz w:val="24"/>
                <w:highlight w:val="none"/>
                <w:lang w:eastAsia="zh-CN"/>
              </w:rPr>
              <w:t>、消声装置后，</w:t>
            </w:r>
            <w:r>
              <w:rPr>
                <w:rFonts w:hint="default" w:ascii="Times New Roman" w:hAnsi="Times New Roman" w:eastAsia="宋体" w:cs="Times New Roman"/>
                <w:sz w:val="24"/>
                <w:highlight w:val="none"/>
              </w:rPr>
              <w:t>工程高噪声设备降噪措施及效果详见</w:t>
            </w:r>
            <w:r>
              <w:rPr>
                <w:rFonts w:hint="default" w:ascii="Times New Roman" w:hAnsi="Times New Roman" w:cs="Times New Roman"/>
                <w:sz w:val="24"/>
                <w:highlight w:val="none"/>
                <w:lang w:eastAsia="zh-CN"/>
              </w:rPr>
              <w:t>下表</w:t>
            </w:r>
            <w:r>
              <w:rPr>
                <w:rFonts w:hint="default" w:ascii="Times New Roman" w:hAnsi="Times New Roman" w:eastAsia="宋体" w:cs="Times New Roman"/>
                <w:sz w:val="24"/>
                <w:highlight w:val="none"/>
              </w:rPr>
              <w:t>。</w:t>
            </w:r>
          </w:p>
          <w:p>
            <w:pPr>
              <w:adjustRightInd w:val="0"/>
              <w:snapToGrid w:val="0"/>
              <w:ind w:firstLine="573"/>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表</w:t>
            </w:r>
            <w:r>
              <w:rPr>
                <w:rFonts w:hint="eastAsia" w:eastAsia="黑体" w:cs="Times New Roman"/>
                <w:sz w:val="21"/>
                <w:szCs w:val="21"/>
                <w:highlight w:val="none"/>
                <w:lang w:val="en-US" w:eastAsia="zh-CN"/>
              </w:rPr>
              <w:t xml:space="preserve">34   </w:t>
            </w:r>
            <w:r>
              <w:rPr>
                <w:rFonts w:hint="default" w:ascii="Times New Roman" w:hAnsi="Times New Roman" w:eastAsia="黑体" w:cs="Times New Roman"/>
                <w:sz w:val="21"/>
                <w:szCs w:val="21"/>
                <w:highlight w:val="none"/>
              </w:rPr>
              <w:t xml:space="preserve"> 工程主要噪声设备及防治措施一览表  单位：dB(A)</w:t>
            </w:r>
          </w:p>
          <w:tbl>
            <w:tblPr>
              <w:tblStyle w:val="44"/>
              <w:tblW w:w="8712" w:type="dxa"/>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10"/>
              <w:gridCol w:w="2168"/>
              <w:gridCol w:w="1154"/>
              <w:gridCol w:w="1157"/>
              <w:gridCol w:w="3123"/>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噪声类型</w:t>
                  </w:r>
                </w:p>
              </w:tc>
              <w:tc>
                <w:tcPr>
                  <w:tcW w:w="2168"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污染源</w:t>
                  </w:r>
                </w:p>
              </w:tc>
              <w:tc>
                <w:tcPr>
                  <w:tcW w:w="231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sz w:val="18"/>
                      <w:szCs w:val="18"/>
                      <w:highlight w:val="none"/>
                    </w:rPr>
                    <w:t>声源值</w:t>
                  </w:r>
                  <w:r>
                    <w:rPr>
                      <w:rFonts w:hint="default" w:ascii="Times New Roman" w:hAnsi="Times New Roman" w:cs="Times New Roman"/>
                      <w:sz w:val="18"/>
                      <w:szCs w:val="18"/>
                      <w:highlight w:val="none"/>
                    </w:rPr>
                    <w:t>[dB(A)]</w:t>
                  </w:r>
                </w:p>
              </w:tc>
              <w:tc>
                <w:tcPr>
                  <w:tcW w:w="312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sz w:val="18"/>
                      <w:szCs w:val="18"/>
                      <w:highlight w:val="none"/>
                    </w:rPr>
                    <w:t>治理措施</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1154"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sz w:val="18"/>
                      <w:szCs w:val="18"/>
                      <w:highlight w:val="none"/>
                    </w:rPr>
                    <w:t>治理前</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sz w:val="18"/>
                      <w:szCs w:val="18"/>
                      <w:highlight w:val="none"/>
                    </w:rPr>
                    <w:t>治理后</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机械设备噪声</w:t>
                  </w: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破碎机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60</w:t>
                  </w:r>
                </w:p>
              </w:tc>
              <w:tc>
                <w:tcPr>
                  <w:tcW w:w="312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lang w:eastAsia="zh-CN"/>
                    </w:rPr>
                    <w:t>室内布置、</w:t>
                  </w:r>
                  <w:r>
                    <w:rPr>
                      <w:rFonts w:hint="default" w:ascii="Times New Roman" w:hAnsi="Times New Roman" w:eastAsia="宋体" w:cs="Times New Roman"/>
                      <w:sz w:val="18"/>
                      <w:szCs w:val="18"/>
                      <w:highlight w:val="none"/>
                    </w:rPr>
                    <w:t>减振</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研磨机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混料机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85</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55</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木塑挤出机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套线挤出机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i w:val="0"/>
                      <w:color w:val="000000"/>
                      <w:kern w:val="0"/>
                      <w:sz w:val="18"/>
                      <w:szCs w:val="18"/>
                      <w:highlight w:val="none"/>
                      <w:u w:val="none"/>
                      <w:lang w:val="en-US" w:eastAsia="zh-CN" w:bidi="ar"/>
                    </w:rPr>
                    <w:t>锯切</w:t>
                  </w:r>
                  <w:r>
                    <w:rPr>
                      <w:rFonts w:hint="default" w:ascii="Times New Roman" w:hAnsi="Times New Roman" w:eastAsia="宋体" w:cs="Times New Roman"/>
                      <w:i w:val="0"/>
                      <w:color w:val="000000"/>
                      <w:kern w:val="0"/>
                      <w:sz w:val="18"/>
                      <w:szCs w:val="18"/>
                      <w:highlight w:val="none"/>
                      <w:u w:val="none"/>
                      <w:lang w:val="en-US" w:eastAsia="zh-CN" w:bidi="ar"/>
                    </w:rPr>
                    <w:t>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85</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55</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切角锯</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液式冷压机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全自动木工机床</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精密锯</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热转印封边机2R型</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rPr>
                  </w:pPr>
                </w:p>
              </w:tc>
              <w:tc>
                <w:tcPr>
                  <w:tcW w:w="2168"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center"/>
                    <w:textAlignment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i w:val="0"/>
                      <w:color w:val="000000"/>
                      <w:kern w:val="0"/>
                      <w:sz w:val="18"/>
                      <w:szCs w:val="18"/>
                      <w:highlight w:val="none"/>
                      <w:u w:val="none"/>
                      <w:lang w:val="en-US" w:eastAsia="zh-CN" w:bidi="ar"/>
                    </w:rPr>
                    <w:t>立式单轴木工铣床</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空气动力噪声</w:t>
                  </w:r>
                </w:p>
              </w:tc>
              <w:tc>
                <w:tcPr>
                  <w:tcW w:w="2168"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泵机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60</w:t>
                  </w:r>
                </w:p>
              </w:tc>
              <w:tc>
                <w:tcPr>
                  <w:tcW w:w="312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消声装置</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110"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eastAsia="zh-CN"/>
                    </w:rPr>
                  </w:pPr>
                </w:p>
              </w:tc>
              <w:tc>
                <w:tcPr>
                  <w:tcW w:w="2168"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空压机</w:t>
                  </w:r>
                </w:p>
              </w:tc>
              <w:tc>
                <w:tcPr>
                  <w:tcW w:w="1154"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rPr>
                    <w:t>90</w:t>
                  </w:r>
                </w:p>
              </w:tc>
              <w:tc>
                <w:tcPr>
                  <w:tcW w:w="1157"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rPr>
                    <w:t>60</w:t>
                  </w:r>
                </w:p>
              </w:tc>
              <w:tc>
                <w:tcPr>
                  <w:tcW w:w="31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default" w:ascii="Times New Roman" w:hAnsi="Times New Roman" w:cs="Times New Roman"/>
                      <w:sz w:val="18"/>
                      <w:szCs w:val="18"/>
                      <w:highlight w:val="none"/>
                      <w:lang w:eastAsia="zh-CN"/>
                    </w:rPr>
                  </w:pPr>
                </w:p>
              </w:tc>
            </w:tr>
          </w:tbl>
          <w:p>
            <w:pPr>
              <w:numPr>
                <w:ilvl w:val="0"/>
                <w:numId w:val="0"/>
              </w:numPr>
              <w:tabs>
                <w:tab w:val="center" w:pos="4772"/>
              </w:tabs>
              <w:adjustRightInd w:val="0"/>
              <w:spacing w:line="360" w:lineRule="auto"/>
              <w:rPr>
                <w:rFonts w:hint="default" w:ascii="Times New Roman" w:hAnsi="Times New Roman" w:eastAsia="黑体" w:cs="Times New Roman"/>
                <w:color w:val="auto"/>
                <w:highlight w:val="none"/>
              </w:rPr>
            </w:pPr>
          </w:p>
          <w:p>
            <w:pPr>
              <w:pStyle w:val="2"/>
              <w:rPr>
                <w:rFonts w:hint="default" w:ascii="Times New Roman" w:hAnsi="Times New Roman" w:eastAsia="黑体" w:cs="Times New Roman"/>
                <w:color w:val="auto"/>
                <w:highlight w:val="none"/>
              </w:rPr>
            </w:pPr>
          </w:p>
          <w:p>
            <w:pPr>
              <w:rPr>
                <w:rFonts w:hint="default"/>
              </w:rPr>
            </w:pPr>
          </w:p>
          <w:p>
            <w:pPr>
              <w:rPr>
                <w:rFonts w:hint="default"/>
              </w:rPr>
            </w:pPr>
          </w:p>
          <w:p>
            <w:pPr>
              <w:numPr>
                <w:ilvl w:val="0"/>
                <w:numId w:val="9"/>
              </w:numPr>
              <w:tabs>
                <w:tab w:val="center" w:pos="4772"/>
              </w:tabs>
              <w:adjustRightInd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工程完成后全厂污染物排放情况</w:t>
            </w:r>
          </w:p>
          <w:p>
            <w:pPr>
              <w:adjustRightInd w:val="0"/>
              <w:snapToGrid w:val="0"/>
              <w:jc w:val="center"/>
              <w:rPr>
                <w:rFonts w:hint="default" w:ascii="Times New Roman" w:hAnsi="Times New Roman" w:eastAsia="黑体" w:cs="Times New Roman"/>
                <w:color w:val="auto"/>
                <w:sz w:val="21"/>
                <w:szCs w:val="21"/>
                <w:highlight w:val="none"/>
              </w:rPr>
            </w:pPr>
            <w:r>
              <w:rPr>
                <w:rFonts w:hint="default" w:ascii="Times New Roman" w:hAnsi="Times New Roman" w:cs="Times New Roman"/>
                <w:b/>
                <w:color w:val="auto"/>
                <w:sz w:val="32"/>
                <w:szCs w:val="32"/>
                <w:highlight w:val="none"/>
                <w:vertAlign w:val="baseline"/>
                <w:lang w:eastAsia="zh-CN"/>
              </w:rPr>
              <w:t xml:space="preserve"> </w:t>
            </w: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35</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本项目完成后</w:t>
            </w:r>
            <w:r>
              <w:rPr>
                <w:rFonts w:hint="default" w:ascii="Times New Roman" w:hAnsi="Times New Roman" w:eastAsia="黑体" w:cs="Times New Roman"/>
                <w:color w:val="auto"/>
                <w:sz w:val="21"/>
                <w:szCs w:val="21"/>
                <w:highlight w:val="none"/>
                <w:lang w:eastAsia="zh-CN"/>
              </w:rPr>
              <w:t>全厂</w:t>
            </w:r>
            <w:r>
              <w:rPr>
                <w:rFonts w:hint="default" w:ascii="Times New Roman" w:hAnsi="Times New Roman" w:eastAsia="黑体" w:cs="Times New Roman"/>
                <w:color w:val="auto"/>
                <w:sz w:val="21"/>
                <w:szCs w:val="21"/>
                <w:highlight w:val="none"/>
              </w:rPr>
              <w:t>污染物排放情况</w:t>
            </w:r>
          </w:p>
          <w:tbl>
            <w:tblPr>
              <w:tblStyle w:val="44"/>
              <w:tblW w:w="8715"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74" w:type="dxa"/>
                <w:left w:w="108" w:type="dxa"/>
                <w:bottom w:w="74" w:type="dxa"/>
                <w:right w:w="108" w:type="dxa"/>
              </w:tblCellMar>
            </w:tblPr>
            <w:tblGrid>
              <w:gridCol w:w="744"/>
              <w:gridCol w:w="1283"/>
              <w:gridCol w:w="1442"/>
              <w:gridCol w:w="1748"/>
              <w:gridCol w:w="1748"/>
              <w:gridCol w:w="175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项目</w:t>
                  </w:r>
                </w:p>
              </w:tc>
              <w:tc>
                <w:tcPr>
                  <w:tcW w:w="2725"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污染物</w:t>
                  </w:r>
                </w:p>
              </w:tc>
              <w:tc>
                <w:tcPr>
                  <w:tcW w:w="1748"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产生量</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消减量</w:t>
                  </w:r>
                </w:p>
              </w:tc>
              <w:tc>
                <w:tcPr>
                  <w:tcW w:w="17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排放量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90"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废气</w:t>
                  </w:r>
                </w:p>
              </w:tc>
              <w:tc>
                <w:tcPr>
                  <w:tcW w:w="1283"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有组织</w:t>
                  </w:r>
                </w:p>
              </w:tc>
              <w:tc>
                <w:tcPr>
                  <w:tcW w:w="1442"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颗粒物</w:t>
                  </w:r>
                </w:p>
              </w:tc>
              <w:tc>
                <w:tcPr>
                  <w:tcW w:w="1748" w:type="dxa"/>
                  <w:tcBorders>
                    <w:right w:val="single" w:color="auto" w:sz="4" w:space="0"/>
                  </w:tcBorders>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18.81</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18.6219</w:t>
                  </w:r>
                </w:p>
              </w:tc>
              <w:tc>
                <w:tcPr>
                  <w:tcW w:w="1750" w:type="dxa"/>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0.1881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eastAsia="zh-CN"/>
                    </w:rPr>
                  </w:pPr>
                </w:p>
              </w:tc>
              <w:tc>
                <w:tcPr>
                  <w:tcW w:w="1283"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p>
              </w:tc>
              <w:tc>
                <w:tcPr>
                  <w:tcW w:w="1442"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非甲烷总烃</w:t>
                  </w:r>
                </w:p>
              </w:tc>
              <w:tc>
                <w:tcPr>
                  <w:tcW w:w="1748" w:type="dxa"/>
                  <w:tcBorders>
                    <w:right w:val="single" w:color="auto" w:sz="4" w:space="0"/>
                  </w:tcBorders>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5.8657</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4.9858</w:t>
                  </w:r>
                </w:p>
              </w:tc>
              <w:tc>
                <w:tcPr>
                  <w:tcW w:w="1750" w:type="dxa"/>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0.8799</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cyan"/>
                      <w:lang w:eastAsia="zh-CN"/>
                    </w:rPr>
                  </w:pPr>
                </w:p>
              </w:tc>
              <w:tc>
                <w:tcPr>
                  <w:tcW w:w="1283"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无组织</w:t>
                  </w:r>
                </w:p>
              </w:tc>
              <w:tc>
                <w:tcPr>
                  <w:tcW w:w="1442"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eastAsia="zh-CN"/>
                    </w:rPr>
                    <w:t>颗粒物</w:t>
                  </w:r>
                </w:p>
              </w:tc>
              <w:tc>
                <w:tcPr>
                  <w:tcW w:w="1748" w:type="dxa"/>
                  <w:tcBorders>
                    <w:right w:val="single" w:color="auto" w:sz="4" w:space="0"/>
                  </w:tcBorders>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0.191</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w:t>
                  </w:r>
                </w:p>
              </w:tc>
              <w:tc>
                <w:tcPr>
                  <w:tcW w:w="1750" w:type="dxa"/>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0.191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cyan"/>
                      <w:lang w:eastAsia="zh-CN"/>
                    </w:rPr>
                  </w:pPr>
                </w:p>
              </w:tc>
              <w:tc>
                <w:tcPr>
                  <w:tcW w:w="1283"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p>
              </w:tc>
              <w:tc>
                <w:tcPr>
                  <w:tcW w:w="1442"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非甲烷总烃</w:t>
                  </w:r>
                </w:p>
              </w:tc>
              <w:tc>
                <w:tcPr>
                  <w:tcW w:w="1748" w:type="dxa"/>
                  <w:tcBorders>
                    <w:right w:val="single" w:color="auto" w:sz="4" w:space="0"/>
                  </w:tcBorders>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0.2551</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w:t>
                  </w:r>
                </w:p>
              </w:tc>
              <w:tc>
                <w:tcPr>
                  <w:tcW w:w="1750" w:type="dxa"/>
                  <w:noWrap w:val="0"/>
                  <w:vAlign w:val="center"/>
                </w:tcPr>
                <w:p>
                  <w:pPr>
                    <w:pStyle w:val="242"/>
                    <w:keepNext w:val="0"/>
                    <w:keepLines w:val="0"/>
                    <w:pageBreakBefore w:val="0"/>
                    <w:kinsoku/>
                    <w:wordWrap/>
                    <w:overflowPunct/>
                    <w:topLinePunct w:val="0"/>
                    <w:autoSpaceDE/>
                    <w:autoSpaceDN/>
                    <w:bidi w:val="0"/>
                    <w:spacing w:line="320" w:lineRule="exact"/>
                    <w:ind w:firstLine="0" w:firstLineChars="0"/>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0.2551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废水</w:t>
                  </w:r>
                </w:p>
              </w:tc>
              <w:tc>
                <w:tcPr>
                  <w:tcW w:w="2725"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废水量（m</w:t>
                  </w:r>
                  <w:r>
                    <w:rPr>
                      <w:rFonts w:hint="default" w:ascii="Times New Roman" w:hAnsi="Times New Roman" w:eastAsia="宋体" w:cs="Times New Roman"/>
                      <w:bCs/>
                      <w:sz w:val="18"/>
                      <w:szCs w:val="18"/>
                      <w:highlight w:val="none"/>
                      <w:vertAlign w:val="superscript"/>
                    </w:rPr>
                    <w:t>3</w:t>
                  </w:r>
                  <w:r>
                    <w:rPr>
                      <w:rFonts w:hint="default" w:ascii="Times New Roman" w:hAnsi="Times New Roman" w:eastAsia="宋体" w:cs="Times New Roman"/>
                      <w:bCs/>
                      <w:sz w:val="18"/>
                      <w:szCs w:val="18"/>
                      <w:highlight w:val="none"/>
                    </w:rPr>
                    <w:t>/a）</w:t>
                  </w:r>
                </w:p>
              </w:tc>
              <w:tc>
                <w:tcPr>
                  <w:tcW w:w="1748"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36</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w:t>
                  </w:r>
                </w:p>
              </w:tc>
              <w:tc>
                <w:tcPr>
                  <w:tcW w:w="17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36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p>
              </w:tc>
              <w:tc>
                <w:tcPr>
                  <w:tcW w:w="27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COD（t/a）</w:t>
                  </w:r>
                </w:p>
              </w:tc>
              <w:tc>
                <w:tcPr>
                  <w:tcW w:w="1748" w:type="dxa"/>
                  <w:tcBorders>
                    <w:right w:val="single" w:color="auto" w:sz="4" w:space="0"/>
                  </w:tcBorders>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0.0324</w:t>
                  </w:r>
                </w:p>
              </w:tc>
              <w:tc>
                <w:tcPr>
                  <w:tcW w:w="1748"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0.0097</w:t>
                  </w:r>
                </w:p>
              </w:tc>
              <w:tc>
                <w:tcPr>
                  <w:tcW w:w="1750" w:type="dxa"/>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0.0227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p>
              </w:tc>
              <w:tc>
                <w:tcPr>
                  <w:tcW w:w="27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SS（t/a）</w:t>
                  </w:r>
                </w:p>
              </w:tc>
              <w:tc>
                <w:tcPr>
                  <w:tcW w:w="1748" w:type="dxa"/>
                  <w:tcBorders>
                    <w:right w:val="single" w:color="auto" w:sz="4" w:space="0"/>
                  </w:tcBorders>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0.027</w:t>
                  </w:r>
                </w:p>
              </w:tc>
              <w:tc>
                <w:tcPr>
                  <w:tcW w:w="1748"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0.0162</w:t>
                  </w:r>
                </w:p>
              </w:tc>
              <w:tc>
                <w:tcPr>
                  <w:tcW w:w="1750" w:type="dxa"/>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p>
              </w:tc>
              <w:tc>
                <w:tcPr>
                  <w:tcW w:w="2725" w:type="dxa"/>
                  <w:gridSpan w:val="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氨氮（t/a）</w:t>
                  </w:r>
                </w:p>
              </w:tc>
              <w:tc>
                <w:tcPr>
                  <w:tcW w:w="1748" w:type="dxa"/>
                  <w:tcBorders>
                    <w:right w:val="single" w:color="auto" w:sz="4" w:space="0"/>
                  </w:tcBorders>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0.0032</w:t>
                  </w:r>
                </w:p>
              </w:tc>
              <w:tc>
                <w:tcPr>
                  <w:tcW w:w="1748"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w:t>
                  </w:r>
                </w:p>
              </w:tc>
              <w:tc>
                <w:tcPr>
                  <w:tcW w:w="1750" w:type="dxa"/>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0.0032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固废</w:t>
                  </w:r>
                </w:p>
              </w:tc>
              <w:tc>
                <w:tcPr>
                  <w:tcW w:w="2725"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eastAsia="宋体" w:cs="Times New Roman"/>
                      <w:bCs/>
                      <w:sz w:val="18"/>
                      <w:szCs w:val="18"/>
                      <w:highlight w:val="none"/>
                    </w:rPr>
                    <w:t>一般固废（t/a）</w:t>
                  </w:r>
                </w:p>
              </w:tc>
              <w:tc>
                <w:tcPr>
                  <w:tcW w:w="1748" w:type="dxa"/>
                  <w:tcBorders>
                    <w:right w:val="single" w:color="auto" w:sz="4" w:space="0"/>
                  </w:tcBorders>
                  <w:noWrap w:val="0"/>
                  <w:vAlign w:val="center"/>
                </w:tcPr>
                <w:p>
                  <w:pPr>
                    <w:spacing w:line="240" w:lineRule="auto"/>
                    <w:jc w:val="center"/>
                    <w:rPr>
                      <w:rFonts w:hint="default" w:ascii="Times New Roman" w:hAnsi="Times New Roman" w:cs="Times New Roman"/>
                      <w:b w:val="0"/>
                      <w:bCs w:val="0"/>
                      <w:sz w:val="18"/>
                      <w:szCs w:val="18"/>
                      <w:highlight w:val="none"/>
                      <w:u w:val="none"/>
                      <w:lang w:val="en-US" w:eastAsia="zh-CN"/>
                    </w:rPr>
                  </w:pPr>
                  <w:r>
                    <w:rPr>
                      <w:rFonts w:hint="default" w:ascii="Times New Roman" w:hAnsi="Times New Roman" w:cs="Times New Roman"/>
                      <w:b w:val="0"/>
                      <w:bCs w:val="0"/>
                      <w:sz w:val="18"/>
                      <w:szCs w:val="18"/>
                      <w:highlight w:val="none"/>
                      <w:u w:val="none"/>
                      <w:lang w:val="en-US" w:eastAsia="zh-CN"/>
                    </w:rPr>
                    <w:t>33.1219</w:t>
                  </w:r>
                </w:p>
              </w:tc>
              <w:tc>
                <w:tcPr>
                  <w:tcW w:w="1748" w:type="dxa"/>
                  <w:tcBorders>
                    <w:left w:val="single" w:color="auto" w:sz="4" w:space="0"/>
                  </w:tcBorders>
                  <w:noWrap w:val="0"/>
                  <w:vAlign w:val="center"/>
                </w:tcPr>
                <w:p>
                  <w:pPr>
                    <w:spacing w:line="240" w:lineRule="auto"/>
                    <w:jc w:val="center"/>
                    <w:rPr>
                      <w:rFonts w:hint="default" w:ascii="Times New Roman" w:hAnsi="Times New Roman" w:cs="Times New Roman"/>
                      <w:b w:val="0"/>
                      <w:bCs w:val="0"/>
                      <w:sz w:val="18"/>
                      <w:szCs w:val="18"/>
                      <w:highlight w:val="none"/>
                      <w:u w:val="none"/>
                      <w:lang w:val="en-US" w:eastAsia="zh-CN"/>
                    </w:rPr>
                  </w:pPr>
                  <w:r>
                    <w:rPr>
                      <w:rFonts w:hint="default" w:ascii="Times New Roman" w:hAnsi="Times New Roman" w:cs="Times New Roman"/>
                      <w:b w:val="0"/>
                      <w:bCs w:val="0"/>
                      <w:sz w:val="18"/>
                      <w:szCs w:val="18"/>
                      <w:highlight w:val="none"/>
                      <w:u w:val="none"/>
                      <w:lang w:val="en-US" w:eastAsia="zh-CN"/>
                    </w:rPr>
                    <w:t>33.1219</w:t>
                  </w:r>
                </w:p>
              </w:tc>
              <w:tc>
                <w:tcPr>
                  <w:tcW w:w="1750" w:type="dxa"/>
                  <w:noWrap w:val="0"/>
                  <w:vAlign w:val="center"/>
                </w:tcPr>
                <w:p>
                  <w:pPr>
                    <w:spacing w:line="240" w:lineRule="auto"/>
                    <w:jc w:val="center"/>
                    <w:rPr>
                      <w:rFonts w:hint="default" w:ascii="Times New Roman" w:hAnsi="Times New Roman" w:cs="Times New Roman"/>
                      <w:b w:val="0"/>
                      <w:bCs w:val="0"/>
                      <w:sz w:val="18"/>
                      <w:szCs w:val="18"/>
                      <w:highlight w:val="none"/>
                      <w:u w:val="none"/>
                      <w:lang w:val="en-US" w:eastAsia="zh-CN"/>
                    </w:rPr>
                  </w:pPr>
                  <w:r>
                    <w:rPr>
                      <w:rFonts w:hint="default" w:ascii="Times New Roman" w:hAnsi="Times New Roman" w:cs="Times New Roman"/>
                      <w:b w:val="0"/>
                      <w:bCs w:val="0"/>
                      <w:sz w:val="18"/>
                      <w:szCs w:val="18"/>
                      <w:highlight w:val="none"/>
                      <w:u w:val="none"/>
                      <w:lang w:val="en-US" w:eastAsia="zh-CN"/>
                    </w:rPr>
                    <w:t>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74" w:type="dxa"/>
                  <w:left w:w="108" w:type="dxa"/>
                  <w:bottom w:w="74"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p>
              </w:tc>
              <w:tc>
                <w:tcPr>
                  <w:tcW w:w="2725" w:type="dxa"/>
                  <w:gridSpan w:val="2"/>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eastAsia="宋体" w:cs="Times New Roman"/>
                      <w:bCs/>
                      <w:sz w:val="18"/>
                      <w:szCs w:val="18"/>
                      <w:highlight w:val="none"/>
                    </w:rPr>
                  </w:pPr>
                  <w:r>
                    <w:rPr>
                      <w:rFonts w:hint="default" w:ascii="Times New Roman" w:hAnsi="Times New Roman" w:cs="Times New Roman"/>
                      <w:bCs/>
                      <w:sz w:val="18"/>
                      <w:szCs w:val="18"/>
                      <w:highlight w:val="none"/>
                      <w:lang w:eastAsia="zh-CN"/>
                    </w:rPr>
                    <w:t>危险</w:t>
                  </w:r>
                  <w:r>
                    <w:rPr>
                      <w:rFonts w:hint="default" w:ascii="Times New Roman" w:hAnsi="Times New Roman" w:eastAsia="宋体" w:cs="Times New Roman"/>
                      <w:bCs/>
                      <w:sz w:val="18"/>
                      <w:szCs w:val="18"/>
                      <w:highlight w:val="none"/>
                    </w:rPr>
                    <w:t>固废（t/a）</w:t>
                  </w:r>
                </w:p>
              </w:tc>
              <w:tc>
                <w:tcPr>
                  <w:tcW w:w="1748" w:type="dxa"/>
                  <w:tcBorders>
                    <w:right w:val="single" w:color="auto" w:sz="4" w:space="0"/>
                  </w:tcBorders>
                  <w:noWrap w:val="0"/>
                  <w:vAlign w:val="center"/>
                </w:tcPr>
                <w:p>
                  <w:pPr>
                    <w:spacing w:line="240" w:lineRule="auto"/>
                    <w:jc w:val="center"/>
                    <w:rPr>
                      <w:rFonts w:hint="default" w:ascii="Times New Roman" w:hAnsi="Times New Roman" w:cs="Times New Roman"/>
                      <w:b w:val="0"/>
                      <w:bCs w:val="0"/>
                      <w:sz w:val="18"/>
                      <w:szCs w:val="18"/>
                      <w:highlight w:val="none"/>
                      <w:u w:val="none"/>
                      <w:lang w:val="en-US" w:eastAsia="zh-CN"/>
                    </w:rPr>
                  </w:pPr>
                  <w:r>
                    <w:rPr>
                      <w:rFonts w:hint="default" w:ascii="Times New Roman" w:hAnsi="Times New Roman" w:cs="Times New Roman"/>
                      <w:b w:val="0"/>
                      <w:bCs w:val="0"/>
                      <w:sz w:val="18"/>
                      <w:szCs w:val="18"/>
                      <w:highlight w:val="none"/>
                      <w:u w:val="none"/>
                      <w:lang w:val="en-US" w:eastAsia="zh-CN"/>
                    </w:rPr>
                    <w:t>2.6765</w:t>
                  </w:r>
                </w:p>
              </w:tc>
              <w:tc>
                <w:tcPr>
                  <w:tcW w:w="1748" w:type="dxa"/>
                  <w:tcBorders>
                    <w:left w:val="single" w:color="auto" w:sz="4" w:space="0"/>
                  </w:tcBorders>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 w:val="0"/>
                      <w:bCs w:val="0"/>
                      <w:sz w:val="18"/>
                      <w:szCs w:val="18"/>
                      <w:highlight w:val="none"/>
                      <w:u w:val="none"/>
                      <w:lang w:val="en-US" w:eastAsia="zh-CN"/>
                    </w:rPr>
                    <w:t>2.6765</w:t>
                  </w:r>
                </w:p>
              </w:tc>
              <w:tc>
                <w:tcPr>
                  <w:tcW w:w="17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w:t>
                  </w:r>
                </w:p>
              </w:tc>
            </w:tr>
          </w:tbl>
          <w:p>
            <w:pPr>
              <w:rPr>
                <w:rFonts w:hint="eastAsia" w:cs="Times New Roman"/>
                <w:b/>
                <w:color w:val="auto"/>
                <w:sz w:val="32"/>
                <w:szCs w:val="32"/>
                <w:highlight w:val="none"/>
                <w:vertAlign w:val="baseline"/>
                <w:lang w:eastAsia="zh-CN"/>
              </w:rPr>
            </w:pPr>
            <w:r>
              <w:rPr>
                <w:rFonts w:hint="eastAsia" w:cs="Times New Roman"/>
                <w:b/>
                <w:color w:val="auto"/>
                <w:sz w:val="32"/>
                <w:szCs w:val="32"/>
                <w:highlight w:val="none"/>
                <w:vertAlign w:val="baseline"/>
                <w:lang w:eastAsia="zh-CN"/>
              </w:rPr>
              <w:t xml:space="preserve"> </w:t>
            </w:r>
            <w:r>
              <w:rPr>
                <w:rFonts w:hint="eastAsia" w:cs="Times New Roman"/>
                <w:b/>
                <w:color w:val="auto"/>
                <w:sz w:val="32"/>
                <w:szCs w:val="32"/>
                <w:highlight w:val="none"/>
                <w:vertAlign w:val="baseline"/>
                <w:lang w:eastAsia="zh-CN"/>
              </w:rPr>
              <w:br w:type="textWrapping"/>
            </w:r>
          </w:p>
          <w:p>
            <w:pPr>
              <w:pStyle w:val="2"/>
              <w:rPr>
                <w:rFonts w:hint="eastAsia" w:cs="Times New Roman"/>
                <w:b/>
                <w:color w:val="auto"/>
                <w:sz w:val="32"/>
                <w:szCs w:val="32"/>
                <w:highlight w:val="none"/>
                <w:vertAlign w:val="baseline"/>
                <w:lang w:eastAsia="zh-CN"/>
              </w:rPr>
            </w:pPr>
          </w:p>
          <w:p>
            <w:pPr>
              <w:rPr>
                <w:rFonts w:hint="eastAsia" w:cs="Times New Roman"/>
                <w:b/>
                <w:color w:val="auto"/>
                <w:sz w:val="32"/>
                <w:szCs w:val="32"/>
                <w:highlight w:val="none"/>
                <w:vertAlign w:val="baseline"/>
                <w:lang w:eastAsia="zh-CN"/>
              </w:rPr>
            </w:pPr>
          </w:p>
          <w:p>
            <w:pPr>
              <w:pStyle w:val="2"/>
              <w:rPr>
                <w:rFonts w:hint="eastAsia" w:cs="Times New Roman"/>
                <w:b/>
                <w:color w:val="auto"/>
                <w:sz w:val="32"/>
                <w:szCs w:val="32"/>
                <w:highlight w:val="none"/>
                <w:vertAlign w:val="baseline"/>
                <w:lang w:eastAsia="zh-CN"/>
              </w:rPr>
            </w:pPr>
          </w:p>
          <w:p>
            <w:pPr>
              <w:rPr>
                <w:rFonts w:hint="eastAsia" w:cs="Times New Roman"/>
                <w:b/>
                <w:color w:val="auto"/>
                <w:sz w:val="32"/>
                <w:szCs w:val="32"/>
                <w:highlight w:val="none"/>
                <w:vertAlign w:val="baseline"/>
                <w:lang w:eastAsia="zh-CN"/>
              </w:rPr>
            </w:pPr>
          </w:p>
          <w:p>
            <w:pPr>
              <w:pStyle w:val="2"/>
              <w:rPr>
                <w:rFonts w:hint="eastAsia" w:cs="Times New Roman"/>
                <w:b/>
                <w:color w:val="auto"/>
                <w:sz w:val="32"/>
                <w:szCs w:val="32"/>
                <w:highlight w:val="none"/>
                <w:vertAlign w:val="baseline"/>
                <w:lang w:eastAsia="zh-CN"/>
              </w:rPr>
            </w:pPr>
          </w:p>
          <w:p>
            <w:pPr>
              <w:rPr>
                <w:rFonts w:hint="eastAsia" w:cs="Times New Roman"/>
                <w:b/>
                <w:color w:val="auto"/>
                <w:sz w:val="32"/>
                <w:szCs w:val="32"/>
                <w:highlight w:val="none"/>
                <w:vertAlign w:val="baseline"/>
                <w:lang w:eastAsia="zh-CN"/>
              </w:rPr>
            </w:pPr>
          </w:p>
          <w:p>
            <w:pPr>
              <w:pStyle w:val="2"/>
              <w:rPr>
                <w:rFonts w:hint="eastAsia" w:cs="Times New Roman"/>
                <w:b/>
                <w:color w:val="auto"/>
                <w:sz w:val="32"/>
                <w:szCs w:val="32"/>
                <w:highlight w:val="none"/>
                <w:vertAlign w:val="baseline"/>
                <w:lang w:eastAsia="zh-CN"/>
              </w:rPr>
            </w:pPr>
          </w:p>
          <w:p>
            <w:pPr>
              <w:rPr>
                <w:rFonts w:hint="eastAsia" w:cs="Times New Roman"/>
                <w:b/>
                <w:color w:val="auto"/>
                <w:sz w:val="32"/>
                <w:szCs w:val="32"/>
                <w:highlight w:val="none"/>
                <w:vertAlign w:val="baseline"/>
                <w:lang w:eastAsia="zh-CN"/>
              </w:rPr>
            </w:pPr>
          </w:p>
          <w:p>
            <w:pPr>
              <w:pStyle w:val="2"/>
              <w:rPr>
                <w:rFonts w:hint="eastAsia" w:cs="Times New Roman"/>
                <w:b/>
                <w:color w:val="auto"/>
                <w:sz w:val="32"/>
                <w:szCs w:val="32"/>
                <w:highlight w:val="none"/>
                <w:vertAlign w:val="baseline"/>
                <w:lang w:eastAsia="zh-CN"/>
              </w:rPr>
            </w:pPr>
          </w:p>
          <w:p>
            <w:pPr>
              <w:rPr>
                <w:rFonts w:hint="eastAsia" w:ascii="Times New Roman" w:hAnsi="Times New Roman" w:eastAsia="宋体" w:cs="Times New Roman"/>
                <w:b/>
                <w:color w:val="auto"/>
                <w:sz w:val="32"/>
                <w:szCs w:val="32"/>
                <w:highlight w:val="cyan"/>
                <w:vertAlign w:val="baseline"/>
                <w:lang w:eastAsia="zh-CN"/>
              </w:rPr>
            </w:pPr>
          </w:p>
        </w:tc>
      </w:tr>
    </w:tbl>
    <w:p>
      <w:pPr>
        <w:rPr>
          <w:rFonts w:hint="default" w:ascii="Times New Roman" w:hAnsi="Times New Roman" w:eastAsia="黑体" w:cs="Times New Roman"/>
          <w:bCs/>
          <w:color w:val="auto"/>
          <w:sz w:val="32"/>
          <w:szCs w:val="32"/>
          <w:highlight w:val="none"/>
        </w:rPr>
      </w:pPr>
      <w:r>
        <w:rPr>
          <w:rFonts w:hint="default" w:ascii="Times New Roman" w:hAnsi="Times New Roman" w:cs="Times New Roman"/>
          <w:b/>
          <w:color w:val="auto"/>
          <w:sz w:val="32"/>
          <w:szCs w:val="32"/>
          <w:highlight w:val="cyan"/>
        </w:rPr>
        <w:br w:type="page"/>
      </w:r>
      <w:r>
        <w:rPr>
          <w:rFonts w:hint="default" w:ascii="Times New Roman" w:hAnsi="Times New Roman" w:eastAsia="黑体" w:cs="Times New Roman"/>
          <w:bCs/>
          <w:color w:val="auto"/>
          <w:sz w:val="32"/>
          <w:szCs w:val="32"/>
          <w:highlight w:val="none"/>
        </w:rPr>
        <w:t>项目主要污染物产生及预计排放情况</w:t>
      </w:r>
    </w:p>
    <w:tbl>
      <w:tblPr>
        <w:tblStyle w:val="44"/>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59"/>
        <w:gridCol w:w="396"/>
        <w:gridCol w:w="1369"/>
        <w:gridCol w:w="1182"/>
        <w:gridCol w:w="2539"/>
        <w:gridCol w:w="26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noWrap w:val="0"/>
            <w:vAlign w:val="center"/>
          </w:tcPr>
          <w:p>
            <w:pPr>
              <w:keepNext w:val="0"/>
              <w:keepLines w:val="0"/>
              <w:pageBreakBefore w:val="0"/>
              <w:kinsoku/>
              <w:wordWrap/>
              <w:overflowPunct/>
              <w:topLinePunct w:val="0"/>
              <w:autoSpaceDE/>
              <w:autoSpaceDN/>
              <w:bidi w:val="0"/>
              <w:adjustRightInd/>
              <w:snapToGrid/>
              <w:spacing w:line="320" w:lineRule="exact"/>
              <w:jc w:val="right"/>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mc:AlternateContent>
                <mc:Choice Requires="wps">
                  <w:drawing>
                    <wp:anchor distT="0" distB="0" distL="114300" distR="114300" simplePos="0" relativeHeight="252585984" behindDoc="0" locked="0" layoutInCell="1" allowOverlap="1">
                      <wp:simplePos x="0" y="0"/>
                      <wp:positionH relativeFrom="column">
                        <wp:posOffset>-64770</wp:posOffset>
                      </wp:positionH>
                      <wp:positionV relativeFrom="paragraph">
                        <wp:posOffset>-2540</wp:posOffset>
                      </wp:positionV>
                      <wp:extent cx="514985" cy="611505"/>
                      <wp:effectExtent l="3810" t="3175" r="14605" b="13970"/>
                      <wp:wrapNone/>
                      <wp:docPr id="1" name="Line 164"/>
                      <wp:cNvGraphicFramePr/>
                      <a:graphic xmlns:a="http://schemas.openxmlformats.org/drawingml/2006/main">
                        <a:graphicData uri="http://schemas.microsoft.com/office/word/2010/wordprocessingShape">
                          <wps:wsp>
                            <wps:cNvCnPr/>
                            <wps:spPr>
                              <a:xfrm>
                                <a:off x="0" y="0"/>
                                <a:ext cx="514985" cy="61150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164" o:spid="_x0000_s1026" o:spt="20" style="position:absolute;left:0pt;margin-left:-5.1pt;margin-top:-0.2pt;height:48.15pt;width:40.55pt;z-index:252585984;mso-width-relative:page;mso-height-relative:page;" filled="f" stroked="t" coordsize="21600,21600" o:gfxdata="UEsDBAoAAAAAAIdO4kAAAAAAAAAAAAAAAAAEAAAAZHJzL1BLAwQUAAAACACHTuJAx1cettQAAAAH&#10;AQAADwAAAGRycy9kb3ducmV2LnhtbE2OMU/DMBSEdyT+g/WQ2FrbFQGSxumAFMTCQIuY3dhNIuzn&#10;KHbjwq/nMcF2pzvdffXu4h1b7BzHgArkWgCz2AUzYq/g/dCuHoHFpNFoF9Aq+LIRds31Va0rEzK+&#10;2WWfekYjGCutYEhpqjiP3WC9juswWaTsFGavE9m552bWmca94xsh7rnXI9LDoCf7NNjuc3/2ClCm&#10;D5dzysv8XTwXsmhfxGur1O2NFFtgyV7SXxl+8QkdGmI6hjOayJyClRQbqpK4A0b5gyiBHRWURQm8&#10;qfl//uYHUEsDBBQAAAAIAIdO4kDZN4gUxQEAAJEDAAAOAAAAZHJzL2Uyb0RvYy54bWytU9tu2zAM&#10;fR+wfxD0vjju6qAz4vShWfdSbAHWfQCjiy1AN4hqnPz9KCVLd3kZhvlBpsSjQ/KQWt8fnWUHldAE&#10;P/B2seRMeRGk8ePAvz0/vrvjDDN4CTZ4NfCTQn6/eftmPcde3YQpWKkSIxKP/RwHPuUc+6ZBMSkH&#10;uAhReXLqkBxk2qaxkQlmYne2uVkuV80ckowpCIVIp9uzk28qv9ZK5C9ao8rMDpxyy3VNdd2Xtdms&#10;oR8TxMmISxrwD1k4MJ6CXqm2kIG9JPMHlTMiBQw6L0RwTdDaCFVroGra5W/VfJ0gqloLiYPxKhP+&#10;P1rx+bBLzEjqHWceHLXoyXjF2tVt0WaO2BPkwe/SZYdxl0qhR51c+VMJ7Fj1PF31VMfMBB127e2H&#10;u44zQa5V23bLrnA2r5djwvxJBceKMXBLkauKcHjCfIb+gJRY1rOZmN531EkBNC3aQibTRcof/Vjv&#10;YrBGPhpryw1M4/7BJnaA0v/6XVL4BVaCbAGnM666Cgz6SYH86CXLp0jKeBphXlJwSnJmFU18sSoy&#10;g7F/g6TqrScRirJnLYu1D/JEfXiJyYwTKdHWLIuH+l4lu8xoGayf95Xp9SVt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Vx621AAAAAcBAAAPAAAAAAAAAAEAIAAAACIAAABkcnMvZG93bnJldi54&#10;bWxQSwECFAAUAAAACACHTuJA2TeIFMUBAACRAwAADgAAAAAAAAABACAAAAAjAQAAZHJzL2Uyb0Rv&#10;Yy54bWxQSwUGAAAAAAYABgBZAQAAWgUAAAAA&#10;">
                      <v:fill on="f" focussize="0,0"/>
                      <v:stroke weight="0.5pt" color="#000000" joinstyle="round"/>
                      <v:imagedata o:title=""/>
                      <o:lock v:ext="edit" aspectratio="f"/>
                    </v:line>
                  </w:pict>
                </mc:Fallback>
              </mc:AlternateContent>
            </w:r>
            <w:r>
              <w:rPr>
                <w:rFonts w:hint="default" w:ascii="Times New Roman" w:hAnsi="Times New Roman" w:eastAsia="宋体" w:cs="Times New Roman"/>
                <w:color w:val="auto"/>
                <w:sz w:val="18"/>
                <w:szCs w:val="18"/>
                <w:highlight w:val="none"/>
              </w:rPr>
              <w:t>内容</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类型</w:t>
            </w:r>
          </w:p>
        </w:tc>
        <w:tc>
          <w:tcPr>
            <w:tcW w:w="988" w:type="pct"/>
            <w:gridSpan w:val="2"/>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排放源</w:t>
            </w: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污染物名称</w:t>
            </w:r>
          </w:p>
        </w:tc>
        <w:tc>
          <w:tcPr>
            <w:tcW w:w="142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处理前产生浓度及</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产生量</w:t>
            </w:r>
          </w:p>
        </w:tc>
        <w:tc>
          <w:tcPr>
            <w:tcW w:w="1501"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处理后排放浓度及</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排放量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restart"/>
            <w:noWrap w:val="0"/>
            <w:vAlign w:val="center"/>
          </w:tcPr>
          <w:p>
            <w:pPr>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大气污染物</w:t>
            </w:r>
          </w:p>
        </w:tc>
        <w:tc>
          <w:tcPr>
            <w:tcW w:w="221" w:type="pct"/>
            <w:vMerge w:val="restar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有组织</w:t>
            </w:r>
          </w:p>
        </w:tc>
        <w:tc>
          <w:tcPr>
            <w:tcW w:w="766" w:type="pc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配料、混料</w:t>
            </w:r>
          </w:p>
        </w:tc>
        <w:tc>
          <w:tcPr>
            <w:tcW w:w="662" w:type="pct"/>
            <w:noWrap w:val="0"/>
            <w:vAlign w:val="center"/>
          </w:tcPr>
          <w:p>
            <w:pPr>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颗粒物</w:t>
            </w:r>
          </w:p>
        </w:tc>
        <w:tc>
          <w:tcPr>
            <w:tcW w:w="1422" w:type="pct"/>
            <w:noWrap w:val="0"/>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309.4</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，7.425t/a</w:t>
            </w:r>
          </w:p>
        </w:tc>
        <w:tc>
          <w:tcPr>
            <w:tcW w:w="1501" w:type="pct"/>
            <w:vMerge w:val="restart"/>
            <w:noWrap w:val="0"/>
            <w:vAlign w:val="center"/>
          </w:tcPr>
          <w:p>
            <w:pPr>
              <w:jc w:val="center"/>
              <w:rPr>
                <w:rFonts w:hint="default" w:ascii="Times New Roman" w:hAnsi="Times New Roman" w:eastAsia="宋体" w:cs="Times New Roman"/>
                <w:color w:val="auto"/>
                <w:sz w:val="18"/>
                <w:szCs w:val="18"/>
                <w:highlight w:val="cyan"/>
                <w:lang w:val="en-US" w:eastAsia="zh-CN"/>
              </w:rPr>
            </w:pPr>
            <w:r>
              <w:rPr>
                <w:rFonts w:hint="default" w:ascii="Times New Roman" w:hAnsi="Times New Roman" w:cs="Times New Roman"/>
                <w:color w:val="auto"/>
                <w:sz w:val="18"/>
                <w:szCs w:val="18"/>
                <w:highlight w:val="none"/>
                <w:lang w:val="en-US" w:eastAsia="zh-CN"/>
              </w:rPr>
              <w:t>2.61</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，0.1881t/a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highlight w:val="none"/>
                <w:lang w:eastAsia="zh-CN"/>
              </w:rPr>
            </w:pPr>
          </w:p>
        </w:tc>
        <w:tc>
          <w:tcPr>
            <w:tcW w:w="766" w:type="pct"/>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破碎、磨粉</w:t>
            </w:r>
          </w:p>
        </w:tc>
        <w:tc>
          <w:tcPr>
            <w:tcW w:w="662" w:type="pct"/>
            <w:noWrap w:val="0"/>
            <w:vAlign w:val="center"/>
          </w:tcPr>
          <w:p>
            <w:pPr>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颗粒物</w:t>
            </w:r>
          </w:p>
        </w:tc>
        <w:tc>
          <w:tcPr>
            <w:tcW w:w="1422" w:type="pct"/>
            <w:noWrap w:val="0"/>
            <w:vAlign w:val="center"/>
          </w:tcPr>
          <w:p>
            <w:pPr>
              <w:spacing w:line="280" w:lineRule="exact"/>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124</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，1.485t/a</w:t>
            </w:r>
          </w:p>
        </w:tc>
        <w:tc>
          <w:tcPr>
            <w:tcW w:w="1501" w:type="pct"/>
            <w:vMerge w:val="continue"/>
            <w:noWrap w:val="0"/>
            <w:vAlign w:val="center"/>
          </w:tcPr>
          <w:p>
            <w:pPr>
              <w:spacing w:line="280" w:lineRule="exact"/>
              <w:jc w:val="left"/>
              <w:rPr>
                <w:rFonts w:hint="default" w:ascii="Times New Roman" w:hAnsi="Times New Roman" w:eastAsia="CIDFont+F2" w:cs="Times New Roman"/>
                <w:sz w:val="18"/>
                <w:szCs w:val="18"/>
                <w:highlight w:val="cyan"/>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highlight w:val="none"/>
                <w:lang w:eastAsia="zh-CN"/>
              </w:rPr>
            </w:pPr>
          </w:p>
        </w:tc>
        <w:tc>
          <w:tcPr>
            <w:tcW w:w="766" w:type="pct"/>
            <w:tcBorders>
              <w:top w:val="single" w:color="auto" w:sz="4" w:space="0"/>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锯切、裁边</w:t>
            </w:r>
          </w:p>
        </w:tc>
        <w:tc>
          <w:tcPr>
            <w:tcW w:w="662" w:type="pct"/>
            <w:noWrap w:val="0"/>
            <w:vAlign w:val="center"/>
          </w:tcPr>
          <w:p>
            <w:pPr>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颗粒物</w:t>
            </w:r>
          </w:p>
        </w:tc>
        <w:tc>
          <w:tcPr>
            <w:tcW w:w="1422" w:type="pct"/>
            <w:noWrap w:val="0"/>
            <w:vAlign w:val="center"/>
          </w:tcPr>
          <w:p>
            <w:pPr>
              <w:spacing w:line="280" w:lineRule="exact"/>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412.5</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，9.9t/a</w:t>
            </w:r>
          </w:p>
        </w:tc>
        <w:tc>
          <w:tcPr>
            <w:tcW w:w="1501" w:type="pct"/>
            <w:vMerge w:val="continue"/>
            <w:noWrap w:val="0"/>
            <w:vAlign w:val="center"/>
          </w:tcPr>
          <w:p>
            <w:pPr>
              <w:spacing w:line="280" w:lineRule="exact"/>
              <w:jc w:val="left"/>
              <w:rPr>
                <w:rFonts w:hint="default" w:ascii="Times New Roman" w:hAnsi="Times New Roman" w:eastAsia="CIDFont+F2" w:cs="Times New Roman"/>
                <w:sz w:val="18"/>
                <w:szCs w:val="18"/>
                <w:highlight w:val="cyan"/>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highlight w:val="none"/>
                <w:lang w:eastAsia="zh-CN"/>
              </w:rPr>
            </w:pPr>
          </w:p>
        </w:tc>
        <w:tc>
          <w:tcPr>
            <w:tcW w:w="766" w:type="pct"/>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挤出过程</w:t>
            </w:r>
          </w:p>
        </w:tc>
        <w:tc>
          <w:tcPr>
            <w:tcW w:w="662" w:type="pct"/>
            <w:noWrap w:val="0"/>
            <w:vAlign w:val="center"/>
          </w:tcPr>
          <w:p>
            <w:pPr>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非甲烷总烃</w:t>
            </w:r>
          </w:p>
        </w:tc>
        <w:tc>
          <w:tcPr>
            <w:tcW w:w="1422" w:type="pct"/>
            <w:noWrap w:val="0"/>
            <w:vAlign w:val="center"/>
          </w:tcPr>
          <w:p>
            <w:pPr>
              <w:spacing w:line="280" w:lineRule="exact"/>
              <w:jc w:val="center"/>
              <w:rPr>
                <w:rFonts w:hint="default" w:ascii="Times New Roman" w:hAnsi="Times New Roman" w:eastAsia="宋体" w:cs="Times New Roman"/>
                <w:sz w:val="18"/>
                <w:szCs w:val="18"/>
                <w:highlight w:val="cyan"/>
                <w:lang w:val="en-US" w:eastAsia="zh-CN" w:bidi="ar-SA"/>
              </w:rPr>
            </w:pPr>
            <w:r>
              <w:rPr>
                <w:rFonts w:hint="default" w:ascii="Times New Roman" w:hAnsi="Times New Roman" w:cs="Times New Roman"/>
                <w:color w:val="auto"/>
                <w:sz w:val="18"/>
                <w:szCs w:val="18"/>
                <w:highlight w:val="none"/>
                <w:lang w:val="en-US" w:eastAsia="zh-CN"/>
              </w:rPr>
              <w:t>136</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，5.225t/a</w:t>
            </w:r>
          </w:p>
        </w:tc>
        <w:tc>
          <w:tcPr>
            <w:tcW w:w="1501" w:type="pct"/>
            <w:vMerge w:val="restart"/>
            <w:noWrap w:val="0"/>
            <w:vAlign w:val="center"/>
          </w:tcPr>
          <w:p>
            <w:pPr>
              <w:spacing w:line="280" w:lineRule="exact"/>
              <w:jc w:val="center"/>
              <w:rPr>
                <w:rFonts w:hint="default" w:ascii="Times New Roman" w:hAnsi="Times New Roman" w:eastAsia="CIDFont+F2" w:cs="Times New Roman"/>
                <w:sz w:val="18"/>
                <w:szCs w:val="18"/>
                <w:highlight w:val="cyan"/>
                <w:lang w:val="en-US" w:eastAsia="zh-CN" w:bidi="ar-SA"/>
              </w:rPr>
            </w:pPr>
            <w:r>
              <w:rPr>
                <w:rFonts w:hint="default" w:ascii="Times New Roman" w:hAnsi="Times New Roman" w:cs="Times New Roman"/>
                <w:color w:val="auto"/>
                <w:sz w:val="18"/>
                <w:szCs w:val="18"/>
                <w:highlight w:val="none"/>
                <w:lang w:val="en-US" w:eastAsia="zh-CN"/>
              </w:rPr>
              <w:t>13.09</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，0.8799t/a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sz w:val="18"/>
                <w:szCs w:val="18"/>
                <w:highlight w:val="none"/>
                <w:lang w:eastAsia="zh-CN"/>
              </w:rPr>
            </w:pPr>
          </w:p>
        </w:tc>
        <w:tc>
          <w:tcPr>
            <w:tcW w:w="766" w:type="pct"/>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w:t>
            </w:r>
          </w:p>
        </w:tc>
        <w:tc>
          <w:tcPr>
            <w:tcW w:w="662" w:type="pct"/>
            <w:noWrap w:val="0"/>
            <w:vAlign w:val="center"/>
          </w:tcPr>
          <w:p>
            <w:pPr>
              <w:jc w:val="center"/>
              <w:rPr>
                <w:rFonts w:hint="default" w:ascii="Times New Roman" w:hAnsi="Times New Roman"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非甲烷总烃</w:t>
            </w:r>
          </w:p>
        </w:tc>
        <w:tc>
          <w:tcPr>
            <w:tcW w:w="1422" w:type="pct"/>
            <w:noWrap w:val="0"/>
            <w:vAlign w:val="center"/>
          </w:tcPr>
          <w:p>
            <w:pPr>
              <w:spacing w:line="280" w:lineRule="exact"/>
              <w:jc w:val="center"/>
              <w:rPr>
                <w:rFonts w:hint="default" w:ascii="Times New Roman" w:hAnsi="Times New Roman" w:cs="Times New Roman"/>
                <w:color w:val="auto"/>
                <w:sz w:val="18"/>
                <w:szCs w:val="18"/>
                <w:highlight w:val="cyan"/>
                <w:lang w:val="en-US" w:eastAsia="zh-CN"/>
              </w:rPr>
            </w:pPr>
            <w:r>
              <w:rPr>
                <w:rFonts w:hint="default" w:ascii="Times New Roman" w:hAnsi="Times New Roman" w:cs="Times New Roman"/>
                <w:color w:val="auto"/>
                <w:sz w:val="18"/>
                <w:szCs w:val="18"/>
                <w:highlight w:val="none"/>
                <w:lang w:val="en-US" w:eastAsia="zh-CN"/>
              </w:rPr>
              <w:t>29.7</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，0.1425t/a</w:t>
            </w:r>
          </w:p>
        </w:tc>
        <w:tc>
          <w:tcPr>
            <w:tcW w:w="1501" w:type="pct"/>
            <w:vMerge w:val="continue"/>
            <w:noWrap w:val="0"/>
            <w:vAlign w:val="center"/>
          </w:tcPr>
          <w:p>
            <w:pPr>
              <w:spacing w:line="280" w:lineRule="exact"/>
              <w:jc w:val="left"/>
              <w:rPr>
                <w:rFonts w:hint="default" w:ascii="Times New Roman" w:hAnsi="Times New Roman" w:eastAsia="CIDFont+F2" w:cs="Times New Roman"/>
                <w:sz w:val="18"/>
                <w:szCs w:val="18"/>
                <w:highlight w:val="cyan"/>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highlight w:val="none"/>
                <w:lang w:eastAsia="zh-CN"/>
              </w:rPr>
            </w:pPr>
          </w:p>
        </w:tc>
        <w:tc>
          <w:tcPr>
            <w:tcW w:w="766" w:type="pct"/>
            <w:tcBorders>
              <w:top w:val="single" w:color="auto" w:sz="4" w:space="0"/>
              <w:left w:val="single" w:color="000000"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冷压合门涂胶</w:t>
            </w:r>
          </w:p>
        </w:tc>
        <w:tc>
          <w:tcPr>
            <w:tcW w:w="662" w:type="pct"/>
            <w:noWrap w:val="0"/>
            <w:vAlign w:val="center"/>
          </w:tcPr>
          <w:p>
            <w:pPr>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eastAsia="zh-CN"/>
              </w:rPr>
              <w:t>非甲烷总烃</w:t>
            </w:r>
          </w:p>
        </w:tc>
        <w:tc>
          <w:tcPr>
            <w:tcW w:w="1422" w:type="pct"/>
            <w:noWrap w:val="0"/>
            <w:vAlign w:val="center"/>
          </w:tcPr>
          <w:p>
            <w:pPr>
              <w:spacing w:line="280" w:lineRule="exact"/>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0.6</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，0.0029t/a</w:t>
            </w:r>
          </w:p>
        </w:tc>
        <w:tc>
          <w:tcPr>
            <w:tcW w:w="1501" w:type="pct"/>
            <w:vMerge w:val="continue"/>
            <w:noWrap w:val="0"/>
            <w:vAlign w:val="center"/>
          </w:tcPr>
          <w:p>
            <w:pPr>
              <w:spacing w:line="280" w:lineRule="exact"/>
              <w:jc w:val="left"/>
              <w:rPr>
                <w:rFonts w:hint="default" w:ascii="Times New Roman" w:hAnsi="Times New Roman" w:eastAsia="CIDFont+F2" w:cs="Times New Roman"/>
                <w:sz w:val="18"/>
                <w:szCs w:val="18"/>
                <w:highlight w:val="cyan"/>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highlight w:val="none"/>
                <w:lang w:eastAsia="zh-CN"/>
              </w:rPr>
            </w:pPr>
          </w:p>
        </w:tc>
        <w:tc>
          <w:tcPr>
            <w:tcW w:w="766" w:type="pct"/>
            <w:tcBorders>
              <w:top w:val="single" w:color="auto" w:sz="4" w:space="0"/>
              <w:lef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封边、转印</w:t>
            </w:r>
          </w:p>
        </w:tc>
        <w:tc>
          <w:tcPr>
            <w:tcW w:w="662" w:type="pct"/>
            <w:noWrap w:val="0"/>
            <w:vAlign w:val="center"/>
          </w:tcPr>
          <w:p>
            <w:pPr>
              <w:jc w:val="center"/>
              <w:rPr>
                <w:rFonts w:hint="default" w:ascii="Times New Roman" w:hAnsi="Times New Roman" w:eastAsia="宋体" w:cs="Times New Roman"/>
                <w:color w:val="auto"/>
                <w:sz w:val="18"/>
                <w:szCs w:val="18"/>
                <w:highlight w:val="none"/>
              </w:rPr>
            </w:pPr>
            <w:r>
              <w:rPr>
                <w:rFonts w:hint="default" w:ascii="Times New Roman" w:hAnsi="Times New Roman" w:cs="Times New Roman"/>
                <w:color w:val="auto"/>
                <w:sz w:val="18"/>
                <w:szCs w:val="18"/>
                <w:highlight w:val="none"/>
                <w:lang w:eastAsia="zh-CN"/>
              </w:rPr>
              <w:t>非甲烷总烃</w:t>
            </w:r>
          </w:p>
        </w:tc>
        <w:tc>
          <w:tcPr>
            <w:tcW w:w="1422" w:type="pct"/>
            <w:noWrap w:val="0"/>
            <w:vAlign w:val="center"/>
          </w:tcPr>
          <w:p>
            <w:pPr>
              <w:spacing w:line="280" w:lineRule="exact"/>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51.6</w:t>
            </w:r>
            <w:r>
              <w:rPr>
                <w:rFonts w:hint="default" w:ascii="Times New Roman" w:hAnsi="Times New Roman" w:cs="Times New Roman"/>
                <w:color w:val="000000"/>
                <w:sz w:val="18"/>
                <w:szCs w:val="18"/>
                <w:highlight w:val="none"/>
              </w:rPr>
              <w:t>mg/m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auto"/>
                <w:sz w:val="18"/>
                <w:szCs w:val="18"/>
                <w:highlight w:val="none"/>
                <w:lang w:val="en-US" w:eastAsia="zh-CN"/>
              </w:rPr>
              <w:t>，0.4953t/a</w:t>
            </w:r>
          </w:p>
        </w:tc>
        <w:tc>
          <w:tcPr>
            <w:tcW w:w="1501" w:type="pct"/>
            <w:vMerge w:val="continue"/>
            <w:noWrap w:val="0"/>
            <w:vAlign w:val="center"/>
          </w:tcPr>
          <w:p>
            <w:pPr>
              <w:spacing w:line="280" w:lineRule="exact"/>
              <w:jc w:val="left"/>
              <w:rPr>
                <w:rFonts w:hint="default" w:ascii="Times New Roman" w:hAnsi="Times New Roman" w:eastAsia="CIDFont+F2" w:cs="Times New Roman"/>
                <w:sz w:val="18"/>
                <w:szCs w:val="18"/>
                <w:highlight w:val="cyan"/>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426" w:type="pct"/>
            <w:vMerge w:val="continue"/>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restar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highlight w:val="none"/>
                <w:lang w:eastAsia="zh-CN"/>
              </w:rPr>
            </w:pPr>
            <w:r>
              <w:rPr>
                <w:rFonts w:hint="eastAsia" w:ascii="Times New Roman" w:hAnsi="Times New Roman" w:cs="Times New Roman"/>
                <w:color w:val="auto"/>
                <w:sz w:val="18"/>
                <w:szCs w:val="18"/>
                <w:highlight w:val="none"/>
                <w:lang w:eastAsia="zh-CN"/>
              </w:rPr>
              <w:t>无组织</w:t>
            </w:r>
          </w:p>
        </w:tc>
        <w:tc>
          <w:tcPr>
            <w:tcW w:w="766" w:type="pct"/>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密闭间或集气罩未收集废气</w:t>
            </w:r>
          </w:p>
        </w:tc>
        <w:tc>
          <w:tcPr>
            <w:tcW w:w="662" w:type="pct"/>
            <w:tcBorders>
              <w:bottom w:val="single" w:color="auto" w:sz="4" w:space="0"/>
            </w:tcBorders>
            <w:noWrap w:val="0"/>
            <w:vAlign w:val="center"/>
          </w:tcPr>
          <w:p>
            <w:pPr>
              <w:jc w:val="center"/>
              <w:rPr>
                <w:rFonts w:hint="default" w:ascii="Times New Roman" w:hAnsi="Times New Roman"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颗粒物</w:t>
            </w:r>
          </w:p>
        </w:tc>
        <w:tc>
          <w:tcPr>
            <w:tcW w:w="1422" w:type="pct"/>
            <w:tcBorders>
              <w:bottom w:val="single" w:color="auto" w:sz="4" w:space="0"/>
            </w:tcBorders>
            <w:noWrap w:val="0"/>
            <w:vAlign w:val="center"/>
          </w:tcPr>
          <w:p>
            <w:pPr>
              <w:spacing w:line="280" w:lineRule="exact"/>
              <w:jc w:val="center"/>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0.19</w:t>
            </w:r>
            <w:r>
              <w:rPr>
                <w:rFonts w:hint="eastAsia" w:ascii="Times New Roman" w:hAnsi="Times New Roman" w:cs="Times New Roman"/>
                <w:sz w:val="18"/>
                <w:szCs w:val="18"/>
                <w:highlight w:val="none"/>
                <w:lang w:val="en-US" w:eastAsia="zh-CN" w:bidi="ar-SA"/>
              </w:rPr>
              <w:t>1</w:t>
            </w:r>
            <w:r>
              <w:rPr>
                <w:rFonts w:hint="default" w:ascii="Times New Roman" w:hAnsi="Times New Roman" w:cs="Times New Roman"/>
                <w:sz w:val="18"/>
                <w:szCs w:val="18"/>
                <w:highlight w:val="none"/>
                <w:lang w:val="en-US" w:eastAsia="zh-CN" w:bidi="ar-SA"/>
              </w:rPr>
              <w:t>t/a</w:t>
            </w:r>
          </w:p>
        </w:tc>
        <w:tc>
          <w:tcPr>
            <w:tcW w:w="1501" w:type="pct"/>
            <w:tcBorders>
              <w:top w:val="single" w:color="auto" w:sz="4" w:space="0"/>
              <w:bottom w:val="single" w:color="auto" w:sz="4" w:space="0"/>
            </w:tcBorders>
            <w:noWrap w:val="0"/>
            <w:vAlign w:val="center"/>
          </w:tcPr>
          <w:p>
            <w:pPr>
              <w:spacing w:line="280" w:lineRule="exact"/>
              <w:jc w:val="center"/>
              <w:rPr>
                <w:rFonts w:hint="default" w:ascii="Times New Roman" w:hAnsi="Times New Roman" w:cs="Times New Roman"/>
                <w:sz w:val="18"/>
                <w:szCs w:val="18"/>
                <w:highlight w:val="cyan"/>
                <w:lang w:val="en-US" w:eastAsia="zh-CN" w:bidi="ar-SA"/>
              </w:rPr>
            </w:pPr>
            <w:r>
              <w:rPr>
                <w:rFonts w:hint="default" w:ascii="Times New Roman" w:hAnsi="Times New Roman" w:cs="Times New Roman"/>
                <w:sz w:val="18"/>
                <w:szCs w:val="18"/>
                <w:highlight w:val="none"/>
                <w:lang w:val="en-US" w:eastAsia="zh-CN" w:bidi="ar-SA"/>
              </w:rPr>
              <w:t>0.19</w:t>
            </w:r>
            <w:r>
              <w:rPr>
                <w:rFonts w:hint="eastAsia" w:ascii="Times New Roman" w:hAnsi="Times New Roman" w:cs="Times New Roman"/>
                <w:sz w:val="18"/>
                <w:szCs w:val="18"/>
                <w:highlight w:val="none"/>
                <w:lang w:val="en-US" w:eastAsia="zh-CN" w:bidi="ar-SA"/>
              </w:rPr>
              <w:t>1</w:t>
            </w:r>
            <w:r>
              <w:rPr>
                <w:rFonts w:hint="default" w:ascii="Times New Roman" w:hAnsi="Times New Roman" w:cs="Times New Roman"/>
                <w:sz w:val="18"/>
                <w:szCs w:val="18"/>
                <w:highlight w:val="none"/>
                <w:lang w:val="en-US" w:eastAsia="zh-CN" w:bidi="ar-SA"/>
              </w:rPr>
              <w:t>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426" w:type="pct"/>
            <w:vMerge w:val="continue"/>
            <w:tcBorders>
              <w:bottom w:val="single" w:color="auto" w:sz="4" w:space="0"/>
            </w:tcBorders>
            <w:noWrap w:val="0"/>
            <w:vAlign w:val="center"/>
          </w:tcPr>
          <w:p>
            <w:pPr>
              <w:jc w:val="center"/>
              <w:rPr>
                <w:rFonts w:hint="default" w:ascii="Times New Roman" w:hAnsi="Times New Roman" w:eastAsia="宋体" w:cs="Times New Roman"/>
                <w:color w:val="auto"/>
                <w:sz w:val="18"/>
                <w:szCs w:val="18"/>
                <w:highlight w:val="none"/>
              </w:rPr>
            </w:pPr>
          </w:p>
        </w:tc>
        <w:tc>
          <w:tcPr>
            <w:tcW w:w="221"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18"/>
                <w:szCs w:val="18"/>
                <w:highlight w:val="none"/>
                <w:lang w:eastAsia="zh-CN"/>
              </w:rPr>
            </w:pPr>
          </w:p>
        </w:tc>
        <w:tc>
          <w:tcPr>
            <w:tcW w:w="766"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cs="Times New Roman"/>
                <w:sz w:val="18"/>
                <w:szCs w:val="18"/>
                <w:highlight w:val="none"/>
                <w:lang w:eastAsia="zh-CN"/>
              </w:rPr>
            </w:pPr>
          </w:p>
        </w:tc>
        <w:tc>
          <w:tcPr>
            <w:tcW w:w="662" w:type="pct"/>
            <w:tcBorders>
              <w:top w:val="single" w:color="auto" w:sz="4" w:space="0"/>
            </w:tcBorders>
            <w:noWrap w:val="0"/>
            <w:vAlign w:val="center"/>
          </w:tcPr>
          <w:p>
            <w:pPr>
              <w:jc w:val="center"/>
              <w:rPr>
                <w:rFonts w:hint="default" w:ascii="Times New Roman" w:hAnsi="Times New Roman"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非甲烷总烃</w:t>
            </w:r>
          </w:p>
        </w:tc>
        <w:tc>
          <w:tcPr>
            <w:tcW w:w="1422" w:type="pct"/>
            <w:tcBorders>
              <w:top w:val="single" w:color="auto" w:sz="4" w:space="0"/>
            </w:tcBorders>
            <w:noWrap w:val="0"/>
            <w:vAlign w:val="center"/>
          </w:tcPr>
          <w:p>
            <w:pPr>
              <w:spacing w:line="280" w:lineRule="exact"/>
              <w:jc w:val="center"/>
              <w:rPr>
                <w:rFonts w:hint="default" w:ascii="Times New Roman" w:hAnsi="Times New Roman" w:cs="Times New Roman"/>
                <w:sz w:val="18"/>
                <w:szCs w:val="18"/>
                <w:highlight w:val="none"/>
                <w:lang w:val="en-US" w:eastAsia="zh-CN" w:bidi="ar-SA"/>
              </w:rPr>
            </w:pPr>
            <w:r>
              <w:rPr>
                <w:rFonts w:hint="default" w:ascii="Times New Roman" w:hAnsi="Times New Roman" w:cs="Times New Roman"/>
                <w:sz w:val="18"/>
                <w:szCs w:val="18"/>
                <w:highlight w:val="none"/>
                <w:lang w:val="en-US" w:eastAsia="zh-CN" w:bidi="ar-SA"/>
              </w:rPr>
              <w:t>0.</w:t>
            </w:r>
            <w:r>
              <w:rPr>
                <w:rFonts w:hint="eastAsia" w:ascii="Times New Roman" w:hAnsi="Times New Roman" w:cs="Times New Roman"/>
                <w:sz w:val="18"/>
                <w:szCs w:val="18"/>
                <w:highlight w:val="none"/>
                <w:lang w:val="en-US" w:eastAsia="zh-CN" w:bidi="ar-SA"/>
              </w:rPr>
              <w:t>2551</w:t>
            </w:r>
            <w:r>
              <w:rPr>
                <w:rFonts w:hint="default" w:ascii="Times New Roman" w:hAnsi="Times New Roman" w:cs="Times New Roman"/>
                <w:sz w:val="18"/>
                <w:szCs w:val="18"/>
                <w:highlight w:val="none"/>
                <w:lang w:val="en-US" w:eastAsia="zh-CN" w:bidi="ar-SA"/>
              </w:rPr>
              <w:t>t/a</w:t>
            </w:r>
          </w:p>
        </w:tc>
        <w:tc>
          <w:tcPr>
            <w:tcW w:w="1501" w:type="pct"/>
            <w:tcBorders>
              <w:top w:val="single" w:color="auto" w:sz="4" w:space="0"/>
              <w:bottom w:val="single" w:color="auto" w:sz="4" w:space="0"/>
            </w:tcBorders>
            <w:noWrap w:val="0"/>
            <w:vAlign w:val="center"/>
          </w:tcPr>
          <w:p>
            <w:pPr>
              <w:spacing w:line="280" w:lineRule="exact"/>
              <w:jc w:val="center"/>
              <w:rPr>
                <w:rFonts w:hint="default" w:ascii="Times New Roman" w:hAnsi="Times New Roman" w:cs="Times New Roman"/>
                <w:sz w:val="18"/>
                <w:szCs w:val="18"/>
                <w:highlight w:val="cyan"/>
                <w:lang w:val="en-US" w:eastAsia="zh-CN" w:bidi="ar-SA"/>
              </w:rPr>
            </w:pPr>
            <w:r>
              <w:rPr>
                <w:rFonts w:hint="default" w:ascii="Times New Roman" w:hAnsi="Times New Roman" w:cs="Times New Roman"/>
                <w:sz w:val="18"/>
                <w:szCs w:val="18"/>
                <w:highlight w:val="none"/>
                <w:lang w:val="en-US" w:eastAsia="zh-CN" w:bidi="ar-SA"/>
              </w:rPr>
              <w:t>0.2</w:t>
            </w:r>
            <w:r>
              <w:rPr>
                <w:rFonts w:hint="eastAsia" w:ascii="Times New Roman" w:hAnsi="Times New Roman" w:cs="Times New Roman"/>
                <w:sz w:val="18"/>
                <w:szCs w:val="18"/>
                <w:highlight w:val="none"/>
                <w:lang w:val="en-US" w:eastAsia="zh-CN" w:bidi="ar-SA"/>
              </w:rPr>
              <w:t>551</w:t>
            </w:r>
            <w:r>
              <w:rPr>
                <w:rFonts w:hint="default" w:ascii="Times New Roman" w:hAnsi="Times New Roman" w:cs="Times New Roman"/>
                <w:sz w:val="18"/>
                <w:szCs w:val="18"/>
                <w:highlight w:val="none"/>
                <w:lang w:val="en-US" w:eastAsia="zh-CN" w:bidi="ar-SA"/>
              </w:rPr>
              <w:t>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宋体" w:cs="Times New Roman"/>
                <w:color w:val="auto"/>
                <w:sz w:val="18"/>
                <w:szCs w:val="18"/>
                <w:highlight w:val="none"/>
                <w:lang w:eastAsia="zh-CN"/>
              </w:rPr>
            </w:pPr>
            <w:r>
              <w:rPr>
                <w:rFonts w:hint="eastAsia" w:ascii="Times New Roman" w:hAnsi="Times New Roman" w:cs="Times New Roman"/>
                <w:color w:val="auto"/>
                <w:sz w:val="18"/>
                <w:szCs w:val="18"/>
                <w:highlight w:val="none"/>
                <w:lang w:eastAsia="zh-CN"/>
              </w:rPr>
              <w:t>水污染物</w:t>
            </w:r>
          </w:p>
        </w:tc>
        <w:tc>
          <w:tcPr>
            <w:tcW w:w="988" w:type="pct"/>
            <w:gridSpan w:val="2"/>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eastAsia="zh-CN"/>
              </w:rPr>
              <w:t>生活污水（</w:t>
            </w:r>
            <w:r>
              <w:rPr>
                <w:rFonts w:hint="default" w:ascii="Times New Roman" w:hAnsi="Times New Roman" w:cs="Times New Roman"/>
                <w:color w:val="auto"/>
                <w:sz w:val="18"/>
                <w:szCs w:val="18"/>
                <w:highlight w:val="none"/>
                <w:lang w:val="en-US" w:eastAsia="zh-CN"/>
              </w:rPr>
              <w:t>108m</w:t>
            </w:r>
            <w:r>
              <w:rPr>
                <w:rFonts w:hint="default" w:ascii="Times New Roman" w:hAnsi="Times New Roman" w:cs="Times New Roman"/>
                <w:color w:val="auto"/>
                <w:sz w:val="18"/>
                <w:szCs w:val="18"/>
                <w:highlight w:val="none"/>
                <w:vertAlign w:val="superscript"/>
                <w:lang w:val="en-US" w:eastAsia="zh-CN"/>
              </w:rPr>
              <w:t>3</w:t>
            </w:r>
            <w:r>
              <w:rPr>
                <w:rFonts w:hint="default" w:ascii="Times New Roman" w:hAnsi="Times New Roman" w:cs="Times New Roman"/>
                <w:color w:val="auto"/>
                <w:sz w:val="18"/>
                <w:szCs w:val="18"/>
                <w:highlight w:val="none"/>
                <w:lang w:val="en-US" w:eastAsia="zh-CN"/>
              </w:rPr>
              <w:t>/a</w:t>
            </w:r>
            <w:r>
              <w:rPr>
                <w:rFonts w:hint="default" w:ascii="Times New Roman" w:hAnsi="Times New Roman" w:cs="Times New Roman"/>
                <w:color w:val="auto"/>
                <w:sz w:val="18"/>
                <w:szCs w:val="18"/>
                <w:highlight w:val="none"/>
                <w:lang w:eastAsia="zh-CN"/>
              </w:rPr>
              <w:t>）</w:t>
            </w: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COD</w:t>
            </w:r>
          </w:p>
        </w:tc>
        <w:tc>
          <w:tcPr>
            <w:tcW w:w="1422"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300mg/L，0.0324t/a</w:t>
            </w:r>
          </w:p>
        </w:tc>
        <w:tc>
          <w:tcPr>
            <w:tcW w:w="1501" w:type="pct"/>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210mg/L，0.0227t/a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98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SS</w:t>
            </w:r>
          </w:p>
        </w:tc>
        <w:tc>
          <w:tcPr>
            <w:tcW w:w="1422"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250mg/L，0.027t/a</w:t>
            </w:r>
          </w:p>
        </w:tc>
        <w:tc>
          <w:tcPr>
            <w:tcW w:w="1501" w:type="pct"/>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100mg/L，0.0108t/a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988" w:type="pct"/>
            <w:gridSpan w:val="2"/>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NH</w:t>
            </w:r>
            <w:r>
              <w:rPr>
                <w:rFonts w:hint="default" w:ascii="Times New Roman" w:hAnsi="Times New Roman" w:cs="Times New Roman"/>
                <w:color w:val="auto"/>
                <w:sz w:val="18"/>
                <w:szCs w:val="18"/>
                <w:highlight w:val="none"/>
                <w:vertAlign w:val="subscript"/>
                <w:lang w:val="en-US" w:eastAsia="zh-CN"/>
              </w:rPr>
              <w:t>3</w:t>
            </w:r>
            <w:r>
              <w:rPr>
                <w:rFonts w:hint="default" w:ascii="Times New Roman" w:hAnsi="Times New Roman" w:cs="Times New Roman"/>
                <w:color w:val="auto"/>
                <w:sz w:val="18"/>
                <w:szCs w:val="18"/>
                <w:highlight w:val="none"/>
                <w:lang w:val="en-US" w:eastAsia="zh-CN"/>
              </w:rPr>
              <w:t>-N</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30mg/L，0.0032t/a</w:t>
            </w:r>
          </w:p>
        </w:tc>
        <w:tc>
          <w:tcPr>
            <w:tcW w:w="1501"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30mg/L，0.0032t/a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988" w:type="pct"/>
            <w:gridSpan w:val="2"/>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lang w:eastAsia="zh-CN"/>
              </w:rPr>
              <w:t>污水处理厂（</w:t>
            </w:r>
            <w:r>
              <w:rPr>
                <w:rFonts w:hint="default" w:ascii="Times New Roman" w:hAnsi="Times New Roman" w:cs="Times New Roman"/>
                <w:color w:val="auto"/>
                <w:sz w:val="18"/>
                <w:szCs w:val="18"/>
                <w:highlight w:val="none"/>
                <w:lang w:val="en-US" w:eastAsia="zh-CN"/>
              </w:rPr>
              <w:t>108m</w:t>
            </w:r>
            <w:r>
              <w:rPr>
                <w:rFonts w:hint="default" w:ascii="Times New Roman" w:hAnsi="Times New Roman" w:cs="Times New Roman"/>
                <w:color w:val="auto"/>
                <w:sz w:val="18"/>
                <w:szCs w:val="18"/>
                <w:highlight w:val="none"/>
                <w:vertAlign w:val="superscript"/>
                <w:lang w:val="en-US" w:eastAsia="zh-CN"/>
              </w:rPr>
              <w:t>3</w:t>
            </w:r>
            <w:r>
              <w:rPr>
                <w:rFonts w:hint="default" w:ascii="Times New Roman" w:hAnsi="Times New Roman" w:cs="Times New Roman"/>
                <w:color w:val="auto"/>
                <w:sz w:val="18"/>
                <w:szCs w:val="18"/>
                <w:highlight w:val="none"/>
                <w:lang w:val="en-US" w:eastAsia="zh-CN"/>
              </w:rPr>
              <w:t>/a</w:t>
            </w:r>
            <w:r>
              <w:rPr>
                <w:rFonts w:hint="default" w:ascii="Times New Roman" w:hAnsi="Times New Roman" w:cs="Times New Roman"/>
                <w:color w:val="auto"/>
                <w:sz w:val="18"/>
                <w:szCs w:val="18"/>
                <w:highlight w:val="none"/>
                <w:lang w:eastAsia="zh-CN"/>
              </w:rPr>
              <w:t>）</w:t>
            </w: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COD</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210mg/L，0.0227t/a</w:t>
            </w:r>
          </w:p>
        </w:tc>
        <w:tc>
          <w:tcPr>
            <w:tcW w:w="1501"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50</w:t>
            </w:r>
            <w:r>
              <w:rPr>
                <w:rFonts w:hint="default" w:ascii="Times New Roman" w:hAnsi="Times New Roman" w:cs="Times New Roman"/>
                <w:color w:val="auto"/>
                <w:sz w:val="18"/>
                <w:szCs w:val="18"/>
                <w:highlight w:val="none"/>
                <w:lang w:val="en-US" w:eastAsia="zh-CN"/>
              </w:rPr>
              <w:t>mg/L，0.0054t/a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98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SS</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100mg/L，0.0108t/a</w:t>
            </w:r>
          </w:p>
        </w:tc>
        <w:tc>
          <w:tcPr>
            <w:tcW w:w="1501"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10</w:t>
            </w:r>
            <w:r>
              <w:rPr>
                <w:rFonts w:hint="default" w:ascii="Times New Roman" w:hAnsi="Times New Roman" w:cs="Times New Roman"/>
                <w:color w:val="auto"/>
                <w:sz w:val="18"/>
                <w:szCs w:val="18"/>
                <w:highlight w:val="none"/>
                <w:lang w:val="en-US" w:eastAsia="zh-CN"/>
              </w:rPr>
              <w:t>mg/L，0.0011t/a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988" w:type="pct"/>
            <w:gridSpan w:val="2"/>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p>
        </w:tc>
        <w:tc>
          <w:tcPr>
            <w:tcW w:w="662"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NH</w:t>
            </w:r>
            <w:r>
              <w:rPr>
                <w:rFonts w:hint="default" w:ascii="Times New Roman" w:hAnsi="Times New Roman" w:cs="Times New Roman"/>
                <w:color w:val="auto"/>
                <w:sz w:val="18"/>
                <w:szCs w:val="18"/>
                <w:highlight w:val="none"/>
                <w:vertAlign w:val="subscript"/>
                <w:lang w:val="en-US" w:eastAsia="zh-CN"/>
              </w:rPr>
              <w:t>3</w:t>
            </w:r>
            <w:r>
              <w:rPr>
                <w:rFonts w:hint="default" w:ascii="Times New Roman" w:hAnsi="Times New Roman" w:cs="Times New Roman"/>
                <w:color w:val="auto"/>
                <w:sz w:val="18"/>
                <w:szCs w:val="18"/>
                <w:highlight w:val="none"/>
                <w:lang w:val="en-US" w:eastAsia="zh-CN"/>
              </w:rPr>
              <w:t>-N</w:t>
            </w:r>
          </w:p>
        </w:tc>
        <w:tc>
          <w:tcPr>
            <w:tcW w:w="1422"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30mg/L，0.0032t/a</w:t>
            </w:r>
          </w:p>
        </w:tc>
        <w:tc>
          <w:tcPr>
            <w:tcW w:w="1501"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b w:val="0"/>
                <w:bCs w:val="0"/>
                <w:color w:val="auto"/>
                <w:sz w:val="18"/>
                <w:szCs w:val="18"/>
                <w:highlight w:val="none"/>
                <w:u w:val="none"/>
                <w:lang w:val="en-US" w:eastAsia="zh-CN"/>
              </w:rPr>
            </w:pPr>
            <w:r>
              <w:rPr>
                <w:rFonts w:hint="default" w:ascii="Times New Roman" w:hAnsi="Times New Roman" w:cs="Times New Roman"/>
                <w:b w:val="0"/>
                <w:bCs w:val="0"/>
                <w:color w:val="auto"/>
                <w:sz w:val="18"/>
                <w:szCs w:val="18"/>
                <w:highlight w:val="none"/>
                <w:u w:val="none"/>
                <w:lang w:val="en-US" w:eastAsia="zh-CN"/>
              </w:rPr>
              <w:t>5</w:t>
            </w:r>
            <w:r>
              <w:rPr>
                <w:rFonts w:hint="default" w:ascii="Times New Roman" w:hAnsi="Times New Roman" w:cs="Times New Roman"/>
                <w:color w:val="auto"/>
                <w:sz w:val="18"/>
                <w:szCs w:val="18"/>
                <w:highlight w:val="none"/>
                <w:lang w:val="en-US" w:eastAsia="zh-CN"/>
              </w:rPr>
              <w:t>mg/L，0.0005t/a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restart"/>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cs="Times New Roman"/>
                <w:color w:val="auto"/>
                <w:sz w:val="18"/>
                <w:szCs w:val="18"/>
                <w:highlight w:val="none"/>
                <w:lang w:eastAsia="zh-CN"/>
              </w:rPr>
            </w:pPr>
            <w:r>
              <w:rPr>
                <w:rFonts w:hint="eastAsia" w:ascii="Times New Roman" w:hAnsi="Times New Roman" w:cs="Times New Roman"/>
                <w:color w:val="auto"/>
                <w:sz w:val="18"/>
                <w:szCs w:val="18"/>
                <w:highlight w:val="none"/>
                <w:lang w:eastAsia="zh-CN"/>
              </w:rPr>
              <w:t>固体</w:t>
            </w:r>
          </w:p>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宋体" w:cs="Times New Roman"/>
                <w:color w:val="auto"/>
                <w:sz w:val="18"/>
                <w:szCs w:val="18"/>
                <w:highlight w:val="none"/>
                <w:lang w:eastAsia="zh-CN"/>
              </w:rPr>
            </w:pPr>
            <w:r>
              <w:rPr>
                <w:rFonts w:hint="eastAsia" w:ascii="Times New Roman" w:hAnsi="Times New Roman" w:cs="Times New Roman"/>
                <w:color w:val="auto"/>
                <w:sz w:val="18"/>
                <w:szCs w:val="18"/>
                <w:highlight w:val="none"/>
                <w:lang w:eastAsia="zh-CN"/>
              </w:rPr>
              <w:t>废物</w:t>
            </w:r>
          </w:p>
        </w:tc>
        <w:tc>
          <w:tcPr>
            <w:tcW w:w="988"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原辅材料使用</w:t>
            </w:r>
          </w:p>
        </w:tc>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废边包装</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1.5t/a</w:t>
            </w:r>
          </w:p>
        </w:tc>
        <w:tc>
          <w:tcPr>
            <w:tcW w:w="1501" w:type="pct"/>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0</w:t>
            </w:r>
            <w:r>
              <w:rPr>
                <w:rFonts w:hint="eastAsia" w:ascii="Times New Roman" w:hAnsi="Times New Roman" w:cs="Times New Roman"/>
                <w:color w:val="auto"/>
                <w:sz w:val="18"/>
                <w:szCs w:val="18"/>
                <w:highlight w:val="none"/>
                <w:lang w:val="en-US" w:eastAsia="zh-CN"/>
              </w:rPr>
              <w:t>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袋式除尘器</w:t>
            </w:r>
          </w:p>
        </w:tc>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集尘</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1.5t/a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木塑板剪切</w:t>
            </w:r>
          </w:p>
        </w:tc>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废边角料</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10t/a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UV光催化氧化装置</w:t>
            </w:r>
          </w:p>
        </w:tc>
        <w:tc>
          <w:tcPr>
            <w:tcW w:w="662"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0.006t/a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活性炭吸附</w:t>
            </w:r>
          </w:p>
        </w:tc>
        <w:tc>
          <w:tcPr>
            <w:tcW w:w="662"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废活性炭</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1.2705</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rPr>
              <w:t>涂胶后</w:t>
            </w:r>
          </w:p>
        </w:tc>
        <w:tc>
          <w:tcPr>
            <w:tcW w:w="662"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废胶桶</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0.7t/a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rPr>
              <w:t>机械设备</w:t>
            </w:r>
            <w:r>
              <w:rPr>
                <w:rFonts w:hint="default" w:ascii="Times New Roman" w:hAnsi="Times New Roman" w:cs="Times New Roman"/>
                <w:color w:val="auto"/>
                <w:sz w:val="18"/>
                <w:szCs w:val="18"/>
                <w:highlight w:val="none"/>
                <w:lang w:eastAsia="zh-CN"/>
              </w:rPr>
              <w:t>更换</w:t>
            </w:r>
          </w:p>
        </w:tc>
        <w:tc>
          <w:tcPr>
            <w:tcW w:w="662"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废润滑油</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0.5t/a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bottom w:val="single" w:color="auto" w:sz="4" w:space="0"/>
            </w:tcBorders>
            <w:noWrap w:val="0"/>
            <w:vAlign w:val="center"/>
          </w:tcPr>
          <w:p>
            <w:pPr>
              <w:keepNext w:val="0"/>
              <w:keepLines w:val="0"/>
              <w:pageBreakBefore w:val="0"/>
              <w:widowControl/>
              <w:kinsoku/>
              <w:wordWrap/>
              <w:overflowPunct/>
              <w:autoSpaceDE/>
              <w:autoSpaceDN/>
              <w:bidi w:val="0"/>
              <w:adjustRightInd w:val="0"/>
              <w:snapToGrid w:val="0"/>
              <w:spacing w:line="320" w:lineRule="exact"/>
              <w:ind w:left="-120" w:leftChars="-50" w:right="-120" w:rightChars="-50"/>
              <w:jc w:val="center"/>
              <w:textAlignment w:val="auto"/>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eastAsia="zh-CN"/>
              </w:rPr>
              <w:t>液压设备更换</w:t>
            </w:r>
          </w:p>
        </w:tc>
        <w:tc>
          <w:tcPr>
            <w:tcW w:w="662" w:type="pct"/>
            <w:noWrap w:val="0"/>
            <w:vAlign w:val="center"/>
          </w:tcPr>
          <w:p>
            <w:pPr>
              <w:keepNext w:val="0"/>
              <w:keepLines w:val="0"/>
              <w:pageBreakBefore w:val="0"/>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废液压油</w:t>
            </w:r>
          </w:p>
        </w:tc>
        <w:tc>
          <w:tcPr>
            <w:tcW w:w="1422" w:type="pct"/>
            <w:noWrap w:val="0"/>
            <w:vAlign w:val="center"/>
          </w:tcPr>
          <w:p>
            <w:pPr>
              <w:keepNext w:val="0"/>
              <w:keepLines w:val="0"/>
              <w:pageBreakBefore w:val="0"/>
              <w:widowControl/>
              <w:kinsoku/>
              <w:wordWrap/>
              <w:overflowPunct/>
              <w:autoSpaceDE/>
              <w:autoSpaceDN/>
              <w:bidi w:val="0"/>
              <w:adjustRightInd/>
              <w:snapToGrid/>
              <w:spacing w:line="320" w:lineRule="exact"/>
              <w:ind w:firstLine="0" w:firstLineChars="0"/>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0.2t/a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cyan"/>
              </w:rPr>
            </w:pPr>
          </w:p>
        </w:tc>
        <w:tc>
          <w:tcPr>
            <w:tcW w:w="988" w:type="pct"/>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eastAsia="zh-CN"/>
              </w:rPr>
              <w:t>方木锯切、锯切</w:t>
            </w:r>
          </w:p>
        </w:tc>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废边角料</w:t>
            </w:r>
          </w:p>
        </w:tc>
        <w:tc>
          <w:tcPr>
            <w:tcW w:w="142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18"/>
                <w:szCs w:val="18"/>
                <w:highlight w:val="none"/>
                <w:lang w:val="en-US" w:eastAsia="zh-CN" w:bidi="ar-SA"/>
              </w:rPr>
            </w:pPr>
            <w:r>
              <w:rPr>
                <w:rFonts w:hint="default" w:ascii="Times New Roman" w:hAnsi="Times New Roman" w:cs="Times New Roman"/>
                <w:color w:val="auto"/>
                <w:sz w:val="18"/>
                <w:szCs w:val="18"/>
                <w:highlight w:val="none"/>
                <w:lang w:val="en-US" w:eastAsia="zh-CN" w:bidi="ar-SA"/>
              </w:rPr>
              <w:t>3t/a</w:t>
            </w:r>
          </w:p>
        </w:tc>
        <w:tc>
          <w:tcPr>
            <w:tcW w:w="15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18"/>
                <w:szCs w:val="18"/>
                <w:highlight w:val="cy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噪声</w:t>
            </w:r>
          </w:p>
        </w:tc>
        <w:tc>
          <w:tcPr>
            <w:tcW w:w="4573" w:type="pct"/>
            <w:gridSpan w:val="5"/>
            <w:noWrap w:val="0"/>
            <w:vAlign w:val="center"/>
          </w:tcPr>
          <w:p>
            <w:pPr>
              <w:keepNext w:val="0"/>
              <w:keepLines w:val="0"/>
              <w:pageBreakBefore w:val="0"/>
              <w:kinsoku/>
              <w:wordWrap/>
              <w:overflowPunct/>
              <w:topLinePunct w:val="0"/>
              <w:autoSpaceDE/>
              <w:autoSpaceDN/>
              <w:bidi w:val="0"/>
              <w:adjustRightInd/>
              <w:snapToGrid/>
              <w:spacing w:line="320" w:lineRule="exact"/>
              <w:ind w:firstLine="360" w:firstLineChars="200"/>
              <w:jc w:val="left"/>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rPr>
              <w:t>工程噪声主要包括破碎机、研磨机、混料机等高噪声设备噪声和空压机、泵机工作产生的空气动力噪声，噪声源强为70~90 dB(A)。工程设备优先采用低噪声设备，</w:t>
            </w:r>
            <w:r>
              <w:rPr>
                <w:rFonts w:hint="default" w:ascii="Times New Roman" w:hAnsi="Times New Roman" w:cs="Times New Roman"/>
                <w:color w:val="auto"/>
                <w:sz w:val="18"/>
                <w:szCs w:val="18"/>
                <w:highlight w:val="none"/>
                <w:lang w:eastAsia="zh-CN"/>
              </w:rPr>
              <w:t>在采取室内布置的同时，对设备及设施采取</w:t>
            </w:r>
            <w:r>
              <w:rPr>
                <w:rFonts w:hint="default" w:ascii="Times New Roman" w:hAnsi="Times New Roman" w:eastAsia="宋体" w:cs="Times New Roman"/>
                <w:color w:val="auto"/>
                <w:sz w:val="18"/>
                <w:szCs w:val="18"/>
                <w:highlight w:val="none"/>
              </w:rPr>
              <w:t>加装减振基础、消声装置</w:t>
            </w:r>
            <w:r>
              <w:rPr>
                <w:rFonts w:hint="default" w:ascii="Times New Roman" w:hAnsi="Times New Roman" w:cs="Times New Roman"/>
                <w:color w:val="auto"/>
                <w:sz w:val="18"/>
                <w:szCs w:val="18"/>
                <w:highlight w:val="none"/>
                <w:lang w:eastAsia="zh-CN"/>
              </w:rPr>
              <w:t>等措施</w:t>
            </w:r>
            <w:r>
              <w:rPr>
                <w:rFonts w:hint="default" w:ascii="Times New Roman" w:hAnsi="Times New Roman" w:eastAsia="宋体" w:cs="Times New Roman"/>
                <w:color w:val="auto"/>
                <w:sz w:val="18"/>
                <w:szCs w:val="18"/>
                <w:highlight w:val="none"/>
              </w:rPr>
              <w:t>后</w:t>
            </w:r>
            <w:r>
              <w:rPr>
                <w:rFonts w:hint="default" w:ascii="Times New Roman" w:hAnsi="Times New Roman" w:cs="Times New Roman"/>
                <w:color w:val="auto"/>
                <w:sz w:val="18"/>
                <w:szCs w:val="18"/>
                <w:highlight w:val="none"/>
                <w:lang w:eastAsia="zh-CN"/>
              </w:rPr>
              <w:t>，能够确保厂界噪声满足《工业企业厂界环境噪声排放标准》（GB12348-2008）2类标准要求。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26"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其他</w:t>
            </w:r>
          </w:p>
        </w:tc>
        <w:tc>
          <w:tcPr>
            <w:tcW w:w="4573" w:type="pct"/>
            <w:gridSpan w:val="5"/>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5000" w:type="pct"/>
            <w:gridSpan w:val="6"/>
            <w:noWrap w:val="0"/>
            <w:vAlign w:val="top"/>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黑体" w:cs="Times New Roman"/>
                <w:color w:val="auto"/>
                <w:sz w:val="18"/>
                <w:szCs w:val="18"/>
                <w:highlight w:val="none"/>
              </w:rPr>
            </w:pPr>
            <w:r>
              <w:rPr>
                <w:rFonts w:hint="default" w:ascii="Times New Roman" w:hAnsi="Times New Roman" w:eastAsia="黑体" w:cs="Times New Roman"/>
                <w:color w:val="auto"/>
                <w:sz w:val="18"/>
                <w:szCs w:val="18"/>
                <w:highlight w:val="none"/>
              </w:rPr>
              <w:t>主要生态影响</w:t>
            </w:r>
          </w:p>
          <w:p>
            <w:pPr>
              <w:keepNext w:val="0"/>
              <w:keepLines w:val="0"/>
              <w:pageBreakBefore w:val="0"/>
              <w:tabs>
                <w:tab w:val="left" w:pos="600"/>
              </w:tabs>
              <w:kinsoku/>
              <w:wordWrap/>
              <w:overflowPunct/>
              <w:topLinePunct w:val="0"/>
              <w:autoSpaceDE/>
              <w:autoSpaceDN/>
              <w:bidi w:val="0"/>
              <w:adjustRightInd/>
              <w:snapToGrid/>
              <w:spacing w:line="320" w:lineRule="exact"/>
              <w:ind w:firstLine="360" w:firstLineChars="200"/>
              <w:rPr>
                <w:rFonts w:hint="default" w:ascii="Times New Roman" w:hAnsi="Times New Roman" w:eastAsia="宋体" w:cs="Times New Roman"/>
                <w:bCs/>
                <w:color w:val="auto"/>
                <w:sz w:val="18"/>
                <w:szCs w:val="18"/>
                <w:highlight w:val="none"/>
              </w:rPr>
            </w:pPr>
            <w:r>
              <w:rPr>
                <w:rFonts w:hint="default" w:ascii="Times New Roman" w:hAnsi="Times New Roman" w:eastAsia="宋体" w:cs="Times New Roman"/>
                <w:bCs/>
                <w:color w:val="auto"/>
                <w:sz w:val="18"/>
                <w:szCs w:val="18"/>
                <w:highlight w:val="none"/>
              </w:rPr>
              <w:t>项目租用现有厂房进行建设，施工期主要为生产设备安装，不会对周围生态环境产生较大影响；同时根据现场勘查，项目周围主要以植被为农作物、行道树和杂草等，未发现珍稀动植物，对周围生态环境影响较小。</w:t>
            </w:r>
            <w:r>
              <w:rPr>
                <w:rFonts w:hint="default" w:ascii="Times New Roman" w:hAnsi="Times New Roman" w:eastAsia="宋体" w:cs="Times New Roman"/>
                <w:bCs/>
                <w:color w:val="auto"/>
                <w:sz w:val="18"/>
                <w:szCs w:val="18"/>
                <w:highlight w:val="none"/>
              </w:rPr>
              <w:br w:type="textWrapping"/>
            </w:r>
          </w:p>
          <w:p>
            <w:pPr>
              <w:keepNext w:val="0"/>
              <w:keepLines w:val="0"/>
              <w:pageBreakBefore w:val="0"/>
              <w:tabs>
                <w:tab w:val="left" w:pos="600"/>
              </w:tabs>
              <w:kinsoku/>
              <w:wordWrap/>
              <w:overflowPunct/>
              <w:topLinePunct w:val="0"/>
              <w:autoSpaceDE/>
              <w:autoSpaceDN/>
              <w:bidi w:val="0"/>
              <w:adjustRightInd/>
              <w:snapToGrid/>
              <w:spacing w:line="320" w:lineRule="exact"/>
              <w:ind w:firstLine="360" w:firstLineChars="200"/>
              <w:rPr>
                <w:rFonts w:hint="default" w:ascii="Times New Roman" w:hAnsi="Times New Roman" w:eastAsia="宋体" w:cs="Times New Roman"/>
                <w:bCs/>
                <w:color w:val="auto"/>
                <w:sz w:val="18"/>
                <w:szCs w:val="18"/>
                <w:highlight w:val="none"/>
              </w:rPr>
            </w:pPr>
          </w:p>
          <w:p>
            <w:pPr>
              <w:keepNext w:val="0"/>
              <w:keepLines w:val="0"/>
              <w:pageBreakBefore w:val="0"/>
              <w:tabs>
                <w:tab w:val="left" w:pos="600"/>
              </w:tabs>
              <w:kinsoku/>
              <w:wordWrap/>
              <w:overflowPunct/>
              <w:topLinePunct w:val="0"/>
              <w:autoSpaceDE/>
              <w:autoSpaceDN/>
              <w:bidi w:val="0"/>
              <w:adjustRightInd/>
              <w:snapToGrid/>
              <w:spacing w:line="320" w:lineRule="exact"/>
              <w:ind w:firstLine="360" w:firstLineChars="200"/>
              <w:rPr>
                <w:rFonts w:hint="default" w:ascii="Times New Roman" w:hAnsi="Times New Roman" w:eastAsia="宋体" w:cs="Times New Roman"/>
                <w:bCs/>
                <w:color w:val="auto"/>
                <w:sz w:val="18"/>
                <w:szCs w:val="18"/>
                <w:highlight w:val="none"/>
              </w:rPr>
            </w:pPr>
          </w:p>
          <w:p>
            <w:pPr>
              <w:keepNext w:val="0"/>
              <w:keepLines w:val="0"/>
              <w:pageBreakBefore w:val="0"/>
              <w:tabs>
                <w:tab w:val="left" w:pos="600"/>
              </w:tabs>
              <w:kinsoku/>
              <w:wordWrap/>
              <w:overflowPunct/>
              <w:topLinePunct w:val="0"/>
              <w:autoSpaceDE/>
              <w:autoSpaceDN/>
              <w:bidi w:val="0"/>
              <w:adjustRightInd/>
              <w:snapToGrid/>
              <w:spacing w:line="320" w:lineRule="exact"/>
              <w:ind w:firstLine="360" w:firstLineChars="200"/>
              <w:rPr>
                <w:rFonts w:hint="default" w:ascii="Times New Roman" w:hAnsi="Times New Roman" w:eastAsia="宋体" w:cs="Times New Roman"/>
                <w:bCs/>
                <w:color w:val="auto"/>
                <w:sz w:val="18"/>
                <w:szCs w:val="18"/>
                <w:highlight w:val="none"/>
              </w:rPr>
            </w:pPr>
          </w:p>
          <w:p>
            <w:pPr>
              <w:keepNext w:val="0"/>
              <w:keepLines w:val="0"/>
              <w:pageBreakBefore w:val="0"/>
              <w:tabs>
                <w:tab w:val="left" w:pos="600"/>
              </w:tabs>
              <w:kinsoku/>
              <w:wordWrap/>
              <w:overflowPunct/>
              <w:topLinePunct w:val="0"/>
              <w:autoSpaceDE/>
              <w:autoSpaceDN/>
              <w:bidi w:val="0"/>
              <w:adjustRightInd/>
              <w:snapToGrid/>
              <w:spacing w:line="320" w:lineRule="exact"/>
              <w:rPr>
                <w:rFonts w:hint="default" w:ascii="Times New Roman" w:hAnsi="Times New Roman" w:eastAsia="宋体" w:cs="Times New Roman"/>
                <w:color w:val="auto"/>
                <w:sz w:val="18"/>
                <w:szCs w:val="18"/>
                <w:highlight w:val="none"/>
              </w:rPr>
            </w:pPr>
          </w:p>
        </w:tc>
      </w:tr>
    </w:tbl>
    <w:p>
      <w:pPr>
        <w:spacing w:line="360" w:lineRule="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环境影响分析</w:t>
      </w:r>
    </w:p>
    <w:tbl>
      <w:tblPr>
        <w:tblStyle w:val="44"/>
        <w:tblW w:w="4996" w:type="pct"/>
        <w:jc w:val="center"/>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8924"/>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13" w:hRule="atLeast"/>
          <w:jc w:val="center"/>
        </w:trPr>
        <w:tc>
          <w:tcPr>
            <w:tcW w:w="5000"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lang w:eastAsia="zh-CN"/>
              </w:rPr>
              <w:t>一、</w:t>
            </w:r>
            <w:r>
              <w:rPr>
                <w:rFonts w:hint="default" w:ascii="Times New Roman" w:hAnsi="Times New Roman" w:eastAsia="黑体" w:cs="Times New Roman"/>
                <w:bCs/>
                <w:color w:val="auto"/>
                <w:sz w:val="24"/>
                <w:szCs w:val="24"/>
                <w:highlight w:val="none"/>
              </w:rPr>
              <w:t>施工期环境影响简要分析：</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本项目依托现有</w:t>
            </w:r>
            <w:r>
              <w:rPr>
                <w:rFonts w:hint="default" w:ascii="Times New Roman" w:hAnsi="Times New Roman" w:cs="Times New Roman"/>
                <w:color w:val="auto"/>
                <w:highlight w:val="none"/>
                <w:lang w:eastAsia="zh-CN"/>
              </w:rPr>
              <w:t>厂区厂房</w:t>
            </w:r>
            <w:r>
              <w:rPr>
                <w:rFonts w:hint="default" w:ascii="Times New Roman" w:hAnsi="Times New Roman" w:cs="Times New Roman"/>
                <w:color w:val="auto"/>
                <w:highlight w:val="none"/>
              </w:rPr>
              <w:t>进行建设，后续不再进行大规模土建等施工工程，施工期主要为设备的安装，基本在车间内进行，设备安装阶段产生的主要污染为噪声，主要为运输车辆噪声和设备安装噪声，且设备安装均主要在车间内进行，其对周围环境的不利影响将随施工期的结束而终止，因此对周边环境影响不大。</w:t>
            </w:r>
          </w:p>
          <w:p>
            <w:pPr>
              <w:keepNext w:val="0"/>
              <w:keepLines w:val="0"/>
              <w:pageBreakBefore w:val="0"/>
              <w:kinsoku/>
              <w:wordWrap/>
              <w:overflowPunct/>
              <w:topLinePunct w:val="0"/>
              <w:bidi w:val="0"/>
              <w:spacing w:line="360" w:lineRule="auto"/>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二、营运期环境影响分析：</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1、环境空气影响分析</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（1）评价因子和评价标准定的评价因子，选取有环境空气质量标准的评价因子作为预测因子，确定本项目的预测因子为</w:t>
            </w:r>
            <w:r>
              <w:rPr>
                <w:rStyle w:val="243"/>
                <w:rFonts w:hint="default" w:ascii="Times New Roman" w:hAnsi="Times New Roman" w:cs="Times New Roman"/>
                <w:color w:val="auto"/>
                <w:sz w:val="24"/>
                <w:szCs w:val="24"/>
                <w:highlight w:val="none"/>
                <w:lang w:bidi="ar"/>
              </w:rPr>
              <w:t>PM</w:t>
            </w:r>
            <w:r>
              <w:rPr>
                <w:rStyle w:val="243"/>
                <w:rFonts w:hint="default" w:ascii="Times New Roman" w:hAnsi="Times New Roman" w:cs="Times New Roman"/>
                <w:color w:val="auto"/>
                <w:sz w:val="24"/>
                <w:szCs w:val="24"/>
                <w:highlight w:val="none"/>
                <w:vertAlign w:val="subscript"/>
                <w:lang w:bidi="ar"/>
              </w:rPr>
              <w:t>10</w:t>
            </w:r>
            <w:r>
              <w:rPr>
                <w:rStyle w:val="243"/>
                <w:rFonts w:hint="default" w:ascii="Times New Roman" w:hAnsi="Times New Roman" w:cs="Times New Roman"/>
                <w:color w:val="auto"/>
                <w:sz w:val="24"/>
                <w:szCs w:val="24"/>
                <w:highlight w:val="none"/>
                <w:lang w:bidi="ar"/>
              </w:rPr>
              <w:t>、</w:t>
            </w:r>
            <w:r>
              <w:rPr>
                <w:rStyle w:val="243"/>
                <w:rFonts w:hint="eastAsia" w:cs="Times New Roman"/>
                <w:color w:val="auto"/>
                <w:sz w:val="24"/>
                <w:szCs w:val="24"/>
                <w:highlight w:val="none"/>
                <w:lang w:eastAsia="zh-CN" w:bidi="ar"/>
              </w:rPr>
              <w:t>非甲烷总烃</w:t>
            </w:r>
            <w:r>
              <w:rPr>
                <w:rFonts w:hint="default" w:ascii="Times New Roman" w:hAnsi="Times New Roman" w:cs="Times New Roman"/>
                <w:color w:val="auto"/>
                <w:sz w:val="24"/>
                <w:szCs w:val="24"/>
                <w:highlight w:val="none"/>
              </w:rPr>
              <w:t>。项目评价因子和评价标准筛选见下表。</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根据工程分析和污染源调查确</w:t>
            </w:r>
          </w:p>
          <w:p>
            <w:pPr>
              <w:numPr>
                <w:ilvl w:val="0"/>
                <w:numId w:val="0"/>
              </w:numPr>
              <w:adjustRightInd w:val="0"/>
              <w:snapToGrid w:val="0"/>
              <w:spacing w:line="460" w:lineRule="exact"/>
              <w:ind w:left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36</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评价因子和评价标准表</w:t>
            </w:r>
          </w:p>
          <w:tbl>
            <w:tblPr>
              <w:tblStyle w:val="4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710"/>
              <w:gridCol w:w="2306"/>
              <w:gridCol w:w="29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99" w:type="pct"/>
                  <w:noWrap w:val="0"/>
                  <w:vAlign w:val="top"/>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评价因子</w:t>
                  </w:r>
                </w:p>
              </w:tc>
              <w:tc>
                <w:tcPr>
                  <w:tcW w:w="982" w:type="pct"/>
                  <w:noWrap w:val="0"/>
                  <w:vAlign w:val="top"/>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平均时段</w:t>
                  </w:r>
                </w:p>
              </w:tc>
              <w:tc>
                <w:tcPr>
                  <w:tcW w:w="1324" w:type="pct"/>
                  <w:noWrap w:val="0"/>
                  <w:vAlign w:val="top"/>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标准值（μg/m</w:t>
                  </w:r>
                  <w:r>
                    <w:rPr>
                      <w:rFonts w:hint="default" w:ascii="Times New Roman" w:hAnsi="Times New Roman" w:eastAsia="宋体" w:cs="Times New Roman"/>
                      <w:color w:val="auto"/>
                      <w:sz w:val="18"/>
                      <w:szCs w:val="18"/>
                      <w:highlight w:val="none"/>
                      <w:vertAlign w:val="superscript"/>
                    </w:rPr>
                    <w:t>3</w:t>
                  </w:r>
                  <w:r>
                    <w:rPr>
                      <w:rFonts w:hint="default" w:ascii="Times New Roman" w:hAnsi="Times New Roman" w:eastAsia="宋体" w:cs="Times New Roman"/>
                      <w:color w:val="auto"/>
                      <w:sz w:val="18"/>
                      <w:szCs w:val="18"/>
                      <w:highlight w:val="none"/>
                    </w:rPr>
                    <w:t>）</w:t>
                  </w:r>
                </w:p>
              </w:tc>
              <w:tc>
                <w:tcPr>
                  <w:tcW w:w="1694" w:type="pct"/>
                  <w:noWrap w:val="0"/>
                  <w:vAlign w:val="top"/>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标准来源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99"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PM</w:t>
                  </w:r>
                  <w:r>
                    <w:rPr>
                      <w:rFonts w:hint="default" w:ascii="Times New Roman" w:hAnsi="Times New Roman" w:eastAsia="宋体" w:cs="Times New Roman"/>
                      <w:color w:val="auto"/>
                      <w:sz w:val="18"/>
                      <w:szCs w:val="18"/>
                      <w:highlight w:val="none"/>
                      <w:vertAlign w:val="subscript"/>
                    </w:rPr>
                    <w:t>10</w:t>
                  </w:r>
                </w:p>
              </w:tc>
              <w:tc>
                <w:tcPr>
                  <w:tcW w:w="982"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1小时均值</w:t>
                  </w:r>
                </w:p>
              </w:tc>
              <w:tc>
                <w:tcPr>
                  <w:tcW w:w="1324"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450（取24小时均值的三倍）</w:t>
                  </w:r>
                </w:p>
              </w:tc>
              <w:tc>
                <w:tcPr>
                  <w:tcW w:w="1694"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《环境空气质量标准》</w:t>
                  </w:r>
                </w:p>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（GB3095-2012）二级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99"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Times New Roman" w:hAnsi="Times New Roman" w:eastAsia="宋体" w:cs="Times New Roman"/>
                      <w:color w:val="auto"/>
                      <w:sz w:val="18"/>
                      <w:szCs w:val="18"/>
                      <w:highlight w:val="none"/>
                      <w:lang w:eastAsia="zh-CN"/>
                    </w:rPr>
                  </w:pPr>
                  <w:r>
                    <w:rPr>
                      <w:rFonts w:hint="eastAsia" w:ascii="Times New Roman" w:eastAsia="宋体" w:cs="Times New Roman"/>
                      <w:color w:val="auto"/>
                      <w:sz w:val="18"/>
                      <w:szCs w:val="18"/>
                      <w:highlight w:val="none"/>
                      <w:lang w:eastAsia="zh-CN"/>
                    </w:rPr>
                    <w:t>非甲烷总烃</w:t>
                  </w:r>
                </w:p>
              </w:tc>
              <w:tc>
                <w:tcPr>
                  <w:tcW w:w="982" w:type="pc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sz w:val="18"/>
                      <w:szCs w:val="18"/>
                      <w:highlight w:val="none"/>
                    </w:rPr>
                  </w:pPr>
                  <w:r>
                    <w:rPr>
                      <w:rFonts w:hint="eastAsia" w:ascii="Times New Roman" w:eastAsia="宋体" w:cs="Times New Roman"/>
                      <w:color w:val="auto"/>
                      <w:sz w:val="18"/>
                      <w:szCs w:val="18"/>
                      <w:highlight w:val="none"/>
                      <w:lang w:val="en-US" w:eastAsia="zh-CN"/>
                    </w:rPr>
                    <w:t>1小时均值</w:t>
                  </w:r>
                </w:p>
              </w:tc>
              <w:tc>
                <w:tcPr>
                  <w:tcW w:w="1324" w:type="pct"/>
                  <w:noWrap w:val="0"/>
                  <w:vAlign w:val="center"/>
                </w:tcPr>
                <w:p>
                  <w:pPr>
                    <w:pStyle w:val="54"/>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2000</w:t>
                  </w:r>
                </w:p>
              </w:tc>
              <w:tc>
                <w:tcPr>
                  <w:tcW w:w="1694" w:type="pc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《大气污染物综合排放标准详解》</w:t>
                  </w:r>
                </w:p>
              </w:tc>
            </w:tr>
          </w:tbl>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（2）污染源排放清单</w:t>
            </w:r>
          </w:p>
          <w:p>
            <w:pPr>
              <w:adjustRightInd w:val="0"/>
              <w:snapToGrid w:val="0"/>
              <w:spacing w:line="360" w:lineRule="auto"/>
              <w:ind w:firstLine="480" w:firstLineChars="200"/>
              <w:jc w:val="left"/>
              <w:rPr>
                <w:rFonts w:hint="default" w:ascii="Times New Roman" w:hAnsi="Times New Roman" w:cs="Times New Roman"/>
                <w:sz w:val="24"/>
                <w:szCs w:val="24"/>
                <w:highlight w:val="none"/>
              </w:rPr>
            </w:pPr>
            <w:r>
              <w:rPr>
                <w:rFonts w:hint="default" w:ascii="Times New Roman" w:hAnsi="Times New Roman" w:cs="Times New Roman"/>
                <w:szCs w:val="24"/>
                <w:highlight w:val="none"/>
                <w:lang w:val="en-US" w:eastAsia="zh-CN"/>
              </w:rPr>
              <w:t>项目点源</w:t>
            </w:r>
            <w:r>
              <w:rPr>
                <w:rFonts w:hint="eastAsia" w:cs="Times New Roman"/>
                <w:szCs w:val="24"/>
                <w:highlight w:val="none"/>
                <w:lang w:val="en-US" w:eastAsia="zh-CN"/>
              </w:rPr>
              <w:t>和面源</w:t>
            </w:r>
            <w:r>
              <w:rPr>
                <w:rFonts w:hint="default" w:ascii="Times New Roman" w:hAnsi="Times New Roman" w:cs="Times New Roman"/>
                <w:szCs w:val="24"/>
                <w:highlight w:val="none"/>
                <w:lang w:val="en-US" w:eastAsia="zh-CN"/>
              </w:rPr>
              <w:t>参数排放清单</w:t>
            </w:r>
            <w:r>
              <w:rPr>
                <w:rFonts w:hint="default" w:ascii="Times New Roman" w:hAnsi="Times New Roman" w:cs="Times New Roman"/>
                <w:highlight w:val="none"/>
                <w:lang w:val="en-US" w:eastAsia="zh-CN"/>
              </w:rPr>
              <w:t>见下表。</w:t>
            </w:r>
          </w:p>
          <w:p>
            <w:pPr>
              <w:numPr>
                <w:ilvl w:val="0"/>
                <w:numId w:val="0"/>
              </w:numPr>
              <w:adjustRightInd w:val="0"/>
              <w:snapToGrid w:val="0"/>
              <w:spacing w:line="460" w:lineRule="exact"/>
              <w:ind w:left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37</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项目</w:t>
            </w:r>
            <w:r>
              <w:rPr>
                <w:rFonts w:hint="default" w:ascii="Times New Roman" w:hAnsi="Times New Roman" w:eastAsia="黑体" w:cs="Times New Roman"/>
                <w:color w:val="auto"/>
                <w:sz w:val="21"/>
                <w:szCs w:val="21"/>
                <w:highlight w:val="none"/>
                <w:lang w:eastAsia="zh-CN"/>
              </w:rPr>
              <w:t>点</w:t>
            </w:r>
            <w:r>
              <w:rPr>
                <w:rFonts w:hint="default" w:ascii="Times New Roman" w:hAnsi="Times New Roman" w:eastAsia="黑体" w:cs="Times New Roman"/>
                <w:color w:val="auto"/>
                <w:sz w:val="21"/>
                <w:szCs w:val="21"/>
                <w:highlight w:val="none"/>
              </w:rPr>
              <w:t>源参数</w:t>
            </w:r>
            <w:r>
              <w:rPr>
                <w:rFonts w:hint="default" w:ascii="Times New Roman" w:hAnsi="Times New Roman" w:eastAsia="黑体" w:cs="Times New Roman"/>
                <w:color w:val="auto"/>
                <w:sz w:val="21"/>
                <w:szCs w:val="21"/>
                <w:highlight w:val="none"/>
                <w:lang w:val="en-US" w:eastAsia="zh-CN"/>
              </w:rPr>
              <w:t>一览</w:t>
            </w:r>
            <w:r>
              <w:rPr>
                <w:rFonts w:hint="default" w:ascii="Times New Roman" w:hAnsi="Times New Roman" w:eastAsia="黑体" w:cs="Times New Roman"/>
                <w:color w:val="auto"/>
                <w:sz w:val="21"/>
                <w:szCs w:val="21"/>
                <w:highlight w:val="none"/>
              </w:rPr>
              <w:t>表</w:t>
            </w:r>
          </w:p>
          <w:tbl>
            <w:tblPr>
              <w:tblStyle w:val="44"/>
              <w:tblW w:w="5000"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47"/>
              <w:gridCol w:w="766"/>
              <w:gridCol w:w="558"/>
              <w:gridCol w:w="558"/>
              <w:gridCol w:w="711"/>
              <w:gridCol w:w="711"/>
              <w:gridCol w:w="711"/>
              <w:gridCol w:w="711"/>
              <w:gridCol w:w="711"/>
              <w:gridCol w:w="711"/>
              <w:gridCol w:w="536"/>
              <w:gridCol w:w="750"/>
              <w:gridCol w:w="727"/>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3" w:hRule="atLeast"/>
                <w:jc w:val="center"/>
              </w:trPr>
              <w:tc>
                <w:tcPr>
                  <w:tcW w:w="314" w:type="pct"/>
                  <w:vMerge w:val="restart"/>
                  <w:tcBorders>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编号</w:t>
                  </w:r>
                </w:p>
              </w:tc>
              <w:tc>
                <w:tcPr>
                  <w:tcW w:w="439" w:type="pct"/>
                  <w:vMerge w:val="restart"/>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名称</w:t>
                  </w:r>
                </w:p>
              </w:tc>
              <w:tc>
                <w:tcPr>
                  <w:tcW w:w="640" w:type="pct"/>
                  <w:gridSpan w:val="2"/>
                  <w:tcBorders>
                    <w:bottom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排气筒底部中心坐标</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排气筒底部海拔高度/m</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排气筒</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高度</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（m）</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排气</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筒内</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径</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（m）</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烟气</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流量</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（m</w:t>
                  </w:r>
                  <w:r>
                    <w:rPr>
                      <w:rFonts w:hint="default" w:ascii="Times New Roman" w:hAnsi="Times New Roman" w:eastAsia="宋体" w:cs="Times New Roman"/>
                      <w:color w:val="auto"/>
                      <w:sz w:val="18"/>
                      <w:szCs w:val="18"/>
                      <w:highlight w:val="none"/>
                      <w:vertAlign w:val="superscript"/>
                    </w:rPr>
                    <w:t>3</w:t>
                  </w:r>
                  <w:r>
                    <w:rPr>
                      <w:rFonts w:hint="default" w:ascii="Times New Roman" w:hAnsi="Times New Roman" w:eastAsia="宋体" w:cs="Times New Roman"/>
                      <w:color w:val="auto"/>
                      <w:sz w:val="18"/>
                      <w:szCs w:val="18"/>
                      <w:highlight w:val="none"/>
                    </w:rPr>
                    <w:t>/h）</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烟气</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出口</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温度</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w:t>
                  </w:r>
                </w:p>
              </w:tc>
              <w:tc>
                <w:tcPr>
                  <w:tcW w:w="408"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年排</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放小</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时数</w:t>
                  </w:r>
                </w:p>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（h）</w:t>
                  </w:r>
                </w:p>
              </w:tc>
              <w:tc>
                <w:tcPr>
                  <w:tcW w:w="307" w:type="pct"/>
                  <w:vMerge w:val="restar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排放工况</w:t>
                  </w:r>
                </w:p>
              </w:tc>
              <w:tc>
                <w:tcPr>
                  <w:tcW w:w="848" w:type="pct"/>
                  <w:gridSpan w:val="2"/>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污染物排放速率源强kg/h</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3" w:hRule="atLeast"/>
                <w:jc w:val="center"/>
              </w:trPr>
              <w:tc>
                <w:tcPr>
                  <w:tcW w:w="314" w:type="pct"/>
                  <w:vMerge w:val="continue"/>
                  <w:tcBorders>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39" w:type="pct"/>
                  <w:vMerge w:val="continue"/>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320" w:type="pct"/>
                  <w:tcBorders>
                    <w:top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X/°</w:t>
                  </w:r>
                </w:p>
              </w:tc>
              <w:tc>
                <w:tcPr>
                  <w:tcW w:w="320" w:type="pct"/>
                  <w:tcBorders>
                    <w:top w:val="single" w:color="auto" w:sz="4" w:space="0"/>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Y/°</w:t>
                  </w: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08"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307" w:type="pct"/>
                  <w:vMerge w:val="continue"/>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p>
              </w:tc>
              <w:tc>
                <w:tcPr>
                  <w:tcW w:w="430"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PM</w:t>
                  </w:r>
                  <w:r>
                    <w:rPr>
                      <w:rFonts w:hint="default" w:ascii="Times New Roman" w:hAnsi="Times New Roman" w:eastAsia="宋体" w:cs="Times New Roman"/>
                      <w:color w:val="auto"/>
                      <w:sz w:val="18"/>
                      <w:szCs w:val="18"/>
                      <w:highlight w:val="none"/>
                      <w:vertAlign w:val="subscript"/>
                    </w:rPr>
                    <w:t>10</w:t>
                  </w:r>
                </w:p>
              </w:tc>
              <w:tc>
                <w:tcPr>
                  <w:tcW w:w="417"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lang w:eastAsia="zh-CN"/>
                    </w:rPr>
                    <w:t>非甲烷总烃</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3" w:hRule="atLeast"/>
                <w:jc w:val="center"/>
              </w:trPr>
              <w:tc>
                <w:tcPr>
                  <w:tcW w:w="314" w:type="pct"/>
                  <w:tcBorders>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DA001</w:t>
                  </w:r>
                </w:p>
              </w:tc>
              <w:tc>
                <w:tcPr>
                  <w:tcW w:w="439" w:type="pct"/>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lang w:eastAsia="zh-CN"/>
                    </w:rPr>
                    <w:t>袋式除尘器排气筒</w:t>
                  </w:r>
                </w:p>
              </w:tc>
              <w:tc>
                <w:tcPr>
                  <w:tcW w:w="320" w:type="pct"/>
                  <w:tcBorders>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114.113177</w:t>
                  </w:r>
                </w:p>
              </w:tc>
              <w:tc>
                <w:tcPr>
                  <w:tcW w:w="320" w:type="pct"/>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35.286648</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71.8</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15</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rPr>
                    <w:t>0.</w:t>
                  </w:r>
                  <w:r>
                    <w:rPr>
                      <w:rFonts w:hint="default" w:ascii="Times New Roman" w:hAnsi="Times New Roman" w:eastAsia="宋体" w:cs="Times New Roman"/>
                      <w:color w:val="auto"/>
                      <w:sz w:val="18"/>
                      <w:szCs w:val="18"/>
                      <w:highlight w:val="none"/>
                      <w:lang w:val="en-US" w:eastAsia="zh-CN"/>
                    </w:rPr>
                    <w:t>3</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15000</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25</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4800</w:t>
                  </w:r>
                </w:p>
              </w:tc>
              <w:tc>
                <w:tcPr>
                  <w:tcW w:w="307" w:type="pct"/>
                  <w:noWrap w:val="0"/>
                  <w:tcMar>
                    <w:top w:w="0" w:type="dxa"/>
                    <w:left w:w="57" w:type="dxa"/>
                    <w:bottom w:w="0" w:type="dxa"/>
                    <w:right w:w="57" w:type="dxa"/>
                  </w:tcMar>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正常</w:t>
                  </w:r>
                </w:p>
              </w:tc>
              <w:tc>
                <w:tcPr>
                  <w:tcW w:w="430"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0.0392</w:t>
                  </w:r>
                </w:p>
              </w:tc>
              <w:tc>
                <w:tcPr>
                  <w:tcW w:w="417"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3" w:hRule="atLeast"/>
                <w:jc w:val="center"/>
              </w:trPr>
              <w:tc>
                <w:tcPr>
                  <w:tcW w:w="314" w:type="pct"/>
                  <w:tcBorders>
                    <w:bottom w:val="single" w:color="auto" w:sz="4" w:space="0"/>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DA002</w:t>
                  </w:r>
                </w:p>
              </w:tc>
              <w:tc>
                <w:tcPr>
                  <w:tcW w:w="439" w:type="pct"/>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“UV光催化氧化+低温等离子+活性炭吸附”排气筒</w:t>
                  </w:r>
                </w:p>
              </w:tc>
              <w:tc>
                <w:tcPr>
                  <w:tcW w:w="320" w:type="pct"/>
                  <w:tcBorders>
                    <w:righ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114.113195</w:t>
                  </w:r>
                </w:p>
              </w:tc>
              <w:tc>
                <w:tcPr>
                  <w:tcW w:w="320" w:type="pct"/>
                  <w:tcBorders>
                    <w:left w:val="single" w:color="auto" w:sz="4" w:space="0"/>
                  </w:tcBorders>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35.2867126</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71.8</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15</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0.3</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12000</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25</w:t>
                  </w:r>
                </w:p>
              </w:tc>
              <w:tc>
                <w:tcPr>
                  <w:tcW w:w="408"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4800</w:t>
                  </w:r>
                </w:p>
              </w:tc>
              <w:tc>
                <w:tcPr>
                  <w:tcW w:w="307" w:type="pct"/>
                  <w:noWrap w:val="0"/>
                  <w:tcMar>
                    <w:top w:w="0" w:type="dxa"/>
                    <w:left w:w="57" w:type="dxa"/>
                    <w:bottom w:w="0" w:type="dxa"/>
                    <w:right w:w="57" w:type="dxa"/>
                  </w:tcMar>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正常</w:t>
                  </w:r>
                </w:p>
              </w:tc>
              <w:tc>
                <w:tcPr>
                  <w:tcW w:w="430"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w:t>
                  </w:r>
                </w:p>
              </w:tc>
              <w:tc>
                <w:tcPr>
                  <w:tcW w:w="417" w:type="pct"/>
                  <w:noWrap w:val="0"/>
                  <w:vAlign w:val="center"/>
                </w:tcPr>
                <w:p>
                  <w:pPr>
                    <w:pStyle w:val="54"/>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0.1833</w:t>
                  </w:r>
                </w:p>
              </w:tc>
            </w:tr>
          </w:tbl>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rPr>
                <w:rFonts w:hint="eastAsia" w:ascii="黑体" w:hAnsi="黑体" w:eastAsia="黑体" w:cs="黑体"/>
                <w:color w:val="auto"/>
                <w:kern w:val="0"/>
                <w:sz w:val="21"/>
                <w:szCs w:val="21"/>
                <w:highlight w:val="cyan"/>
                <w:lang w:eastAsia="zh-CN"/>
              </w:rPr>
            </w:pPr>
          </w:p>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rPr>
                <w:rFonts w:hint="eastAsia" w:ascii="黑体" w:hAnsi="黑体" w:eastAsia="黑体" w:cs="黑体"/>
                <w:color w:val="auto"/>
                <w:kern w:val="0"/>
                <w:sz w:val="21"/>
                <w:szCs w:val="21"/>
                <w:highlight w:val="none"/>
                <w:lang w:eastAsia="zh-CN"/>
              </w:rPr>
            </w:pPr>
            <w:r>
              <w:rPr>
                <w:rFonts w:hint="eastAsia" w:ascii="黑体" w:hAnsi="黑体" w:eastAsia="黑体" w:cs="黑体"/>
                <w:color w:val="auto"/>
                <w:kern w:val="0"/>
                <w:sz w:val="21"/>
                <w:szCs w:val="21"/>
                <w:highlight w:val="none"/>
                <w:lang w:eastAsia="zh-CN"/>
              </w:rPr>
              <w:t xml:space="preserve"> </w:t>
            </w:r>
          </w:p>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rPr>
                <w:rFonts w:hint="eastAsia" w:ascii="黑体" w:hAnsi="黑体" w:eastAsia="黑体" w:cs="黑体"/>
                <w:color w:val="auto"/>
                <w:kern w:val="0"/>
                <w:sz w:val="21"/>
                <w:szCs w:val="21"/>
                <w:highlight w:val="none"/>
                <w:lang w:val="en-US" w:eastAsia="zh-CN"/>
              </w:rPr>
            </w:pPr>
            <w:r>
              <w:rPr>
                <w:rFonts w:hint="eastAsia" w:ascii="黑体" w:hAnsi="黑体" w:eastAsia="黑体" w:cs="黑体"/>
                <w:color w:val="auto"/>
                <w:kern w:val="0"/>
                <w:sz w:val="21"/>
                <w:szCs w:val="21"/>
                <w:highlight w:val="none"/>
                <w:lang w:eastAsia="zh-CN"/>
              </w:rPr>
              <w:t>表</w:t>
            </w:r>
            <w:r>
              <w:rPr>
                <w:rFonts w:hint="eastAsia" w:ascii="黑体" w:hAnsi="黑体" w:eastAsia="黑体" w:cs="黑体"/>
                <w:color w:val="auto"/>
                <w:kern w:val="0"/>
                <w:sz w:val="21"/>
                <w:szCs w:val="21"/>
                <w:highlight w:val="none"/>
                <w:lang w:val="en-US" w:eastAsia="zh-CN"/>
              </w:rPr>
              <w:t>38   项目面源参数一览表</w:t>
            </w:r>
          </w:p>
          <w:tbl>
            <w:tblPr>
              <w:tblStyle w:val="44"/>
              <w:tblW w:w="4995"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94"/>
              <w:gridCol w:w="681"/>
              <w:gridCol w:w="1132"/>
              <w:gridCol w:w="1066"/>
              <w:gridCol w:w="745"/>
              <w:gridCol w:w="973"/>
              <w:gridCol w:w="815"/>
              <w:gridCol w:w="832"/>
              <w:gridCol w:w="1022"/>
              <w:gridCol w:w="9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84" w:type="pct"/>
                  <w:vMerge w:val="restar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编号</w:t>
                  </w:r>
                </w:p>
              </w:tc>
              <w:tc>
                <w:tcPr>
                  <w:tcW w:w="391" w:type="pct"/>
                  <w:vMerge w:val="restar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名称</w:t>
                  </w:r>
                </w:p>
              </w:tc>
              <w:tc>
                <w:tcPr>
                  <w:tcW w:w="1262" w:type="pct"/>
                  <w:gridSpan w:val="2"/>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lang w:val="zh-CN" w:eastAsia="en-US"/>
                    </w:rPr>
                    <w:t>面源</w:t>
                  </w:r>
                  <w:r>
                    <w:rPr>
                      <w:rFonts w:hint="default" w:ascii="Times New Roman" w:hAnsi="Times New Roman" w:eastAsia="宋体" w:cs="Times New Roman"/>
                      <w:color w:val="auto"/>
                      <w:sz w:val="18"/>
                      <w:szCs w:val="18"/>
                      <w:highlight w:val="none"/>
                    </w:rPr>
                    <w:t>各顶点</w:t>
                  </w:r>
                  <w:r>
                    <w:rPr>
                      <w:rFonts w:hint="default" w:ascii="Times New Roman" w:hAnsi="Times New Roman" w:eastAsia="宋体" w:cs="Times New Roman"/>
                      <w:color w:val="auto"/>
                      <w:sz w:val="18"/>
                      <w:szCs w:val="18"/>
                      <w:highlight w:val="none"/>
                      <w:lang w:val="zh-CN" w:eastAsia="en-US"/>
                    </w:rPr>
                    <w:t>坐标</w:t>
                  </w:r>
                </w:p>
              </w:tc>
              <w:tc>
                <w:tcPr>
                  <w:tcW w:w="428"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面源海拔高度/m</w:t>
                  </w:r>
                </w:p>
              </w:tc>
              <w:tc>
                <w:tcPr>
                  <w:tcW w:w="559"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面源有效排放高度/m</w:t>
                  </w:r>
                </w:p>
              </w:tc>
              <w:tc>
                <w:tcPr>
                  <w:tcW w:w="468" w:type="pct"/>
                  <w:vMerge w:val="restar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年排放小时数/h</w:t>
                  </w:r>
                </w:p>
              </w:tc>
              <w:tc>
                <w:tcPr>
                  <w:tcW w:w="478"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排放</w:t>
                  </w:r>
                </w:p>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工况</w:t>
                  </w:r>
                </w:p>
              </w:tc>
              <w:tc>
                <w:tcPr>
                  <w:tcW w:w="1126" w:type="pct"/>
                  <w:gridSpan w:val="2"/>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污染物排放速率源强kg/h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4"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391"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650"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X</w:t>
                  </w:r>
                  <w:r>
                    <w:rPr>
                      <w:rFonts w:hint="default" w:ascii="Times New Roman" w:hAnsi="Times New Roman" w:cs="Times New Roman"/>
                      <w:color w:val="auto"/>
                      <w:sz w:val="18"/>
                      <w:szCs w:val="18"/>
                      <w:highlight w:val="none"/>
                    </w:rPr>
                    <w:t>/°</w:t>
                  </w:r>
                </w:p>
              </w:tc>
              <w:tc>
                <w:tcPr>
                  <w:tcW w:w="611"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Y</w:t>
                  </w:r>
                  <w:r>
                    <w:rPr>
                      <w:rFonts w:hint="default" w:ascii="Times New Roman" w:hAnsi="Times New Roman" w:cs="Times New Roman"/>
                      <w:color w:val="auto"/>
                      <w:sz w:val="18"/>
                      <w:szCs w:val="18"/>
                      <w:highlight w:val="none"/>
                    </w:rPr>
                    <w:t>/°</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468"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1126" w:type="pct"/>
                  <w:gridSpan w:val="2"/>
                  <w:vMerge w:val="continue"/>
                  <w:tcBorders>
                    <w:bottom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4"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391"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650"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61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468" w:type="pct"/>
                  <w:vMerge w:val="continue"/>
                  <w:noWrap w:val="0"/>
                  <w:vAlign w:val="center"/>
                </w:tcPr>
                <w:p>
                  <w:pPr>
                    <w:spacing w:line="240" w:lineRule="auto"/>
                    <w:jc w:val="center"/>
                    <w:rPr>
                      <w:rFonts w:hint="default" w:ascii="Times New Roman" w:hAnsi="Times New Roman" w:cs="Times New Roman"/>
                      <w:sz w:val="18"/>
                      <w:szCs w:val="18"/>
                      <w:highlight w:val="none"/>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highlight w:val="none"/>
                    </w:rPr>
                  </w:pPr>
                </w:p>
              </w:tc>
              <w:tc>
                <w:tcPr>
                  <w:tcW w:w="587" w:type="pct"/>
                  <w:tcBorders>
                    <w:top w:val="single" w:color="000000" w:sz="4" w:space="0"/>
                    <w:right w:val="single" w:color="000000" w:sz="4" w:space="0"/>
                  </w:tcBorders>
                  <w:noWrap w:val="0"/>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cs="Times New Roman"/>
                      <w:w w:val="90"/>
                      <w:sz w:val="21"/>
                      <w:szCs w:val="21"/>
                      <w:highlight w:val="none"/>
                    </w:rPr>
                    <w:t>PM</w:t>
                  </w:r>
                  <w:r>
                    <w:rPr>
                      <w:rFonts w:hint="default" w:ascii="Times New Roman" w:hAnsi="Times New Roman" w:cs="Times New Roman"/>
                      <w:w w:val="90"/>
                      <w:sz w:val="21"/>
                      <w:szCs w:val="21"/>
                      <w:highlight w:val="none"/>
                      <w:vertAlign w:val="subscript"/>
                    </w:rPr>
                    <w:t>10</w:t>
                  </w:r>
                </w:p>
              </w:tc>
              <w:tc>
                <w:tcPr>
                  <w:tcW w:w="539" w:type="pct"/>
                  <w:tcBorders>
                    <w:top w:val="single" w:color="000000" w:sz="4" w:space="0"/>
                    <w:left w:val="single" w:color="000000" w:sz="4" w:space="0"/>
                  </w:tcBorders>
                  <w:noWrap w:val="0"/>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cs="Times New Roman"/>
                      <w:w w:val="90"/>
                      <w:sz w:val="21"/>
                      <w:szCs w:val="21"/>
                      <w:highlight w:val="none"/>
                      <w:lang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DA003</w:t>
                  </w:r>
                </w:p>
              </w:tc>
              <w:tc>
                <w:tcPr>
                  <w:tcW w:w="391"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生产车间</w:t>
                  </w: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114.112823</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35.286699</w:t>
                  </w:r>
                </w:p>
              </w:tc>
              <w:tc>
                <w:tcPr>
                  <w:tcW w:w="428"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71.8</w:t>
                  </w:r>
                </w:p>
              </w:tc>
              <w:tc>
                <w:tcPr>
                  <w:tcW w:w="559"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12</w:t>
                  </w:r>
                </w:p>
              </w:tc>
              <w:tc>
                <w:tcPr>
                  <w:tcW w:w="468"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48</w:t>
                  </w:r>
                  <w:r>
                    <w:rPr>
                      <w:rFonts w:hint="default" w:ascii="Times New Roman" w:hAnsi="Times New Roman" w:eastAsia="宋体" w:cs="Times New Roman"/>
                      <w:color w:val="auto"/>
                      <w:sz w:val="18"/>
                      <w:szCs w:val="18"/>
                    </w:rPr>
                    <w:t>00</w:t>
                  </w:r>
                </w:p>
              </w:tc>
              <w:tc>
                <w:tcPr>
                  <w:tcW w:w="478" w:type="pct"/>
                  <w:vMerge w:val="restart"/>
                  <w:noWrap w:val="0"/>
                  <w:vAlign w:val="center"/>
                </w:tcPr>
                <w:p>
                  <w:pPr>
                    <w:pStyle w:val="54"/>
                    <w:snapToGrid w:val="0"/>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正常</w:t>
                  </w:r>
                </w:p>
              </w:tc>
              <w:tc>
                <w:tcPr>
                  <w:tcW w:w="587" w:type="pct"/>
                  <w:vMerge w:val="restart"/>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0.0395</w:t>
                  </w:r>
                </w:p>
              </w:tc>
              <w:tc>
                <w:tcPr>
                  <w:tcW w:w="539" w:type="pct"/>
                  <w:vMerge w:val="restart"/>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0.0547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39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114.113568</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35.286986</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6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87" w:type="pct"/>
                  <w:vMerge w:val="continue"/>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39" w:type="pct"/>
                  <w:vMerge w:val="continue"/>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39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114.113544</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35.286752</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6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87" w:type="pct"/>
                  <w:vMerge w:val="continue"/>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39" w:type="pct"/>
                  <w:vMerge w:val="continue"/>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39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114.113182</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35.286720</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6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87" w:type="pct"/>
                  <w:vMerge w:val="continue"/>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39" w:type="pct"/>
                  <w:vMerge w:val="continue"/>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39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114.113185</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35.286398</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6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87" w:type="pct"/>
                  <w:vMerge w:val="continue"/>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39" w:type="pct"/>
                  <w:vMerge w:val="continue"/>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84"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391"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650"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114.112836</w:t>
                  </w:r>
                </w:p>
              </w:tc>
              <w:tc>
                <w:tcPr>
                  <w:tcW w:w="611" w:type="pct"/>
                  <w:noWrap w:val="0"/>
                  <w:vAlign w:val="center"/>
                </w:tcPr>
                <w:p>
                  <w:pPr>
                    <w:pStyle w:val="54"/>
                    <w:snapToGrid w:val="0"/>
                    <w:spacing w:line="240" w:lineRule="auto"/>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35.286388</w:t>
                  </w:r>
                </w:p>
              </w:tc>
              <w:tc>
                <w:tcPr>
                  <w:tcW w:w="42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59"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6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478" w:type="pct"/>
                  <w:vMerge w:val="continue"/>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87" w:type="pct"/>
                  <w:vMerge w:val="continue"/>
                  <w:tcBorders>
                    <w:righ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c>
                <w:tcPr>
                  <w:tcW w:w="539" w:type="pct"/>
                  <w:vMerge w:val="continue"/>
                  <w:tcBorders>
                    <w:left w:val="single" w:color="000000" w:sz="4" w:space="0"/>
                  </w:tcBorders>
                  <w:noWrap w:val="0"/>
                  <w:vAlign w:val="center"/>
                </w:tcPr>
                <w:p>
                  <w:pPr>
                    <w:pStyle w:val="54"/>
                    <w:snapToGrid w:val="0"/>
                    <w:spacing w:line="240" w:lineRule="auto"/>
                    <w:rPr>
                      <w:rFonts w:hint="default" w:ascii="Times New Roman" w:hAnsi="Times New Roman" w:eastAsia="宋体" w:cs="Times New Roman"/>
                      <w:color w:val="auto"/>
                      <w:sz w:val="18"/>
                      <w:szCs w:val="18"/>
                    </w:rPr>
                  </w:pPr>
                </w:p>
              </w:tc>
            </w:tr>
          </w:tbl>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cs="Times New Roman"/>
                <w:color w:val="auto"/>
                <w:kern w:val="0"/>
                <w:sz w:val="24"/>
                <w:szCs w:val="24"/>
                <w:highlight w:val="none"/>
              </w:rPr>
              <w:t>（3）</w:t>
            </w:r>
            <w:r>
              <w:rPr>
                <w:rFonts w:hint="default" w:ascii="Times New Roman" w:hAnsi="Times New Roman" w:cs="Times New Roman"/>
                <w:color w:val="auto"/>
                <w:kern w:val="0"/>
                <w:sz w:val="24"/>
                <w:szCs w:val="24"/>
                <w:highlight w:val="none"/>
                <w:lang w:eastAsia="zh-CN"/>
              </w:rPr>
              <w:t>评价等级及评价范围确定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估算模型参数见下表。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39</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估算模型参数表</w:t>
            </w:r>
          </w:p>
          <w:tbl>
            <w:tblPr>
              <w:tblStyle w:val="44"/>
              <w:tblW w:w="871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4248"/>
              <w:gridCol w:w="28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48" w:type="dxa"/>
                  <w:gridSpan w:val="2"/>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选项</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参数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restart"/>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城市/农村选项</w:t>
                  </w: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城市/农村</w:t>
                  </w:r>
                </w:p>
              </w:tc>
              <w:tc>
                <w:tcPr>
                  <w:tcW w:w="2867" w:type="dxa"/>
                  <w:noWrap/>
                  <w:vAlign w:val="center"/>
                </w:tcPr>
                <w:p>
                  <w:pP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城市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continue"/>
                  <w:noWrap w:val="0"/>
                  <w:vAlign w:val="center"/>
                </w:tcPr>
                <w:p>
                  <w:pPr>
                    <w:rPr>
                      <w:rFonts w:hint="default" w:ascii="Times New Roman" w:hAnsi="Times New Roman" w:cs="Times New Roman"/>
                      <w:color w:val="auto"/>
                      <w:sz w:val="18"/>
                      <w:szCs w:val="18"/>
                      <w:highlight w:val="none"/>
                    </w:rPr>
                  </w:pP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人口数（城市选项时）</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110万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48" w:type="dxa"/>
                  <w:gridSpan w:val="2"/>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最高环境温度/℃</w:t>
                  </w:r>
                </w:p>
              </w:tc>
              <w:tc>
                <w:tcPr>
                  <w:tcW w:w="2867" w:type="dxa"/>
                  <w:noWrap/>
                  <w:vAlign w:val="center"/>
                </w:tcPr>
                <w:p>
                  <w:pP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rPr>
                    <w:t>4</w:t>
                  </w:r>
                  <w:r>
                    <w:rPr>
                      <w:rFonts w:hint="default" w:ascii="Times New Roman" w:hAnsi="Times New Roman" w:cs="Times New Roman"/>
                      <w:color w:val="auto"/>
                      <w:sz w:val="18"/>
                      <w:szCs w:val="18"/>
                      <w:highlight w:val="none"/>
                      <w:lang w:val="en-US" w:eastAsia="zh-CN"/>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48" w:type="dxa"/>
                  <w:gridSpan w:val="2"/>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最低环境温度/℃</w:t>
                  </w:r>
                </w:p>
              </w:tc>
              <w:tc>
                <w:tcPr>
                  <w:tcW w:w="2867" w:type="dxa"/>
                  <w:noWrap/>
                  <w:vAlign w:val="center"/>
                </w:tcPr>
                <w:p>
                  <w:pP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cs="Times New Roman"/>
                      <w:color w:val="auto"/>
                      <w:sz w:val="18"/>
                      <w:szCs w:val="18"/>
                      <w:highlight w:val="none"/>
                    </w:rPr>
                    <w:t>-</w:t>
                  </w:r>
                  <w:r>
                    <w:rPr>
                      <w:rFonts w:hint="default" w:ascii="Times New Roman" w:hAnsi="Times New Roman" w:cs="Times New Roman"/>
                      <w:color w:val="auto"/>
                      <w:sz w:val="18"/>
                      <w:szCs w:val="18"/>
                      <w:highlight w:val="none"/>
                      <w:lang w:val="en-US" w:eastAsia="zh-CN"/>
                    </w:rPr>
                    <w:t>18.3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48" w:type="dxa"/>
                  <w:gridSpan w:val="2"/>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区域湿度条件</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中等湿度气候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48" w:type="dxa"/>
                  <w:gridSpan w:val="2"/>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土地利用类型</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城市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restart"/>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是否考虑地形</w:t>
                  </w: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考虑地形</w:t>
                  </w:r>
                </w:p>
              </w:tc>
              <w:tc>
                <w:tcPr>
                  <w:tcW w:w="2867" w:type="dxa"/>
                  <w:noWrap/>
                  <w:vAlign w:val="center"/>
                </w:tcPr>
                <w:p>
                  <w:pPr>
                    <w:rPr>
                      <w:rFonts w:hint="default" w:ascii="Times New Roman" w:hAnsi="Times New Roman" w:cs="Times New Roman"/>
                      <w:color w:val="auto"/>
                      <w:sz w:val="18"/>
                      <w:szCs w:val="18"/>
                      <w:highlight w:val="none"/>
                    </w:rPr>
                  </w:pPr>
                  <w:r>
                    <w:rPr>
                      <w:rFonts w:hint="eastAsia" w:cs="Times New Roman"/>
                      <w:color w:val="auto"/>
                      <w:sz w:val="18"/>
                      <w:szCs w:val="18"/>
                      <w:highlight w:val="none"/>
                      <w:lang w:eastAsia="zh-CN"/>
                    </w:rPr>
                    <w:t>□</w:t>
                  </w:r>
                  <w:r>
                    <w:rPr>
                      <w:rFonts w:hint="default" w:ascii="Times New Roman" w:hAnsi="Times New Roman" w:cs="Times New Roman"/>
                      <w:color w:val="auto"/>
                      <w:sz w:val="18"/>
                      <w:szCs w:val="18"/>
                      <w:highlight w:val="none"/>
                    </w:rPr>
                    <w:t>是</w:t>
                  </w:r>
                  <w:r>
                    <w:rPr>
                      <w:rFonts w:hint="default" w:ascii="Times New Roman" w:hAnsi="Times New Roman" w:cs="Times New Roman"/>
                      <w:color w:val="auto"/>
                      <w:sz w:val="18"/>
                      <w:szCs w:val="18"/>
                      <w:highlight w:val="none"/>
                    </w:rPr>
                    <w:sym w:font="Wingdings" w:char="00FE"/>
                  </w:r>
                  <w:r>
                    <w:rPr>
                      <w:rFonts w:hint="default" w:ascii="Times New Roman" w:hAnsi="Times New Roman" w:cs="Times New Roman"/>
                      <w:color w:val="auto"/>
                      <w:sz w:val="18"/>
                      <w:szCs w:val="18"/>
                      <w:highlight w:val="none"/>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continue"/>
                  <w:noWrap w:val="0"/>
                  <w:vAlign w:val="center"/>
                </w:tcPr>
                <w:p>
                  <w:pPr>
                    <w:rPr>
                      <w:rFonts w:hint="default" w:ascii="Times New Roman" w:hAnsi="Times New Roman" w:cs="Times New Roman"/>
                      <w:color w:val="auto"/>
                      <w:sz w:val="18"/>
                      <w:szCs w:val="18"/>
                      <w:highlight w:val="none"/>
                    </w:rPr>
                  </w:pP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地形数据分辨率/m</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restart"/>
                  <w:noWrap w:val="0"/>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是否考虑海岸线熏烟</w:t>
                  </w: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考虑海岸线熏烟</w:t>
                  </w:r>
                </w:p>
              </w:tc>
              <w:tc>
                <w:tcPr>
                  <w:tcW w:w="2867" w:type="dxa"/>
                  <w:noWrap/>
                  <w:vAlign w:val="center"/>
                </w:tcPr>
                <w:p>
                  <w:pPr>
                    <w:rPr>
                      <w:rFonts w:hint="default" w:ascii="Times New Roman" w:hAnsi="Times New Roman" w:cs="Times New Roman"/>
                      <w:color w:val="auto"/>
                      <w:sz w:val="18"/>
                      <w:szCs w:val="18"/>
                      <w:highlight w:val="none"/>
                    </w:rPr>
                  </w:pPr>
                  <w:r>
                    <w:rPr>
                      <w:rFonts w:hint="eastAsia" w:cs="Times New Roman"/>
                      <w:color w:val="auto"/>
                      <w:sz w:val="18"/>
                      <w:szCs w:val="18"/>
                      <w:highlight w:val="none"/>
                      <w:lang w:eastAsia="zh-CN"/>
                    </w:rPr>
                    <w:t>□</w:t>
                  </w:r>
                  <w:r>
                    <w:rPr>
                      <w:rFonts w:hint="default" w:ascii="Times New Roman" w:hAnsi="Times New Roman" w:cs="Times New Roman"/>
                      <w:color w:val="auto"/>
                      <w:sz w:val="18"/>
                      <w:szCs w:val="18"/>
                      <w:highlight w:val="none"/>
                    </w:rPr>
                    <w:t>是</w:t>
                  </w:r>
                  <w:r>
                    <w:rPr>
                      <w:rFonts w:hint="default" w:ascii="Times New Roman" w:hAnsi="Times New Roman" w:cs="Times New Roman"/>
                      <w:color w:val="auto"/>
                      <w:sz w:val="18"/>
                      <w:szCs w:val="18"/>
                      <w:highlight w:val="none"/>
                    </w:rPr>
                    <w:sym w:font="Wingdings" w:char="00FE"/>
                  </w:r>
                  <w:r>
                    <w:rPr>
                      <w:rFonts w:hint="default" w:ascii="Times New Roman" w:hAnsi="Times New Roman" w:cs="Times New Roman"/>
                      <w:color w:val="auto"/>
                      <w:sz w:val="18"/>
                      <w:szCs w:val="18"/>
                      <w:highlight w:val="none"/>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continue"/>
                  <w:noWrap w:val="0"/>
                  <w:vAlign w:val="center"/>
                </w:tcPr>
                <w:p>
                  <w:pPr>
                    <w:widowControl/>
                    <w:spacing w:line="240" w:lineRule="auto"/>
                    <w:ind w:firstLine="0" w:firstLineChars="0"/>
                    <w:jc w:val="left"/>
                    <w:rPr>
                      <w:rFonts w:hint="default" w:ascii="Times New Roman" w:hAnsi="Times New Roman" w:cs="Times New Roman"/>
                      <w:color w:val="auto"/>
                      <w:kern w:val="0"/>
                      <w:sz w:val="18"/>
                      <w:szCs w:val="18"/>
                      <w:highlight w:val="none"/>
                    </w:rPr>
                  </w:pP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岸线距离/km</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0" w:type="dxa"/>
                  <w:vMerge w:val="continue"/>
                  <w:noWrap w:val="0"/>
                  <w:vAlign w:val="center"/>
                </w:tcPr>
                <w:p>
                  <w:pPr>
                    <w:widowControl/>
                    <w:spacing w:line="240" w:lineRule="auto"/>
                    <w:ind w:firstLine="0" w:firstLineChars="0"/>
                    <w:jc w:val="left"/>
                    <w:rPr>
                      <w:rFonts w:hint="default" w:ascii="Times New Roman" w:hAnsi="Times New Roman" w:cs="Times New Roman"/>
                      <w:color w:val="auto"/>
                      <w:kern w:val="0"/>
                      <w:sz w:val="18"/>
                      <w:szCs w:val="18"/>
                      <w:highlight w:val="none"/>
                    </w:rPr>
                  </w:pPr>
                </w:p>
              </w:tc>
              <w:tc>
                <w:tcPr>
                  <w:tcW w:w="4248"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岸线方向/°</w:t>
                  </w:r>
                </w:p>
              </w:tc>
              <w:tc>
                <w:tcPr>
                  <w:tcW w:w="2867" w:type="dxa"/>
                  <w:noWrap/>
                  <w:vAlign w:val="center"/>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w:t>
                  </w:r>
                </w:p>
              </w:tc>
            </w:tr>
          </w:tbl>
          <w:p>
            <w:pPr>
              <w:spacing w:line="240" w:lineRule="auto"/>
              <w:ind w:left="420"/>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40</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sz w:val="21"/>
                <w:szCs w:val="21"/>
                <w:highlight w:val="none"/>
              </w:rPr>
              <w:t>下风向最大落地浓度及占标率估算结果一览表</w:t>
            </w:r>
          </w:p>
          <w:tbl>
            <w:tblPr>
              <w:tblStyle w:val="44"/>
              <w:tblW w:w="4996"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4"/>
              <w:gridCol w:w="1988"/>
              <w:gridCol w:w="1290"/>
              <w:gridCol w:w="1362"/>
              <w:gridCol w:w="1053"/>
              <w:gridCol w:w="1123"/>
              <w:gridCol w:w="1241"/>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370"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类型</w:t>
                  </w:r>
                </w:p>
              </w:tc>
              <w:tc>
                <w:tcPr>
                  <w:tcW w:w="1142"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排放源</w:t>
                  </w:r>
                </w:p>
              </w:tc>
              <w:tc>
                <w:tcPr>
                  <w:tcW w:w="741"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污染因子</w:t>
                  </w:r>
                </w:p>
              </w:tc>
              <w:tc>
                <w:tcPr>
                  <w:tcW w:w="782"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最大落地浓度（mg/m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605"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评价标准</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（mg/m</w:t>
                  </w:r>
                  <w:r>
                    <w:rPr>
                      <w:rFonts w:hint="default" w:ascii="Times New Roman" w:hAnsi="Times New Roman" w:cs="Times New Roman"/>
                      <w:sz w:val="18"/>
                      <w:szCs w:val="18"/>
                      <w:highlight w:val="none"/>
                      <w:vertAlign w:val="superscript"/>
                    </w:rPr>
                    <w:t>3</w:t>
                  </w:r>
                  <w:r>
                    <w:rPr>
                      <w:rFonts w:hint="default" w:ascii="Times New Roman" w:hAnsi="Times New Roman" w:cs="Times New Roman"/>
                      <w:sz w:val="18"/>
                      <w:szCs w:val="18"/>
                      <w:highlight w:val="none"/>
                    </w:rPr>
                    <w:t>）</w:t>
                  </w:r>
                </w:p>
              </w:tc>
              <w:tc>
                <w:tcPr>
                  <w:tcW w:w="645"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占标率</w:t>
                  </w:r>
                </w:p>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w:t>
                  </w:r>
                </w:p>
              </w:tc>
              <w:tc>
                <w:tcPr>
                  <w:tcW w:w="712"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最大落地位置（m）</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70" w:type="pct"/>
                  <w:vMerge w:val="restar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点源</w:t>
                  </w:r>
                </w:p>
              </w:tc>
              <w:tc>
                <w:tcPr>
                  <w:tcW w:w="1142" w:type="pct"/>
                  <w:tcBorders>
                    <w:bottom w:val="single" w:color="000000" w:sz="4" w:space="0"/>
                  </w:tcBorders>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DA001</w:t>
                  </w:r>
                </w:p>
              </w:tc>
              <w:tc>
                <w:tcPr>
                  <w:tcW w:w="741" w:type="pct"/>
                  <w:noWrap w:val="0"/>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颗粒物</w:t>
                  </w:r>
                </w:p>
              </w:tc>
              <w:tc>
                <w:tcPr>
                  <w:tcW w:w="78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1.05E-04</w:t>
                  </w:r>
                </w:p>
              </w:tc>
              <w:tc>
                <w:tcPr>
                  <w:tcW w:w="605" w:type="pct"/>
                  <w:noWrap w:val="0"/>
                  <w:vAlign w:val="center"/>
                </w:tcPr>
                <w:p>
                  <w:pPr>
                    <w:spacing w:line="240" w:lineRule="auto"/>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0.45</w:t>
                  </w:r>
                </w:p>
              </w:tc>
              <w:tc>
                <w:tcPr>
                  <w:tcW w:w="645"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0.02</w:t>
                  </w:r>
                </w:p>
              </w:tc>
              <w:tc>
                <w:tcPr>
                  <w:tcW w:w="71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90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70" w:type="pct"/>
                  <w:vMerge w:val="continue"/>
                  <w:tcBorders>
                    <w:bottom w:val="single" w:color="000000" w:sz="4" w:space="0"/>
                  </w:tcBorders>
                  <w:noWrap w:val="0"/>
                  <w:vAlign w:val="center"/>
                </w:tcPr>
                <w:p>
                  <w:pPr>
                    <w:spacing w:line="240" w:lineRule="auto"/>
                    <w:jc w:val="center"/>
                    <w:rPr>
                      <w:rFonts w:hint="default" w:ascii="Times New Roman" w:hAnsi="Times New Roman" w:cs="Times New Roman"/>
                      <w:sz w:val="18"/>
                      <w:szCs w:val="18"/>
                      <w:highlight w:val="none"/>
                    </w:rPr>
                  </w:pPr>
                </w:p>
              </w:tc>
              <w:tc>
                <w:tcPr>
                  <w:tcW w:w="1142" w:type="pct"/>
                  <w:tcBorders>
                    <w:top w:val="single" w:color="000000" w:sz="4" w:space="0"/>
                    <w:bottom w:val="single" w:color="000000" w:sz="4" w:space="0"/>
                  </w:tcBorders>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DA002</w:t>
                  </w:r>
                </w:p>
              </w:tc>
              <w:tc>
                <w:tcPr>
                  <w:tcW w:w="741" w:type="pct"/>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eastAsia="宋体" w:cs="Times New Roman"/>
                      <w:color w:val="auto"/>
                      <w:sz w:val="18"/>
                      <w:szCs w:val="18"/>
                      <w:highlight w:val="none"/>
                      <w:lang w:eastAsia="zh-CN"/>
                    </w:rPr>
                    <w:t>非甲烷总烃</w:t>
                  </w:r>
                </w:p>
              </w:tc>
              <w:tc>
                <w:tcPr>
                  <w:tcW w:w="78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1.15E-04</w:t>
                  </w:r>
                </w:p>
              </w:tc>
              <w:tc>
                <w:tcPr>
                  <w:tcW w:w="605" w:type="pct"/>
                  <w:noWrap w:val="0"/>
                  <w:vAlign w:val="center"/>
                </w:tcPr>
                <w:p>
                  <w:pPr>
                    <w:spacing w:line="240" w:lineRule="auto"/>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2</w:t>
                  </w:r>
                </w:p>
              </w:tc>
              <w:tc>
                <w:tcPr>
                  <w:tcW w:w="645"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71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76</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70" w:type="pct"/>
                  <w:vMerge w:val="restart"/>
                  <w:tcBorders>
                    <w:top w:val="single" w:color="000000" w:sz="4" w:space="0"/>
                  </w:tcBorders>
                  <w:noWrap w:val="0"/>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面源</w:t>
                  </w:r>
                </w:p>
              </w:tc>
              <w:tc>
                <w:tcPr>
                  <w:tcW w:w="1142" w:type="pct"/>
                  <w:tcBorders>
                    <w:top w:val="single" w:color="000000" w:sz="4" w:space="0"/>
                  </w:tcBorders>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lang w:val="en-US" w:eastAsia="zh-CN"/>
                    </w:rPr>
                    <w:t>DA003</w:t>
                  </w:r>
                </w:p>
              </w:tc>
              <w:tc>
                <w:tcPr>
                  <w:tcW w:w="741"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sz w:val="18"/>
                      <w:szCs w:val="18"/>
                      <w:highlight w:val="none"/>
                      <w:lang w:eastAsia="zh-CN"/>
                    </w:rPr>
                    <w:t>颗粒物</w:t>
                  </w:r>
                </w:p>
              </w:tc>
              <w:tc>
                <w:tcPr>
                  <w:tcW w:w="78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2.76E-03</w:t>
                  </w:r>
                </w:p>
              </w:tc>
              <w:tc>
                <w:tcPr>
                  <w:tcW w:w="605" w:type="pct"/>
                  <w:noWrap w:val="0"/>
                  <w:vAlign w:val="center"/>
                </w:tcPr>
                <w:p>
                  <w:pPr>
                    <w:spacing w:line="240" w:lineRule="auto"/>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0.45</w:t>
                  </w:r>
                </w:p>
              </w:tc>
              <w:tc>
                <w:tcPr>
                  <w:tcW w:w="645"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0.61</w:t>
                  </w:r>
                </w:p>
              </w:tc>
              <w:tc>
                <w:tcPr>
                  <w:tcW w:w="71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47</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70" w:type="pct"/>
                  <w:vMerge w:val="continue"/>
                  <w:tcBorders>
                    <w:top w:val="single" w:color="000000" w:sz="4" w:space="0"/>
                    <w:bottom w:val="single" w:color="000000" w:sz="4" w:space="0"/>
                  </w:tcBorders>
                  <w:noWrap w:val="0"/>
                  <w:vAlign w:val="center"/>
                </w:tcPr>
                <w:p>
                  <w:pPr>
                    <w:spacing w:line="240" w:lineRule="auto"/>
                    <w:jc w:val="center"/>
                    <w:rPr>
                      <w:rFonts w:hint="default" w:ascii="Times New Roman" w:hAnsi="Times New Roman" w:cs="Times New Roman"/>
                      <w:sz w:val="18"/>
                      <w:szCs w:val="18"/>
                      <w:highlight w:val="none"/>
                    </w:rPr>
                  </w:pPr>
                </w:p>
              </w:tc>
              <w:tc>
                <w:tcPr>
                  <w:tcW w:w="1142" w:type="pct"/>
                  <w:noWrap w:val="0"/>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eastAsia" w:ascii="Times New Roman" w:hAnsi="Times New Roman" w:cs="Times New Roman"/>
                      <w:sz w:val="18"/>
                      <w:szCs w:val="18"/>
                      <w:highlight w:val="none"/>
                      <w:lang w:val="en-US" w:eastAsia="zh-CN"/>
                    </w:rPr>
                    <w:t>DA003</w:t>
                  </w:r>
                </w:p>
              </w:tc>
              <w:tc>
                <w:tcPr>
                  <w:tcW w:w="741"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bidi="ar-SA"/>
                    </w:rPr>
                  </w:pPr>
                  <w:r>
                    <w:rPr>
                      <w:rFonts w:hint="default" w:ascii="Times New Roman" w:hAnsi="Times New Roman" w:eastAsia="宋体" w:cs="Times New Roman"/>
                      <w:color w:val="auto"/>
                      <w:sz w:val="18"/>
                      <w:szCs w:val="18"/>
                      <w:highlight w:val="none"/>
                      <w:lang w:eastAsia="zh-CN"/>
                    </w:rPr>
                    <w:t>非甲烷总烃</w:t>
                  </w:r>
                </w:p>
              </w:tc>
              <w:tc>
                <w:tcPr>
                  <w:tcW w:w="78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color w:val="auto"/>
                      <w:sz w:val="18"/>
                      <w:szCs w:val="18"/>
                      <w:highlight w:val="none"/>
                    </w:rPr>
                    <w:t>5.90E-04</w:t>
                  </w:r>
                </w:p>
              </w:tc>
              <w:tc>
                <w:tcPr>
                  <w:tcW w:w="605" w:type="pct"/>
                  <w:noWrap w:val="0"/>
                  <w:vAlign w:val="center"/>
                </w:tcPr>
                <w:p>
                  <w:pPr>
                    <w:spacing w:line="240" w:lineRule="auto"/>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2</w:t>
                  </w:r>
                </w:p>
              </w:tc>
              <w:tc>
                <w:tcPr>
                  <w:tcW w:w="645"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0.03</w:t>
                  </w:r>
                </w:p>
              </w:tc>
              <w:tc>
                <w:tcPr>
                  <w:tcW w:w="712" w:type="pct"/>
                  <w:noWrap w:val="0"/>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47</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eastAsia="zh-CN"/>
              </w:rPr>
              <w:t>由上表可知，项目</w:t>
            </w:r>
            <w:r>
              <w:rPr>
                <w:rFonts w:hint="default" w:ascii="Times New Roman" w:hAnsi="Times New Roman" w:cs="Times New Roman"/>
                <w:color w:val="auto"/>
                <w:kern w:val="0"/>
                <w:sz w:val="24"/>
                <w:szCs w:val="24"/>
                <w:highlight w:val="none"/>
              </w:rPr>
              <w:t>各污染源最大地面浓度占标率为</w:t>
            </w:r>
            <w:r>
              <w:rPr>
                <w:rFonts w:hint="default" w:ascii="Times New Roman" w:hAnsi="Times New Roman" w:cs="Times New Roman"/>
                <w:color w:val="auto"/>
                <w:kern w:val="0"/>
                <w:sz w:val="24"/>
                <w:szCs w:val="24"/>
                <w:highlight w:val="none"/>
                <w:lang w:val="en-US" w:eastAsia="zh-CN"/>
              </w:rPr>
              <w:t>0.01~0.61</w:t>
            </w:r>
            <w:r>
              <w:rPr>
                <w:rFonts w:hint="default" w:ascii="Times New Roman" w:hAnsi="Times New Roman" w:cs="Times New Roman"/>
                <w:color w:val="auto"/>
                <w:kern w:val="0"/>
                <w:sz w:val="24"/>
                <w:szCs w:val="24"/>
                <w:highlight w:val="none"/>
              </w:rPr>
              <w:t>%，根据《环境影响评价技术导则——大气环境》（HJ2.2-2018），项目评价等级为</w:t>
            </w:r>
            <w:r>
              <w:rPr>
                <w:rFonts w:hint="default" w:ascii="Times New Roman" w:hAnsi="Times New Roman" w:cs="Times New Roman"/>
                <w:color w:val="auto"/>
                <w:kern w:val="0"/>
                <w:sz w:val="24"/>
                <w:szCs w:val="24"/>
                <w:highlight w:val="none"/>
                <w:lang w:eastAsia="zh-CN"/>
              </w:rPr>
              <w:t>三</w:t>
            </w:r>
            <w:r>
              <w:rPr>
                <w:rFonts w:hint="default" w:ascii="Times New Roman" w:hAnsi="Times New Roman" w:cs="Times New Roman"/>
                <w:color w:val="auto"/>
                <w:kern w:val="0"/>
                <w:sz w:val="24"/>
                <w:szCs w:val="24"/>
                <w:highlight w:val="none"/>
              </w:rPr>
              <w:t>级评价</w:t>
            </w:r>
            <w:r>
              <w:rPr>
                <w:rFonts w:hint="default" w:ascii="Times New Roman" w:hAnsi="Times New Roman" w:cs="Times New Roman"/>
                <w:color w:val="auto"/>
                <w:kern w:val="0"/>
                <w:sz w:val="24"/>
                <w:szCs w:val="24"/>
                <w:highlight w:val="none"/>
                <w:lang w:eastAsia="zh-CN"/>
              </w:rPr>
              <w:t>，同时</w:t>
            </w:r>
            <w:r>
              <w:rPr>
                <w:rFonts w:hint="default" w:ascii="Times New Roman" w:hAnsi="Times New Roman" w:cs="Times New Roman"/>
                <w:color w:val="auto"/>
                <w:kern w:val="0"/>
                <w:sz w:val="24"/>
                <w:szCs w:val="24"/>
                <w:highlight w:val="none"/>
              </w:rPr>
              <w:t>根据HJ2.2-2018第5.4.2条规定，本次评价</w:t>
            </w:r>
            <w:r>
              <w:rPr>
                <w:rFonts w:hint="default" w:ascii="Times New Roman" w:hAnsi="Times New Roman" w:cs="Times New Roman"/>
                <w:color w:val="auto"/>
                <w:kern w:val="0"/>
                <w:sz w:val="24"/>
                <w:szCs w:val="24"/>
                <w:highlight w:val="none"/>
                <w:lang w:eastAsia="zh-CN"/>
              </w:rPr>
              <w:t>不需设置大气环境影响评价范围</w:t>
            </w:r>
            <w:r>
              <w:rPr>
                <w:rFonts w:hint="default" w:ascii="Times New Roman" w:hAnsi="Times New Roman" w:cs="Times New Roman"/>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kern w:val="0"/>
                <w:sz w:val="24"/>
                <w:szCs w:val="24"/>
                <w:highlight w:val="none"/>
                <w:lang w:eastAsia="zh-CN"/>
              </w:rPr>
            </w:pP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lang w:val="en-US" w:eastAsia="zh-CN"/>
              </w:rPr>
              <w:t>4</w:t>
            </w: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大气环境影响预测</w:t>
            </w:r>
            <w:r>
              <w:rPr>
                <w:rFonts w:hint="default" w:ascii="Times New Roman" w:hAnsi="Times New Roman" w:cs="Times New Roman"/>
                <w:color w:val="auto"/>
                <w:kern w:val="0"/>
                <w:sz w:val="24"/>
                <w:szCs w:val="24"/>
                <w:highlight w:val="none"/>
                <w:lang w:eastAsia="zh-CN"/>
              </w:rPr>
              <w:t>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rPr>
              <w:t>项目大气环境影响评价等级为二级，采用估算模式进行预测结果详见下表。</w:t>
            </w:r>
          </w:p>
          <w:p>
            <w:pPr>
              <w:pStyle w:val="20"/>
              <w:ind w:left="0" w:leftChars="0" w:firstLine="0" w:firstLineChars="0"/>
              <w:jc w:val="center"/>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color w:val="auto"/>
                <w:kern w:val="0"/>
                <w:sz w:val="21"/>
                <w:szCs w:val="21"/>
                <w:highlight w:val="none"/>
                <w:lang w:eastAsia="zh-CN"/>
              </w:rPr>
              <w:t>表</w:t>
            </w:r>
            <w:r>
              <w:rPr>
                <w:rFonts w:hint="eastAsia" w:eastAsia="黑体" w:cs="Times New Roman"/>
                <w:color w:val="auto"/>
                <w:kern w:val="0"/>
                <w:sz w:val="21"/>
                <w:szCs w:val="21"/>
                <w:highlight w:val="none"/>
                <w:lang w:val="en-US" w:eastAsia="zh-CN"/>
              </w:rPr>
              <w:t>41</w:t>
            </w:r>
            <w:r>
              <w:rPr>
                <w:rFonts w:hint="default" w:ascii="Times New Roman" w:hAnsi="Times New Roman" w:eastAsia="黑体" w:cs="Times New Roman"/>
                <w:color w:val="auto"/>
                <w:kern w:val="0"/>
                <w:sz w:val="21"/>
                <w:szCs w:val="21"/>
                <w:highlight w:val="none"/>
                <w:lang w:val="en-US" w:eastAsia="zh-CN"/>
              </w:rPr>
              <w:t xml:space="preserve">   有组织废气预测结果一览表</w:t>
            </w:r>
          </w:p>
          <w:tbl>
            <w:tblPr>
              <w:tblStyle w:val="44"/>
              <w:tblW w:w="4999"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697"/>
              <w:gridCol w:w="1677"/>
              <w:gridCol w:w="1817"/>
              <w:gridCol w:w="15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vMerge w:val="restart"/>
                  <w:tcBorders>
                    <w:tl2br w:val="nil"/>
                    <w:tr2bl w:val="nil"/>
                  </w:tcBorders>
                  <w:noWrap w:val="0"/>
                  <w:vAlign w:val="center"/>
                </w:tcPr>
                <w:p>
                  <w:pPr>
                    <w:pStyle w:val="54"/>
                    <w:spacing w:line="240" w:lineRule="exact"/>
                    <w:ind w:leftChars="-90" w:right="-161" w:rightChars="-67" w:hanging="216" w:hangingChars="12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下风向</w:t>
                  </w:r>
                </w:p>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距离/m</w:t>
                  </w:r>
                </w:p>
              </w:tc>
              <w:tc>
                <w:tcPr>
                  <w:tcW w:w="1937"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val="en-US" w:eastAsia="zh-CN"/>
                    </w:rPr>
                  </w:pPr>
                  <w:r>
                    <w:rPr>
                      <w:rFonts w:hint="eastAsia" w:ascii="Times New Roman" w:hAnsi="Times New Roman" w:cs="Times New Roman" w:eastAsiaTheme="minorEastAsia"/>
                      <w:color w:val="auto"/>
                      <w:sz w:val="18"/>
                      <w:szCs w:val="18"/>
                      <w:highlight w:val="none"/>
                      <w:lang w:val="en-US" w:eastAsia="zh-CN"/>
                    </w:rPr>
                    <w:t>DA001</w:t>
                  </w:r>
                </w:p>
              </w:tc>
              <w:tc>
                <w:tcPr>
                  <w:tcW w:w="1939"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val="en-US" w:eastAsia="zh-CN"/>
                    </w:rPr>
                  </w:pPr>
                  <w:r>
                    <w:rPr>
                      <w:rFonts w:hint="eastAsia" w:ascii="Times New Roman" w:hAnsi="Times New Roman" w:cs="Times New Roman" w:eastAsiaTheme="minorEastAsia"/>
                      <w:color w:val="auto"/>
                      <w:sz w:val="18"/>
                      <w:szCs w:val="18"/>
                      <w:highlight w:val="none"/>
                      <w:lang w:val="en-US" w:eastAsia="zh-CN"/>
                    </w:rPr>
                    <w:t>DA002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vMerge w:val="continue"/>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p>
              </w:tc>
              <w:tc>
                <w:tcPr>
                  <w:tcW w:w="1937"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颗粒物</w:t>
                  </w:r>
                </w:p>
              </w:tc>
              <w:tc>
                <w:tcPr>
                  <w:tcW w:w="1939"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vMerge w:val="continue"/>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p>
              </w:tc>
              <w:tc>
                <w:tcPr>
                  <w:tcW w:w="974" w:type="pct"/>
                  <w:tcBorders>
                    <w:tl2br w:val="nil"/>
                    <w:tr2bl w:val="nil"/>
                  </w:tcBorders>
                  <w:noWrap w:val="0"/>
                  <w:vAlign w:val="center"/>
                </w:tcPr>
                <w:p>
                  <w:pPr>
                    <w:pStyle w:val="54"/>
                    <w:spacing w:line="240" w:lineRule="exact"/>
                    <w:ind w:left="-9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预测质量</w:t>
                  </w:r>
                </w:p>
                <w:p>
                  <w:pPr>
                    <w:pStyle w:val="54"/>
                    <w:spacing w:line="240" w:lineRule="exact"/>
                    <w:ind w:left="-90" w:leftChars="0"/>
                    <w:rPr>
                      <w:rFonts w:hint="default" w:ascii="Times New Roman" w:hAnsi="Times New Roman" w:cs="Times New Roman" w:eastAsiaTheme="minorEastAsia"/>
                      <w:color w:val="auto"/>
                      <w:sz w:val="18"/>
                      <w:szCs w:val="18"/>
                      <w:highlight w:val="none"/>
                    </w:rPr>
                  </w:pPr>
                  <w:r>
                    <w:rPr>
                      <w:rFonts w:hint="default" w:ascii="Times New Roman" w:hAnsi="Times New Roman" w:eastAsia="宋体" w:cs="Times New Roman"/>
                      <w:color w:val="auto"/>
                      <w:sz w:val="18"/>
                      <w:szCs w:val="18"/>
                      <w:highlight w:val="none"/>
                    </w:rPr>
                    <w:t>浓度/mg/m</w:t>
                  </w:r>
                  <w:r>
                    <w:rPr>
                      <w:rFonts w:hint="default" w:ascii="Times New Roman" w:hAnsi="Times New Roman" w:eastAsia="宋体" w:cs="Times New Roman"/>
                      <w:color w:val="auto"/>
                      <w:sz w:val="18"/>
                      <w:szCs w:val="18"/>
                      <w:highlight w:val="none"/>
                      <w:vertAlign w:val="superscript"/>
                    </w:rPr>
                    <w:t>3</w:t>
                  </w:r>
                </w:p>
              </w:tc>
              <w:tc>
                <w:tcPr>
                  <w:tcW w:w="963" w:type="pct"/>
                  <w:tcBorders>
                    <w:tl2br w:val="nil"/>
                    <w:tr2bl w:val="nil"/>
                  </w:tcBorders>
                  <w:noWrap w:val="0"/>
                  <w:vAlign w:val="center"/>
                </w:tcPr>
                <w:p>
                  <w:pPr>
                    <w:pStyle w:val="54"/>
                    <w:spacing w:line="240" w:lineRule="exact"/>
                    <w:ind w:left="-9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占标率</w:t>
                  </w:r>
                </w:p>
                <w:p>
                  <w:pPr>
                    <w:pStyle w:val="54"/>
                    <w:spacing w:line="240" w:lineRule="exact"/>
                    <w:ind w:left="-90" w:leftChars="0"/>
                    <w:rPr>
                      <w:rFonts w:hint="default" w:ascii="Times New Roman" w:hAnsi="Times New Roman" w:cs="Times New Roman" w:eastAsiaTheme="minorEastAsia"/>
                      <w:color w:val="auto"/>
                      <w:sz w:val="18"/>
                      <w:szCs w:val="18"/>
                      <w:highlight w:val="none"/>
                    </w:rPr>
                  </w:pPr>
                  <w:r>
                    <w:rPr>
                      <w:rFonts w:hint="default" w:ascii="Times New Roman" w:hAnsi="Times New Roman" w:eastAsia="宋体" w:cs="Times New Roman"/>
                      <w:color w:val="auto"/>
                      <w:sz w:val="18"/>
                      <w:szCs w:val="18"/>
                      <w:highlight w:val="none"/>
                    </w:rPr>
                    <w:t>/%</w:t>
                  </w:r>
                </w:p>
              </w:tc>
              <w:tc>
                <w:tcPr>
                  <w:tcW w:w="1043" w:type="pct"/>
                  <w:tcBorders>
                    <w:tl2br w:val="nil"/>
                    <w:tr2bl w:val="nil"/>
                  </w:tcBorders>
                  <w:noWrap w:val="0"/>
                  <w:vAlign w:val="center"/>
                </w:tcPr>
                <w:p>
                  <w:pPr>
                    <w:pStyle w:val="54"/>
                    <w:spacing w:line="240" w:lineRule="exact"/>
                    <w:ind w:left="-9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预测质量</w:t>
                  </w:r>
                </w:p>
                <w:p>
                  <w:pPr>
                    <w:pStyle w:val="54"/>
                    <w:spacing w:line="240" w:lineRule="exact"/>
                    <w:ind w:left="-90" w:leftChars="0"/>
                    <w:rPr>
                      <w:rFonts w:hint="default" w:ascii="Times New Roman" w:hAnsi="Times New Roman" w:cs="Times New Roman" w:eastAsiaTheme="minorEastAsia"/>
                      <w:color w:val="auto"/>
                      <w:sz w:val="18"/>
                      <w:szCs w:val="18"/>
                      <w:highlight w:val="none"/>
                    </w:rPr>
                  </w:pPr>
                  <w:r>
                    <w:rPr>
                      <w:rFonts w:hint="default" w:ascii="Times New Roman" w:hAnsi="Times New Roman" w:eastAsia="宋体" w:cs="Times New Roman"/>
                      <w:color w:val="auto"/>
                      <w:sz w:val="18"/>
                      <w:szCs w:val="18"/>
                      <w:highlight w:val="none"/>
                    </w:rPr>
                    <w:t>浓度/mg/m</w:t>
                  </w:r>
                  <w:r>
                    <w:rPr>
                      <w:rFonts w:hint="default" w:ascii="Times New Roman" w:hAnsi="Times New Roman" w:eastAsia="宋体" w:cs="Times New Roman"/>
                      <w:color w:val="auto"/>
                      <w:sz w:val="18"/>
                      <w:szCs w:val="18"/>
                      <w:highlight w:val="none"/>
                      <w:vertAlign w:val="superscript"/>
                    </w:rPr>
                    <w:t>3</w:t>
                  </w:r>
                </w:p>
              </w:tc>
              <w:tc>
                <w:tcPr>
                  <w:tcW w:w="896" w:type="pct"/>
                  <w:tcBorders>
                    <w:tl2br w:val="nil"/>
                    <w:tr2bl w:val="nil"/>
                  </w:tcBorders>
                  <w:noWrap w:val="0"/>
                  <w:vAlign w:val="center"/>
                </w:tcPr>
                <w:p>
                  <w:pPr>
                    <w:pStyle w:val="54"/>
                    <w:spacing w:line="240" w:lineRule="exact"/>
                    <w:ind w:left="-9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占标率</w:t>
                  </w:r>
                </w:p>
                <w:p>
                  <w:pPr>
                    <w:pStyle w:val="54"/>
                    <w:spacing w:line="240" w:lineRule="exact"/>
                    <w:ind w:left="-90" w:leftChars="0"/>
                    <w:rPr>
                      <w:rFonts w:hint="default" w:ascii="Times New Roman" w:hAnsi="Times New Roman" w:cs="Times New Roman" w:eastAsiaTheme="minorEastAsia"/>
                      <w:color w:val="auto"/>
                      <w:sz w:val="18"/>
                      <w:szCs w:val="18"/>
                      <w:highlight w:val="none"/>
                    </w:rPr>
                  </w:pPr>
                  <w:r>
                    <w:rPr>
                      <w:rFonts w:hint="default" w:ascii="Times New Roman" w:hAnsi="Times New Roman" w:eastAsia="宋体" w:cs="Times New Roman"/>
                      <w:color w:val="auto"/>
                      <w:sz w:val="18"/>
                      <w:szCs w:val="18"/>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50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5.63E-05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8.86E-05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75</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1.01E-04</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0.02</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1.15E-04</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100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1.04E-04</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0.02</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1.05E-04</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500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6.42E-05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5.51E-05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1000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5.00E-05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4.29E-05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1500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3.69E-05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3.17E-05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2000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2.81E-05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2.41E-05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2500</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2.22E-05</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1.91E-05</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下风向最大质量浓度（mg/m</w:t>
                  </w:r>
                  <w:r>
                    <w:rPr>
                      <w:rFonts w:hint="default" w:ascii="Times New Roman" w:hAnsi="Times New Roman" w:cs="Times New Roman" w:eastAsiaTheme="minorEastAsia"/>
                      <w:color w:val="auto"/>
                      <w:sz w:val="18"/>
                      <w:szCs w:val="18"/>
                      <w:highlight w:val="none"/>
                      <w:vertAlign w:val="superscript"/>
                    </w:rPr>
                    <w:t>3</w:t>
                  </w:r>
                  <w:r>
                    <w:rPr>
                      <w:rFonts w:hint="default" w:ascii="Times New Roman" w:hAnsi="Times New Roman" w:cs="Times New Roman" w:eastAsiaTheme="minorEastAsia"/>
                      <w:color w:val="auto"/>
                      <w:sz w:val="18"/>
                      <w:szCs w:val="18"/>
                      <w:highlight w:val="none"/>
                    </w:rPr>
                    <w:t>）及占标率%</w:t>
                  </w:r>
                </w:p>
              </w:tc>
              <w:tc>
                <w:tcPr>
                  <w:tcW w:w="974"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1.05E-04</w:t>
                  </w:r>
                </w:p>
              </w:tc>
              <w:tc>
                <w:tcPr>
                  <w:tcW w:w="96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0.02</w:t>
                  </w:r>
                </w:p>
              </w:tc>
              <w:tc>
                <w:tcPr>
                  <w:tcW w:w="1043"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1.15E-04</w:t>
                  </w:r>
                </w:p>
              </w:tc>
              <w:tc>
                <w:tcPr>
                  <w:tcW w:w="896" w:type="pct"/>
                  <w:tcBorders>
                    <w:tl2br w:val="nil"/>
                    <w:tr2bl w:val="nil"/>
                  </w:tcBorders>
                  <w:noWrap w:val="0"/>
                  <w:vAlign w:val="center"/>
                </w:tcPr>
                <w:p>
                  <w:pPr>
                    <w:spacing w:line="240" w:lineRule="exact"/>
                    <w:ind w:left="-90"/>
                    <w:jc w:val="center"/>
                    <w:rPr>
                      <w:rFonts w:hint="default" w:ascii="Times New Roman" w:hAnsi="Times New Roman" w:cs="Times New Roman" w:eastAsiaTheme="minorEastAsia"/>
                      <w:spacing w:val="-6"/>
                      <w:sz w:val="18"/>
                      <w:szCs w:val="18"/>
                      <w:highlight w:val="none"/>
                      <w:lang w:val="en-US" w:eastAsia="zh-CN"/>
                    </w:rPr>
                  </w:pPr>
                  <w:r>
                    <w:rPr>
                      <w:rFonts w:hint="default" w:ascii="Times New Roman" w:hAnsi="Times New Roman" w:cs="Times New Roman" w:eastAsiaTheme="minorEastAsia"/>
                      <w:spacing w:val="-6"/>
                      <w:sz w:val="18"/>
                      <w:szCs w:val="18"/>
                      <w:highlight w:val="none"/>
                      <w:lang w:val="en-US" w:eastAsia="zh-CN"/>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2" w:type="pct"/>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下风向最大质量浓度</w:t>
                  </w:r>
                </w:p>
                <w:p>
                  <w:pPr>
                    <w:pStyle w:val="54"/>
                    <w:spacing w:line="240" w:lineRule="exact"/>
                    <w:ind w:left="-90"/>
                    <w:jc w:val="center"/>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出现距离</w:t>
                  </w:r>
                </w:p>
              </w:tc>
              <w:tc>
                <w:tcPr>
                  <w:tcW w:w="1937"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90</w:t>
                  </w:r>
                </w:p>
              </w:tc>
              <w:tc>
                <w:tcPr>
                  <w:tcW w:w="1939" w:type="pct"/>
                  <w:gridSpan w:val="2"/>
                  <w:tcBorders>
                    <w:tl2br w:val="nil"/>
                    <w:tr2bl w:val="nil"/>
                  </w:tcBorders>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76</w:t>
                  </w:r>
                </w:p>
              </w:tc>
            </w:tr>
          </w:tbl>
          <w:p>
            <w:pPr>
              <w:pStyle w:val="54"/>
              <w:snapToGrid w:val="0"/>
              <w:spacing w:line="240" w:lineRule="auto"/>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表</w:t>
            </w:r>
            <w:r>
              <w:rPr>
                <w:rFonts w:hint="eastAsia" w:ascii="Times New Roman" w:cs="Times New Roman"/>
                <w:color w:val="auto"/>
                <w:sz w:val="21"/>
                <w:szCs w:val="21"/>
                <w:highlight w:val="none"/>
                <w:lang w:val="en-US" w:eastAsia="zh-CN"/>
              </w:rPr>
              <w:t>42</w:t>
            </w:r>
            <w:r>
              <w:rPr>
                <w:rFonts w:ascii="Times New Roman" w:hAnsi="Times New Roman" w:cs="Times New Roman"/>
                <w:color w:val="auto"/>
                <w:sz w:val="21"/>
                <w:szCs w:val="21"/>
                <w:highlight w:val="none"/>
              </w:rPr>
              <w:t xml:space="preserve">  无组织</w:t>
            </w:r>
            <w:r>
              <w:rPr>
                <w:rFonts w:hint="eastAsia" w:ascii="Times New Roman" w:cs="Times New Roman"/>
                <w:color w:val="auto"/>
                <w:sz w:val="21"/>
                <w:szCs w:val="21"/>
                <w:highlight w:val="none"/>
                <w:lang w:eastAsia="zh-CN"/>
              </w:rPr>
              <w:t>废气</w:t>
            </w:r>
            <w:r>
              <w:rPr>
                <w:rFonts w:ascii="Times New Roman" w:hAnsi="Times New Roman" w:cs="Times New Roman"/>
                <w:color w:val="auto"/>
                <w:sz w:val="21"/>
                <w:szCs w:val="21"/>
                <w:highlight w:val="none"/>
              </w:rPr>
              <w:t>估算模式计算结果一览表</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77"/>
              <w:gridCol w:w="1679"/>
              <w:gridCol w:w="1677"/>
              <w:gridCol w:w="16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vMerge w:val="restart"/>
                  <w:noWrap w:val="0"/>
                  <w:vAlign w:val="center"/>
                </w:tcPr>
                <w:p>
                  <w:pPr>
                    <w:pStyle w:val="54"/>
                    <w:spacing w:line="240" w:lineRule="auto"/>
                    <w:ind w:leftChars="-90" w:right="-161" w:rightChars="-67" w:hanging="216" w:hangingChars="12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下风向</w:t>
                  </w:r>
                </w:p>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距离/m</w:t>
                  </w:r>
                </w:p>
              </w:tc>
              <w:tc>
                <w:tcPr>
                  <w:tcW w:w="3855" w:type="pct"/>
                  <w:gridSpan w:val="4"/>
                  <w:noWrap w:val="0"/>
                  <w:vAlign w:val="center"/>
                </w:tcPr>
                <w:p>
                  <w:pPr>
                    <w:pStyle w:val="54"/>
                    <w:spacing w:line="240" w:lineRule="auto"/>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lang w:eastAsia="zh-CN"/>
                    </w:rPr>
                    <w:t>生产车间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vMerge w:val="continue"/>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p>
              </w:tc>
              <w:tc>
                <w:tcPr>
                  <w:tcW w:w="1927" w:type="pct"/>
                  <w:gridSpan w:val="2"/>
                  <w:tcBorders>
                    <w:right w:val="single" w:color="000000" w:sz="4" w:space="0"/>
                  </w:tcBorders>
                  <w:noWrap w:val="0"/>
                  <w:vAlign w:val="center"/>
                </w:tcPr>
                <w:p>
                  <w:pPr>
                    <w:pStyle w:val="54"/>
                    <w:spacing w:line="240" w:lineRule="exact"/>
                    <w:ind w:left="-90" w:leftChars="0"/>
                    <w:jc w:val="center"/>
                    <w:rPr>
                      <w:rFonts w:hint="default" w:ascii="Times New Roman" w:hAnsi="Times New Roman" w:eastAsia="宋体" w:cs="Times New Roman"/>
                      <w:color w:val="auto"/>
                      <w:sz w:val="18"/>
                      <w:szCs w:val="18"/>
                      <w:highlight w:val="none"/>
                    </w:rPr>
                  </w:pPr>
                  <w:r>
                    <w:rPr>
                      <w:rFonts w:hint="default" w:ascii="Times New Roman" w:hAnsi="Times New Roman" w:cs="Times New Roman" w:eastAsiaTheme="minorEastAsia"/>
                      <w:color w:val="auto"/>
                      <w:sz w:val="18"/>
                      <w:szCs w:val="18"/>
                      <w:highlight w:val="none"/>
                      <w:lang w:eastAsia="zh-CN"/>
                    </w:rPr>
                    <w:t>颗粒物</w:t>
                  </w:r>
                </w:p>
              </w:tc>
              <w:tc>
                <w:tcPr>
                  <w:tcW w:w="1927" w:type="pct"/>
                  <w:gridSpan w:val="2"/>
                  <w:tcBorders>
                    <w:left w:val="single" w:color="000000" w:sz="4" w:space="0"/>
                  </w:tcBorders>
                  <w:noWrap w:val="0"/>
                  <w:vAlign w:val="center"/>
                </w:tcPr>
                <w:p>
                  <w:pPr>
                    <w:pStyle w:val="54"/>
                    <w:spacing w:line="240" w:lineRule="exact"/>
                    <w:ind w:left="-90" w:leftChars="0"/>
                    <w:jc w:val="center"/>
                    <w:rPr>
                      <w:rFonts w:hint="default" w:ascii="Times New Roman" w:hAnsi="Times New Roman" w:eastAsia="宋体" w:cs="Times New Roman"/>
                      <w:color w:val="auto"/>
                      <w:sz w:val="18"/>
                      <w:szCs w:val="18"/>
                      <w:highlight w:val="none"/>
                    </w:rPr>
                  </w:pPr>
                  <w:r>
                    <w:rPr>
                      <w:rFonts w:hint="default" w:ascii="Times New Roman" w:hAnsi="Times New Roman" w:cs="Times New Roman" w:eastAsiaTheme="minorEastAsia"/>
                      <w:color w:val="auto"/>
                      <w:sz w:val="18"/>
                      <w:szCs w:val="18"/>
                      <w:highlight w:val="none"/>
                      <w:lang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vMerge w:val="continue"/>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p>
              </w:tc>
              <w:tc>
                <w:tcPr>
                  <w:tcW w:w="963" w:type="pct"/>
                  <w:tcBorders>
                    <w:right w:val="single" w:color="000000" w:sz="4" w:space="0"/>
                  </w:tcBorders>
                  <w:noWrap w:val="0"/>
                  <w:vAlign w:val="center"/>
                </w:tcPr>
                <w:p>
                  <w:pPr>
                    <w:pStyle w:val="54"/>
                    <w:spacing w:line="240" w:lineRule="exact"/>
                    <w:ind w:left="1" w:leftChars="-22" w:right="-89" w:rightChars="-37" w:hanging="54" w:hangingChars="3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预测质量浓度/mg/m</w:t>
                  </w:r>
                  <w:r>
                    <w:rPr>
                      <w:rFonts w:hint="default" w:ascii="Times New Roman" w:hAnsi="Times New Roman" w:eastAsia="宋体" w:cs="Times New Roman"/>
                      <w:color w:val="auto"/>
                      <w:sz w:val="18"/>
                      <w:szCs w:val="18"/>
                      <w:highlight w:val="none"/>
                      <w:vertAlign w:val="superscript"/>
                    </w:rPr>
                    <w:t>3</w:t>
                  </w:r>
                </w:p>
              </w:tc>
              <w:tc>
                <w:tcPr>
                  <w:tcW w:w="963" w:type="pct"/>
                  <w:tcBorders>
                    <w:left w:val="single" w:color="000000" w:sz="4" w:space="0"/>
                    <w:right w:val="single" w:color="000000" w:sz="4" w:space="0"/>
                  </w:tcBorders>
                  <w:noWrap w:val="0"/>
                  <w:vAlign w:val="center"/>
                </w:tcPr>
                <w:p>
                  <w:pPr>
                    <w:pStyle w:val="54"/>
                    <w:spacing w:line="240" w:lineRule="exact"/>
                    <w:ind w:left="1" w:leftChars="-22" w:right="-89" w:rightChars="-37" w:hanging="54" w:hangingChars="3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占标率/%</w:t>
                  </w:r>
                </w:p>
              </w:tc>
              <w:tc>
                <w:tcPr>
                  <w:tcW w:w="963" w:type="pct"/>
                  <w:tcBorders>
                    <w:left w:val="single" w:color="000000" w:sz="4" w:space="0"/>
                    <w:right w:val="single" w:color="000000" w:sz="4" w:space="0"/>
                  </w:tcBorders>
                  <w:noWrap w:val="0"/>
                  <w:vAlign w:val="center"/>
                </w:tcPr>
                <w:p>
                  <w:pPr>
                    <w:pStyle w:val="54"/>
                    <w:spacing w:line="240" w:lineRule="exact"/>
                    <w:ind w:left="1" w:leftChars="-22" w:right="-89" w:rightChars="-37" w:hanging="54" w:hangingChars="3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预测质量浓度/mg/m</w:t>
                  </w:r>
                  <w:r>
                    <w:rPr>
                      <w:rFonts w:hint="default" w:ascii="Times New Roman" w:hAnsi="Times New Roman" w:eastAsia="宋体" w:cs="Times New Roman"/>
                      <w:color w:val="auto"/>
                      <w:sz w:val="18"/>
                      <w:szCs w:val="18"/>
                      <w:highlight w:val="none"/>
                      <w:vertAlign w:val="superscript"/>
                    </w:rPr>
                    <w:t>3</w:t>
                  </w:r>
                </w:p>
              </w:tc>
              <w:tc>
                <w:tcPr>
                  <w:tcW w:w="964" w:type="pct"/>
                  <w:tcBorders>
                    <w:left w:val="single" w:color="000000" w:sz="4" w:space="0"/>
                  </w:tcBorders>
                  <w:noWrap w:val="0"/>
                  <w:vAlign w:val="center"/>
                </w:tcPr>
                <w:p>
                  <w:pPr>
                    <w:pStyle w:val="54"/>
                    <w:spacing w:line="240" w:lineRule="exact"/>
                    <w:ind w:left="1" w:leftChars="-22" w:right="-89" w:rightChars="-37" w:hanging="54" w:hangingChars="30"/>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占标率/%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2.68E-03</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0.60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5.72E-04</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75</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2.24E-03</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0.50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4.80E-04</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1.80E-03</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0.40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3.84E-04</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4.87E-04</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0.11</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1.04E-04</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1000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3.83E-04</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0.09</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8.19E-05</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1500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3.27E-04</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0.07</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6.98E-05</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2000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2.86E-04</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0.06</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6.11E-05</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2500</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2.54E-04</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0.06</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5.42E-05</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exact"/>
                    <w:ind w:left="-90" w:leftChars="0"/>
                    <w:jc w:val="center"/>
                    <w:rPr>
                      <w:rFonts w:hint="default" w:ascii="Times New Roman" w:hAnsi="Times New Roman" w:cs="Times New Roman" w:eastAsiaTheme="minorEastAsia"/>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rPr>
                    <w:t>下风向最大质量浓度（mg/m</w:t>
                  </w:r>
                  <w:r>
                    <w:rPr>
                      <w:rFonts w:hint="default" w:ascii="Times New Roman" w:hAnsi="Times New Roman" w:cs="Times New Roman" w:eastAsiaTheme="minorEastAsia"/>
                      <w:color w:val="auto"/>
                      <w:sz w:val="18"/>
                      <w:szCs w:val="18"/>
                      <w:highlight w:val="none"/>
                      <w:vertAlign w:val="superscript"/>
                    </w:rPr>
                    <w:t>3</w:t>
                  </w:r>
                  <w:r>
                    <w:rPr>
                      <w:rFonts w:hint="default" w:ascii="Times New Roman" w:hAnsi="Times New Roman" w:cs="Times New Roman" w:eastAsiaTheme="minorEastAsia"/>
                      <w:color w:val="auto"/>
                      <w:sz w:val="18"/>
                      <w:szCs w:val="18"/>
                      <w:highlight w:val="none"/>
                    </w:rPr>
                    <w:t>）及占标率%</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2.76E-03</w:t>
                  </w:r>
                </w:p>
              </w:tc>
              <w:tc>
                <w:tcPr>
                  <w:tcW w:w="963"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0.61</w:t>
                  </w:r>
                </w:p>
              </w:tc>
              <w:tc>
                <w:tcPr>
                  <w:tcW w:w="963" w:type="pct"/>
                  <w:tcBorders>
                    <w:righ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5.90E-04</w:t>
                  </w:r>
                </w:p>
              </w:tc>
              <w:tc>
                <w:tcPr>
                  <w:tcW w:w="964" w:type="pct"/>
                  <w:tcBorders>
                    <w:left w:val="single" w:color="000000" w:sz="4" w:space="0"/>
                  </w:tcBorders>
                  <w:noWrap w:val="0"/>
                  <w:vAlign w:val="center"/>
                </w:tcPr>
                <w:p>
                  <w:pPr>
                    <w:pStyle w:val="54"/>
                    <w:spacing w:line="240" w:lineRule="auto"/>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0.03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44" w:type="pct"/>
                  <w:noWrap w:val="0"/>
                  <w:vAlign w:val="center"/>
                </w:tcPr>
                <w:p>
                  <w:pPr>
                    <w:pStyle w:val="54"/>
                    <w:spacing w:line="240" w:lineRule="exact"/>
                    <w:ind w:left="-90"/>
                    <w:jc w:val="center"/>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下风向最大质量浓度</w:t>
                  </w:r>
                </w:p>
                <w:p>
                  <w:pPr>
                    <w:pStyle w:val="54"/>
                    <w:spacing w:line="240" w:lineRule="exact"/>
                    <w:ind w:left="-90" w:leftChars="0"/>
                    <w:jc w:val="center"/>
                    <w:rPr>
                      <w:rFonts w:hint="default" w:ascii="Times New Roman" w:hAnsi="Times New Roman" w:cs="Times New Roman" w:eastAsiaTheme="minorEastAsia"/>
                      <w:color w:val="auto"/>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出现距离</w:t>
                  </w:r>
                </w:p>
              </w:tc>
              <w:tc>
                <w:tcPr>
                  <w:tcW w:w="1927" w:type="pct"/>
                  <w:gridSpan w:val="2"/>
                  <w:noWrap w:val="0"/>
                  <w:vAlign w:val="center"/>
                </w:tcPr>
                <w:p>
                  <w:pPr>
                    <w:pStyle w:val="54"/>
                    <w:spacing w:line="240" w:lineRule="auto"/>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47</w:t>
                  </w:r>
                </w:p>
              </w:tc>
              <w:tc>
                <w:tcPr>
                  <w:tcW w:w="1927" w:type="pct"/>
                  <w:gridSpan w:val="2"/>
                  <w:noWrap w:val="0"/>
                  <w:vAlign w:val="center"/>
                </w:tcPr>
                <w:p>
                  <w:pPr>
                    <w:pStyle w:val="54"/>
                    <w:spacing w:line="240" w:lineRule="auto"/>
                    <w:jc w:val="center"/>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47</w:t>
                  </w:r>
                </w:p>
              </w:tc>
            </w:tr>
          </w:tbl>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szCs w:val="24"/>
                <w:highlight w:val="none"/>
              </w:rPr>
            </w:pPr>
            <w:r>
              <w:rPr>
                <w:rFonts w:hint="default" w:ascii="Times New Roman" w:hAnsi="Times New Roman" w:cs="Times New Roman"/>
                <w:bCs/>
                <w:szCs w:val="24"/>
                <w:highlight w:val="none"/>
              </w:rPr>
              <w:t>根据预测可知，评价范围内，有组织排放排放颗粒物浓度能够</w:t>
            </w:r>
            <w:r>
              <w:rPr>
                <w:rFonts w:hint="default" w:ascii="Times New Roman" w:hAnsi="Times New Roman" w:cs="Times New Roman"/>
                <w:highlight w:val="none"/>
              </w:rPr>
              <w:t>满足《大气污染物综合排放标准》(GB16297-1996)表2二级要求（</w:t>
            </w:r>
            <w:r>
              <w:rPr>
                <w:rFonts w:hint="default" w:ascii="Times New Roman" w:hAnsi="Times New Roman" w:cs="Times New Roman"/>
                <w:szCs w:val="24"/>
                <w:highlight w:val="none"/>
                <w:lang w:val="en-US" w:eastAsia="zh-CN"/>
              </w:rPr>
              <w:t>12</w:t>
            </w:r>
            <w:r>
              <w:rPr>
                <w:rFonts w:hint="default" w:ascii="Times New Roman" w:hAnsi="Times New Roman" w:cs="Times New Roman"/>
                <w:szCs w:val="24"/>
                <w:highlight w:val="none"/>
              </w:rPr>
              <w:t>0mg/m</w:t>
            </w:r>
            <w:r>
              <w:rPr>
                <w:rFonts w:hint="default" w:ascii="Times New Roman" w:hAnsi="Times New Roman" w:cs="Times New Roman"/>
                <w:szCs w:val="24"/>
                <w:highlight w:val="none"/>
                <w:vertAlign w:val="superscript"/>
              </w:rPr>
              <w:t>3</w:t>
            </w:r>
            <w:r>
              <w:rPr>
                <w:rFonts w:hint="default" w:ascii="Times New Roman" w:hAnsi="Times New Roman" w:cs="Times New Roman"/>
                <w:highlight w:val="none"/>
              </w:rPr>
              <w:t>），</w:t>
            </w:r>
            <w:r>
              <w:rPr>
                <w:rFonts w:hint="default" w:ascii="Times New Roman" w:hAnsi="Times New Roman" w:cs="Times New Roman"/>
                <w:bCs/>
                <w:szCs w:val="24"/>
                <w:highlight w:val="none"/>
              </w:rPr>
              <w:t>有组织排放排放</w:t>
            </w:r>
            <w:r>
              <w:rPr>
                <w:rFonts w:hint="default" w:ascii="Times New Roman" w:hAnsi="Times New Roman" w:cs="Times New Roman"/>
                <w:bCs/>
                <w:szCs w:val="24"/>
                <w:highlight w:val="none"/>
                <w:lang w:eastAsia="zh-CN"/>
              </w:rPr>
              <w:t>非甲烷总烃</w:t>
            </w:r>
            <w:r>
              <w:rPr>
                <w:rFonts w:hint="default" w:ascii="Times New Roman" w:hAnsi="Times New Roman" w:cs="Times New Roman"/>
                <w:bCs/>
                <w:szCs w:val="24"/>
                <w:highlight w:val="none"/>
              </w:rPr>
              <w:t>浓度能够</w:t>
            </w:r>
            <w:r>
              <w:rPr>
                <w:rFonts w:hint="default" w:ascii="Times New Roman" w:hAnsi="Times New Roman" w:cs="Times New Roman"/>
                <w:highlight w:val="none"/>
              </w:rPr>
              <w:t>满足《关于全省开展工业企业挥发性有机物专项治理工作中排放建议值的通知》（豫环攻坚办[2017]162号）</w:t>
            </w:r>
            <w:r>
              <w:rPr>
                <w:rFonts w:hint="default" w:ascii="Times New Roman" w:hAnsi="Times New Roman" w:cs="Times New Roman"/>
                <w:highlight w:val="none"/>
                <w:lang w:eastAsia="zh-CN"/>
              </w:rPr>
              <w:t>（家具行业：</w:t>
            </w:r>
            <w:r>
              <w:rPr>
                <w:rFonts w:hint="default" w:ascii="Times New Roman" w:hAnsi="Times New Roman" w:cs="Times New Roman"/>
                <w:highlight w:val="none"/>
                <w:lang w:val="en-US" w:eastAsia="zh-CN"/>
              </w:rPr>
              <w:t>60</w:t>
            </w:r>
            <w:r>
              <w:rPr>
                <w:rFonts w:hint="default" w:ascii="Times New Roman" w:hAnsi="Times New Roman" w:cs="Times New Roman"/>
                <w:szCs w:val="24"/>
                <w:highlight w:val="none"/>
              </w:rPr>
              <w:t>mg/m</w:t>
            </w:r>
            <w:r>
              <w:rPr>
                <w:rFonts w:hint="default" w:ascii="Times New Roman" w:hAnsi="Times New Roman" w:cs="Times New Roman"/>
                <w:szCs w:val="24"/>
                <w:highlight w:val="none"/>
                <w:vertAlign w:val="superscript"/>
              </w:rPr>
              <w:t>3</w:t>
            </w:r>
            <w:r>
              <w:rPr>
                <w:rFonts w:hint="default" w:ascii="Times New Roman" w:hAnsi="Times New Roman" w:cs="Times New Roman"/>
                <w:highlight w:val="none"/>
                <w:lang w:eastAsia="zh-CN"/>
              </w:rPr>
              <w:t>）；无组织</w:t>
            </w:r>
            <w:r>
              <w:rPr>
                <w:rFonts w:hint="default" w:ascii="Times New Roman" w:hAnsi="Times New Roman" w:cs="Times New Roman"/>
                <w:bCs/>
                <w:szCs w:val="24"/>
                <w:highlight w:val="none"/>
              </w:rPr>
              <w:t>放排放颗粒物浓度能够</w:t>
            </w:r>
            <w:r>
              <w:rPr>
                <w:rFonts w:hint="default" w:ascii="Times New Roman" w:hAnsi="Times New Roman" w:cs="Times New Roman"/>
                <w:highlight w:val="none"/>
              </w:rPr>
              <w:t>满足《大气污染物综合排放标准》(GB16297-1996)表2二级要求（</w:t>
            </w:r>
            <w:r>
              <w:rPr>
                <w:rFonts w:hint="default" w:ascii="Times New Roman" w:hAnsi="Times New Roman" w:cs="Times New Roman"/>
                <w:szCs w:val="24"/>
                <w:highlight w:val="none"/>
                <w:lang w:val="en-US" w:eastAsia="zh-CN"/>
              </w:rPr>
              <w:t>周界外浓度最高点1.0</w:t>
            </w:r>
            <w:r>
              <w:rPr>
                <w:rFonts w:hint="default" w:ascii="Times New Roman" w:hAnsi="Times New Roman" w:cs="Times New Roman"/>
                <w:szCs w:val="24"/>
                <w:highlight w:val="none"/>
              </w:rPr>
              <w:t>mg/m</w:t>
            </w:r>
            <w:r>
              <w:rPr>
                <w:rFonts w:hint="default" w:ascii="Times New Roman" w:hAnsi="Times New Roman" w:cs="Times New Roman"/>
                <w:szCs w:val="24"/>
                <w:highlight w:val="none"/>
                <w:vertAlign w:val="superscript"/>
              </w:rPr>
              <w:t>3</w:t>
            </w:r>
            <w:r>
              <w:rPr>
                <w:rFonts w:hint="default" w:ascii="Times New Roman" w:hAnsi="Times New Roman" w:cs="Times New Roman"/>
                <w:highlight w:val="none"/>
              </w:rPr>
              <w:t>）</w:t>
            </w:r>
            <w:r>
              <w:rPr>
                <w:rFonts w:hint="default" w:ascii="Times New Roman" w:hAnsi="Times New Roman" w:cs="Times New Roman"/>
                <w:highlight w:val="none"/>
                <w:lang w:eastAsia="zh-CN"/>
              </w:rPr>
              <w:t>，</w:t>
            </w:r>
            <w:r>
              <w:rPr>
                <w:rFonts w:hint="default" w:ascii="Times New Roman" w:hAnsi="Times New Roman" w:cs="Times New Roman"/>
                <w:szCs w:val="24"/>
                <w:highlight w:val="none"/>
              </w:rPr>
              <w:t>污染物对区域大气环境影响可接受。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eastAsia="zh-CN"/>
              </w:rPr>
              <w:t>（</w:t>
            </w:r>
            <w:r>
              <w:rPr>
                <w:rFonts w:hint="eastAsia" w:ascii="Times New Roman" w:hAnsi="Times New Roman" w:cs="Times New Roman"/>
                <w:color w:val="auto"/>
                <w:kern w:val="0"/>
                <w:sz w:val="24"/>
                <w:szCs w:val="24"/>
                <w:highlight w:val="none"/>
                <w:lang w:val="en-US" w:eastAsia="zh-CN"/>
              </w:rPr>
              <w:t>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rPr>
              <w:t>大气环境防护距离</w:t>
            </w:r>
          </w:p>
          <w:p>
            <w:pPr>
              <w:widowControl/>
              <w:autoSpaceDE w:val="0"/>
              <w:autoSpaceDN w:val="0"/>
              <w:adjustRightInd w:val="0"/>
              <w:snapToGrid w:val="0"/>
              <w:spacing w:line="360" w:lineRule="auto"/>
              <w:ind w:firstLine="464" w:firstLineChars="200"/>
              <w:rPr>
                <w:rFonts w:hint="default" w:ascii="Times New Roman" w:hAnsi="Times New Roman" w:cs="Times New Roman"/>
                <w:color w:val="auto"/>
                <w:spacing w:val="-4"/>
                <w:kern w:val="0"/>
                <w:sz w:val="24"/>
                <w:szCs w:val="24"/>
                <w:highlight w:val="none"/>
              </w:rPr>
            </w:pPr>
            <w:r>
              <w:rPr>
                <w:rFonts w:hint="default" w:ascii="Times New Roman" w:hAnsi="Times New Roman" w:cs="Times New Roman"/>
                <w:color w:val="auto"/>
                <w:spacing w:val="-4"/>
                <w:kern w:val="0"/>
                <w:sz w:val="24"/>
                <w:szCs w:val="24"/>
                <w:highlight w:val="none"/>
              </w:rPr>
              <w:t>根据《环境影响评价技术导则——大气环境》（HJ2.2-2018），对于项目厂界浓度满足大气污染物厂界浓度限值，但厂界外大气污染物短期贡献浓度超过环境质量浓度限值的，可以自厂界外设置一定范围的大气环境防护区域，以确保大气环境防护区域外的污染物贡献浓度满足环境质量标准。本项目污染物颗粒物厂界浓度及下风向最大落地浓度均不超标，因此本项目无超标点，无需设置大气环境防护距离。</w:t>
            </w:r>
          </w:p>
          <w:p>
            <w:pPr>
              <w:keepNext w:val="0"/>
              <w:keepLines w:val="0"/>
              <w:pageBreakBefore w:val="0"/>
              <w:widowControl w:val="0"/>
              <w:kinsoku/>
              <w:wordWrap/>
              <w:overflowPunct/>
              <w:topLinePunct w:val="0"/>
              <w:autoSpaceDE w:val="0"/>
              <w:autoSpaceDN w:val="0"/>
              <w:bidi w:val="0"/>
              <w:adjustRightInd/>
              <w:snapToGrid/>
              <w:spacing w:line="360" w:lineRule="auto"/>
              <w:ind w:right="154" w:firstLine="480" w:firstLineChars="200"/>
              <w:jc w:val="left"/>
              <w:textAlignment w:val="auto"/>
              <w:rPr>
                <w:szCs w:val="24"/>
                <w:highlight w:val="none"/>
              </w:rPr>
            </w:pPr>
            <w:r>
              <w:rPr>
                <w:rFonts w:hint="eastAsia" w:cs="Times New Roman"/>
                <w:color w:val="auto"/>
                <w:kern w:val="0"/>
                <w:sz w:val="24"/>
                <w:szCs w:val="24"/>
                <w:highlight w:val="none"/>
                <w:lang w:eastAsia="zh-CN"/>
              </w:rPr>
              <w:t>（</w:t>
            </w:r>
            <w:r>
              <w:rPr>
                <w:rFonts w:hint="eastAsia" w:cs="Times New Roman"/>
                <w:color w:val="auto"/>
                <w:kern w:val="0"/>
                <w:sz w:val="24"/>
                <w:szCs w:val="24"/>
                <w:highlight w:val="none"/>
                <w:lang w:val="en-US" w:eastAsia="zh-CN"/>
              </w:rPr>
              <w:t>6</w:t>
            </w:r>
            <w:r>
              <w:rPr>
                <w:rFonts w:hint="eastAsia" w:cs="Times New Roman"/>
                <w:color w:val="auto"/>
                <w:kern w:val="0"/>
                <w:sz w:val="24"/>
                <w:szCs w:val="24"/>
                <w:highlight w:val="none"/>
                <w:lang w:eastAsia="zh-CN"/>
              </w:rPr>
              <w:t>）</w:t>
            </w:r>
            <w:r>
              <w:rPr>
                <w:szCs w:val="24"/>
                <w:highlight w:val="none"/>
              </w:rPr>
              <w:t>卫生防护距离</w:t>
            </w:r>
          </w:p>
          <w:p>
            <w:pPr>
              <w:keepNext w:val="0"/>
              <w:keepLines w:val="0"/>
              <w:pageBreakBefore w:val="0"/>
              <w:widowControl w:val="0"/>
              <w:kinsoku/>
              <w:wordWrap/>
              <w:overflowPunct/>
              <w:topLinePunct w:val="0"/>
              <w:bidi w:val="0"/>
              <w:adjustRightInd/>
              <w:snapToGrid/>
              <w:spacing w:line="360" w:lineRule="auto"/>
              <w:ind w:firstLine="472" w:firstLineChars="200"/>
              <w:textAlignment w:val="auto"/>
              <w:rPr>
                <w:spacing w:val="-2"/>
                <w:szCs w:val="24"/>
                <w:highlight w:val="none"/>
              </w:rPr>
            </w:pPr>
            <w:r>
              <w:rPr>
                <w:spacing w:val="-2"/>
                <w:szCs w:val="24"/>
                <w:highlight w:val="none"/>
              </w:rPr>
              <w:t>依据《制定地方大气污染物排放标准的技术方法》(GB/T13201-91)的规定，无组织排放源所在的生产单元与居住区之间应设置卫生防护距离，其计算公式为：</w:t>
            </w:r>
          </w:p>
          <w:p>
            <w:pPr>
              <w:keepNext w:val="0"/>
              <w:keepLines w:val="0"/>
              <w:pageBreakBefore w:val="0"/>
              <w:widowControl w:val="0"/>
              <w:kinsoku/>
              <w:wordWrap/>
              <w:overflowPunct/>
              <w:topLinePunct w:val="0"/>
              <w:bidi w:val="0"/>
              <w:adjustRightInd/>
              <w:snapToGrid/>
              <w:spacing w:line="360" w:lineRule="auto"/>
              <w:ind w:firstLine="560" w:firstLineChars="200"/>
              <w:jc w:val="center"/>
              <w:textAlignment w:val="auto"/>
              <w:rPr>
                <w:szCs w:val="24"/>
                <w:highlight w:val="none"/>
              </w:rPr>
            </w:pPr>
            <w:r>
              <w:rPr>
                <w:sz w:val="28"/>
                <w:highlight w:val="none"/>
              </w:rPr>
              <w:fldChar w:fldCharType="begin"/>
            </w:r>
            <w:r>
              <w:rPr>
                <w:sz w:val="28"/>
                <w:highlight w:val="none"/>
              </w:rPr>
              <w:instrText xml:space="preserve"> INCLUDEPICTURE "C:\\Users\\ADMINI~1\\AppData\\Local\\Temp\\ksohtml\\wpsA07A.tmp.png" \* MERGEFORMATINET </w:instrText>
            </w:r>
            <w:r>
              <w:rPr>
                <w:sz w:val="28"/>
                <w:highlight w:val="none"/>
              </w:rPr>
              <w:fldChar w:fldCharType="separate"/>
            </w:r>
            <w:r>
              <w:rPr>
                <w:sz w:val="28"/>
                <w:highlight w:val="none"/>
              </w:rPr>
              <w:drawing>
                <wp:inline distT="0" distB="0" distL="114300" distR="114300">
                  <wp:extent cx="2477135" cy="515620"/>
                  <wp:effectExtent l="0" t="0" r="0" b="17780"/>
                  <wp:docPr id="3" name="图片 5" descr="wpsA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wpsA07A"/>
                          <pic:cNvPicPr>
                            <a:picLocks noChangeAspect="1"/>
                          </pic:cNvPicPr>
                        </pic:nvPicPr>
                        <pic:blipFill>
                          <a:blip r:embed="rId19"/>
                          <a:stretch>
                            <a:fillRect/>
                          </a:stretch>
                        </pic:blipFill>
                        <pic:spPr>
                          <a:xfrm>
                            <a:off x="0" y="0"/>
                            <a:ext cx="2477135" cy="515620"/>
                          </a:xfrm>
                          <a:prstGeom prst="rect">
                            <a:avLst/>
                          </a:prstGeom>
                          <a:noFill/>
                          <a:ln>
                            <a:noFill/>
                          </a:ln>
                        </pic:spPr>
                      </pic:pic>
                    </a:graphicData>
                  </a:graphic>
                </wp:inline>
              </w:drawing>
            </w:r>
            <w:r>
              <w:rPr>
                <w:sz w:val="28"/>
                <w:highlight w:val="none"/>
              </w:rPr>
              <w:fldChar w:fldCharType="end"/>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式中：C</w:t>
            </w:r>
            <w:r>
              <w:rPr>
                <w:szCs w:val="24"/>
                <w:highlight w:val="none"/>
                <w:vertAlign w:val="subscript"/>
              </w:rPr>
              <w:t>m</w:t>
            </w:r>
            <w:r>
              <w:rPr>
                <w:szCs w:val="24"/>
                <w:highlight w:val="none"/>
              </w:rPr>
              <w:t>—标准浓度限值，mg/m</w:t>
            </w:r>
            <w:r>
              <w:rPr>
                <w:szCs w:val="24"/>
                <w:highlight w:val="none"/>
                <w:vertAlign w:val="superscript"/>
              </w:rPr>
              <w:t>3</w:t>
            </w:r>
            <w:r>
              <w:rPr>
                <w:szCs w:val="24"/>
                <w:highlight w:val="none"/>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L—工业企业所需卫生防护距离，m；</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r —有害气体无组织排放源所在生产单元的等效半径，m。根据该生产单元占地面积S(m</w:t>
            </w:r>
            <w:r>
              <w:rPr>
                <w:szCs w:val="24"/>
                <w:highlight w:val="none"/>
                <w:vertAlign w:val="superscript"/>
              </w:rPr>
              <w:t>2</w:t>
            </w:r>
            <w:r>
              <w:rPr>
                <w:szCs w:val="24"/>
                <w:highlight w:val="none"/>
              </w:rPr>
              <w:t>)计算，r=(S/p)</w:t>
            </w:r>
            <w:r>
              <w:rPr>
                <w:szCs w:val="24"/>
                <w:highlight w:val="none"/>
                <w:vertAlign w:val="superscript"/>
              </w:rPr>
              <w:t>0.5</w:t>
            </w:r>
            <w:r>
              <w:rPr>
                <w:szCs w:val="24"/>
                <w:highlight w:val="none"/>
              </w:rPr>
              <w:t>；</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A，B，C，D—卫生防护距离计算系数，无因次，根据工业企业所在地区近五年平均风速及工业企业大气污染源构成类别确定；</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Q</w:t>
            </w:r>
            <w:r>
              <w:rPr>
                <w:szCs w:val="24"/>
                <w:highlight w:val="none"/>
                <w:vertAlign w:val="subscript"/>
              </w:rPr>
              <w:t>c</w:t>
            </w:r>
            <w:r>
              <w:rPr>
                <w:szCs w:val="24"/>
                <w:highlight w:val="none"/>
              </w:rPr>
              <w:t>—工业企业有害气体无组织排放量可以达到的控制水平，kg/h。</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szCs w:val="24"/>
                <w:highlight w:val="none"/>
              </w:rPr>
            </w:pPr>
            <w:r>
              <w:rPr>
                <w:szCs w:val="24"/>
                <w:highlight w:val="none"/>
              </w:rPr>
              <w:t>本项目各无组织排放污染因子的卫生防护距离计算结果见</w:t>
            </w:r>
            <w:r>
              <w:rPr>
                <w:rFonts w:hint="eastAsia"/>
                <w:szCs w:val="24"/>
                <w:highlight w:val="none"/>
                <w:lang w:eastAsia="zh-CN"/>
              </w:rPr>
              <w:t>下表</w:t>
            </w:r>
          </w:p>
          <w:p>
            <w:pPr>
              <w:keepNext w:val="0"/>
              <w:keepLines w:val="0"/>
              <w:pageBreakBefore w:val="0"/>
              <w:widowControl w:val="0"/>
              <w:kinsoku/>
              <w:wordWrap/>
              <w:overflowPunct/>
              <w:topLinePunct w:val="0"/>
              <w:bidi w:val="0"/>
              <w:adjustRightInd/>
              <w:snapToGrid/>
              <w:spacing w:line="360" w:lineRule="auto"/>
              <w:ind w:firstLine="420" w:firstLineChars="200"/>
              <w:jc w:val="center"/>
              <w:textAlignment w:val="auto"/>
              <w:rPr>
                <w:rFonts w:eastAsia="黑体"/>
                <w:sz w:val="21"/>
                <w:szCs w:val="21"/>
                <w:highlight w:val="none"/>
              </w:rPr>
            </w:pPr>
            <w:r>
              <w:rPr>
                <w:rFonts w:eastAsia="黑体"/>
                <w:sz w:val="21"/>
                <w:szCs w:val="21"/>
                <w:highlight w:val="none"/>
              </w:rPr>
              <w:t>表</w:t>
            </w:r>
            <w:r>
              <w:rPr>
                <w:rFonts w:hint="eastAsia" w:eastAsia="黑体"/>
                <w:sz w:val="21"/>
                <w:szCs w:val="21"/>
                <w:highlight w:val="none"/>
                <w:lang w:val="en-US" w:eastAsia="zh-CN"/>
              </w:rPr>
              <w:t xml:space="preserve">43  </w:t>
            </w:r>
            <w:r>
              <w:rPr>
                <w:rFonts w:eastAsia="黑体"/>
                <w:sz w:val="21"/>
                <w:szCs w:val="21"/>
                <w:highlight w:val="none"/>
              </w:rPr>
              <w:t xml:space="preserve">  卫生防护距离计算参数及结果</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24"/>
              <w:gridCol w:w="792"/>
              <w:gridCol w:w="665"/>
              <w:gridCol w:w="777"/>
              <w:gridCol w:w="775"/>
              <w:gridCol w:w="785"/>
              <w:gridCol w:w="1263"/>
              <w:gridCol w:w="1256"/>
              <w:gridCol w:w="13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5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无组织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排放源</w:t>
                  </w:r>
                </w:p>
              </w:tc>
              <w:tc>
                <w:tcPr>
                  <w:tcW w:w="45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污染</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因子</w:t>
                  </w:r>
                </w:p>
              </w:tc>
              <w:tc>
                <w:tcPr>
                  <w:tcW w:w="172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卫生防护距离计算系数</w:t>
                  </w:r>
                </w:p>
              </w:tc>
              <w:tc>
                <w:tcPr>
                  <w:tcW w:w="72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S</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(m</w:t>
                  </w:r>
                  <w:r>
                    <w:rPr>
                      <w:rFonts w:hint="default" w:ascii="Times New Roman" w:hAnsi="Times New Roman" w:eastAsia="Calibri Light" w:cs="Times New Roman"/>
                      <w:sz w:val="18"/>
                      <w:szCs w:val="18"/>
                      <w:highlight w:val="none"/>
                      <w:vertAlign w:val="superscript"/>
                    </w:rPr>
                    <w:t>2</w:t>
                  </w:r>
                  <w:r>
                    <w:rPr>
                      <w:rFonts w:hint="default" w:ascii="Times New Roman" w:hAnsi="Times New Roman" w:eastAsia="Calibri Light" w:cs="Times New Roman"/>
                      <w:sz w:val="18"/>
                      <w:szCs w:val="18"/>
                      <w:highlight w:val="none"/>
                    </w:rPr>
                    <w:t>)</w:t>
                  </w:r>
                </w:p>
              </w:tc>
              <w:tc>
                <w:tcPr>
                  <w:tcW w:w="72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计算卫生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防护距离</w:t>
                  </w:r>
                  <w:r>
                    <w:rPr>
                      <w:rFonts w:hint="default" w:ascii="Times New Roman" w:hAnsi="Times New Roman" w:eastAsia="Calibri Light" w:cs="Times New Roman"/>
                      <w:sz w:val="18"/>
                      <w:szCs w:val="18"/>
                      <w:highlight w:val="none"/>
                    </w:rPr>
                    <w:t>(m)</w:t>
                  </w:r>
                </w:p>
              </w:tc>
              <w:tc>
                <w:tcPr>
                  <w:tcW w:w="78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确定卫生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防护距离</w:t>
                  </w:r>
                  <w:r>
                    <w:rPr>
                      <w:rFonts w:hint="default" w:ascii="Times New Roman" w:hAnsi="Times New Roman" w:eastAsia="Calibri Light" w:cs="Times New Roman"/>
                      <w:sz w:val="18"/>
                      <w:szCs w:val="18"/>
                      <w:highlight w:val="none"/>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51" w:hRule="atLeast"/>
                <w:jc w:val="center"/>
              </w:trPr>
              <w:tc>
                <w:tcPr>
                  <w:tcW w:w="5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p>
              </w:tc>
              <w:tc>
                <w:tcPr>
                  <w:tcW w:w="4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A</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B</w:t>
                  </w:r>
                </w:p>
              </w:tc>
              <w:tc>
                <w:tcPr>
                  <w:tcW w:w="4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C</w:t>
                  </w:r>
                </w:p>
              </w:tc>
              <w:tc>
                <w:tcPr>
                  <w:tcW w:w="4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D</w:t>
                  </w:r>
                </w:p>
              </w:tc>
              <w:tc>
                <w:tcPr>
                  <w:tcW w:w="72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p>
              </w:tc>
              <w:tc>
                <w:tcPr>
                  <w:tcW w:w="72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p>
              </w:tc>
              <w:tc>
                <w:tcPr>
                  <w:tcW w:w="78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0" w:hRule="atLeast"/>
                <w:jc w:val="center"/>
              </w:trPr>
              <w:tc>
                <w:tcPr>
                  <w:tcW w:w="58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生产车间</w:t>
                  </w: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Calibri Light" w:cs="Times New Roman"/>
                      <w:sz w:val="18"/>
                      <w:szCs w:val="18"/>
                      <w:highlight w:val="none"/>
                    </w:rPr>
                  </w:pPr>
                  <w:r>
                    <w:rPr>
                      <w:rFonts w:hint="default" w:ascii="Times New Roman" w:hAnsi="Times New Roman" w:cs="Times New Roman"/>
                      <w:sz w:val="18"/>
                      <w:szCs w:val="18"/>
                      <w:highlight w:val="none"/>
                    </w:rPr>
                    <w:t>颗粒物</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470</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0.021</w:t>
                  </w:r>
                </w:p>
              </w:tc>
              <w:tc>
                <w:tcPr>
                  <w:tcW w:w="4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1.85</w:t>
                  </w:r>
                </w:p>
              </w:tc>
              <w:tc>
                <w:tcPr>
                  <w:tcW w:w="4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0.84</w:t>
                  </w:r>
                </w:p>
              </w:tc>
              <w:tc>
                <w:tcPr>
                  <w:tcW w:w="7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3025</w:t>
                  </w:r>
                </w:p>
              </w:tc>
              <w:tc>
                <w:tcPr>
                  <w:tcW w:w="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4.24</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eastAsia="Calibri Light" w:cs="Times New Roman"/>
                      <w:sz w:val="18"/>
                      <w:szCs w:val="18"/>
                      <w:highlight w:val="none"/>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450" w:hRule="atLeast"/>
                <w:jc w:val="center"/>
              </w:trPr>
              <w:tc>
                <w:tcPr>
                  <w:tcW w:w="58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sz w:val="18"/>
                      <w:szCs w:val="18"/>
                      <w:highlight w:val="none"/>
                    </w:rPr>
                  </w:pPr>
                </w:p>
              </w:tc>
              <w:tc>
                <w:tcPr>
                  <w:tcW w:w="45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非甲烷总烃</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Calibri Light" w:cs="Times New Roman"/>
                      <w:sz w:val="18"/>
                      <w:szCs w:val="18"/>
                      <w:highlight w:val="none"/>
                    </w:rPr>
                  </w:pPr>
                  <w:r>
                    <w:rPr>
                      <w:rFonts w:hint="default" w:ascii="Times New Roman" w:hAnsi="Times New Roman" w:eastAsia="Calibri Light" w:cs="Times New Roman"/>
                      <w:sz w:val="18"/>
                      <w:szCs w:val="18"/>
                      <w:highlight w:val="none"/>
                    </w:rPr>
                    <w:t>470</w:t>
                  </w:r>
                </w:p>
              </w:tc>
              <w:tc>
                <w:tcPr>
                  <w:tcW w:w="4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0.021</w:t>
                  </w:r>
                </w:p>
              </w:tc>
              <w:tc>
                <w:tcPr>
                  <w:tcW w:w="4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Calibri Light" w:cs="Times New Roman"/>
                      <w:sz w:val="18"/>
                      <w:szCs w:val="18"/>
                      <w:highlight w:val="none"/>
                    </w:rPr>
                  </w:pPr>
                  <w:r>
                    <w:rPr>
                      <w:rFonts w:hint="default" w:ascii="Times New Roman" w:hAnsi="Times New Roman" w:eastAsia="Calibri Light" w:cs="Times New Roman"/>
                      <w:sz w:val="18"/>
                      <w:szCs w:val="18"/>
                      <w:highlight w:val="none"/>
                    </w:rPr>
                    <w:t>1.85</w:t>
                  </w:r>
                </w:p>
              </w:tc>
              <w:tc>
                <w:tcPr>
                  <w:tcW w:w="4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Calibri Light" w:cs="Times New Roman"/>
                      <w:sz w:val="18"/>
                      <w:szCs w:val="18"/>
                      <w:highlight w:val="none"/>
                    </w:rPr>
                  </w:pPr>
                  <w:r>
                    <w:rPr>
                      <w:rFonts w:hint="default" w:ascii="Times New Roman" w:hAnsi="Times New Roman" w:eastAsia="Calibri Light" w:cs="Times New Roman"/>
                      <w:sz w:val="18"/>
                      <w:szCs w:val="18"/>
                      <w:highlight w:val="none"/>
                    </w:rPr>
                    <w:t>0.84</w:t>
                  </w:r>
                </w:p>
              </w:tc>
              <w:tc>
                <w:tcPr>
                  <w:tcW w:w="7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3025</w:t>
                  </w:r>
                </w:p>
              </w:tc>
              <w:tc>
                <w:tcPr>
                  <w:tcW w:w="72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1.059</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r>
          </w:tbl>
          <w:p>
            <w:pPr>
              <w:adjustRightInd w:val="0"/>
              <w:snapToGrid w:val="0"/>
              <w:spacing w:line="360" w:lineRule="auto"/>
              <w:ind w:firstLine="482"/>
              <w:rPr>
                <w:rFonts w:hint="default" w:ascii="Times New Roman" w:hAnsi="Times New Roman" w:cs="Times New Roman"/>
                <w:highlight w:val="none"/>
              </w:rPr>
            </w:pPr>
            <w:r>
              <w:rPr>
                <w:rFonts w:hint="default" w:ascii="Times New Roman" w:hAnsi="Times New Roman" w:cs="Times New Roman"/>
                <w:spacing w:val="4"/>
                <w:szCs w:val="24"/>
              </w:rPr>
              <w:t>根据《制定地方大气污染物排放标准的技术方法》的规定，本工程生产车间外应设置</w:t>
            </w:r>
            <w:r>
              <w:rPr>
                <w:rFonts w:hint="default" w:ascii="Times New Roman" w:hAnsi="Times New Roman" w:cs="Times New Roman"/>
                <w:spacing w:val="4"/>
                <w:szCs w:val="24"/>
                <w:lang w:val="en-US" w:eastAsia="zh-CN"/>
              </w:rPr>
              <w:t>100</w:t>
            </w:r>
            <w:r>
              <w:rPr>
                <w:rFonts w:hint="default" w:ascii="Times New Roman" w:hAnsi="Times New Roman" w:cs="Times New Roman"/>
                <w:spacing w:val="4"/>
                <w:szCs w:val="24"/>
              </w:rPr>
              <w:t>m卫生防护距离，根据项目厂区平面布置，</w:t>
            </w:r>
            <w:r>
              <w:rPr>
                <w:rFonts w:hint="default" w:ascii="Times New Roman" w:hAnsi="Times New Roman" w:cs="Times New Roman"/>
                <w:sz w:val="24"/>
              </w:rPr>
              <w:t>卫生防护距离分别为东厂界100m，南厂界100m，西厂界100m，北厂界100m。</w:t>
            </w:r>
            <w:r>
              <w:rPr>
                <w:rFonts w:hint="default" w:ascii="Times New Roman" w:hAnsi="Times New Roman" w:cs="Times New Roman"/>
                <w:spacing w:val="-4"/>
                <w:szCs w:val="24"/>
              </w:rPr>
              <w:t>在项目设置的卫生防护距离内均为工业企业</w:t>
            </w:r>
            <w:r>
              <w:rPr>
                <w:rFonts w:hint="default" w:ascii="Times New Roman" w:hAnsi="Times New Roman" w:cs="Times New Roman"/>
                <w:spacing w:val="-4"/>
                <w:szCs w:val="24"/>
                <w:lang w:eastAsia="zh-CN"/>
              </w:rPr>
              <w:t>和吴起城文物保护单位</w:t>
            </w:r>
            <w:r>
              <w:rPr>
                <w:rFonts w:hint="default" w:ascii="Times New Roman" w:hAnsi="Times New Roman" w:cs="Times New Roman"/>
                <w:spacing w:val="-4"/>
                <w:szCs w:val="24"/>
              </w:rPr>
              <w:t>等，无</w:t>
            </w:r>
            <w:r>
              <w:rPr>
                <w:rFonts w:hint="default" w:ascii="Times New Roman" w:hAnsi="Times New Roman" w:cs="Times New Roman"/>
                <w:spacing w:val="-4"/>
                <w:szCs w:val="24"/>
                <w:lang w:eastAsia="zh-CN"/>
              </w:rPr>
              <w:t>其他</w:t>
            </w:r>
            <w:r>
              <w:rPr>
                <w:rFonts w:hint="default" w:ascii="Times New Roman" w:hAnsi="Times New Roman" w:cs="Times New Roman"/>
                <w:spacing w:val="-4"/>
                <w:szCs w:val="24"/>
              </w:rPr>
              <w:t>环境敏感点，项目无组织排放废气对周围环境影响可接受。</w:t>
            </w:r>
            <w:r>
              <w:rPr>
                <w:rFonts w:hint="default" w:ascii="Times New Roman" w:hAnsi="Times New Roman" w:cs="Times New Roman"/>
              </w:rPr>
              <w:t>项目卫生防护距离包络图见</w:t>
            </w:r>
            <w:r>
              <w:rPr>
                <w:rFonts w:hint="default" w:ascii="Times New Roman" w:hAnsi="Times New Roman" w:cs="Times New Roman"/>
                <w:highlight w:val="none"/>
              </w:rPr>
              <w:t>附图四。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cs="Times New Roman"/>
                <w:color w:val="auto"/>
                <w:kern w:val="0"/>
                <w:sz w:val="24"/>
                <w:szCs w:val="24"/>
                <w:highlight w:val="none"/>
              </w:rPr>
            </w:pP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lang w:val="en-US" w:eastAsia="zh-CN"/>
              </w:rPr>
              <w:t>5</w:t>
            </w: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污染物排放量核算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根据《环境影响评价技术导则大气环境》（HJ2.2-2018）要求，本项目只对污染物排放量进行核算。</w:t>
            </w:r>
          </w:p>
          <w:p>
            <w:pPr>
              <w:ind w:firstLine="480" w:firstLineChars="200"/>
              <w:contextualSpacing/>
              <w:rPr>
                <w:rFonts w:hint="default"/>
                <w:highlight w:val="none"/>
              </w:rPr>
            </w:pPr>
            <w:r>
              <w:rPr>
                <w:bCs/>
                <w:snapToGrid w:val="0"/>
                <w:szCs w:val="24"/>
                <w:highlight w:val="none"/>
              </w:rPr>
              <w:t>①有组织排放量核算</w:t>
            </w:r>
          </w:p>
          <w:p>
            <w:pPr>
              <w:numPr>
                <w:ilvl w:val="0"/>
                <w:numId w:val="0"/>
              </w:numPr>
              <w:adjustRightInd w:val="0"/>
              <w:snapToGrid w:val="0"/>
              <w:spacing w:line="460" w:lineRule="exact"/>
              <w:ind w:left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 xml:space="preserve">44  </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大气污染物</w:t>
            </w:r>
            <w:r>
              <w:rPr>
                <w:rFonts w:hint="default" w:ascii="Times New Roman" w:hAnsi="Times New Roman" w:eastAsia="黑体" w:cs="Times New Roman"/>
                <w:color w:val="auto"/>
                <w:sz w:val="21"/>
                <w:szCs w:val="21"/>
                <w:highlight w:val="none"/>
                <w:lang w:eastAsia="zh-CN"/>
              </w:rPr>
              <w:t>有</w:t>
            </w:r>
            <w:r>
              <w:rPr>
                <w:rFonts w:hint="default" w:ascii="Times New Roman" w:hAnsi="Times New Roman" w:eastAsia="黑体" w:cs="Times New Roman"/>
                <w:color w:val="auto"/>
                <w:sz w:val="21"/>
                <w:szCs w:val="21"/>
                <w:highlight w:val="none"/>
              </w:rPr>
              <w:t>组织排放量核算表</w:t>
            </w:r>
          </w:p>
          <w:tbl>
            <w:tblPr>
              <w:tblStyle w:val="44"/>
              <w:tblW w:w="4998"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75"/>
              <w:gridCol w:w="2413"/>
              <w:gridCol w:w="1438"/>
              <w:gridCol w:w="1452"/>
              <w:gridCol w:w="1408"/>
              <w:gridCol w:w="14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30"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序号</w:t>
                  </w:r>
                </w:p>
              </w:tc>
              <w:tc>
                <w:tcPr>
                  <w:tcW w:w="1385"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排放口编号</w:t>
                  </w:r>
                </w:p>
              </w:tc>
              <w:tc>
                <w:tcPr>
                  <w:tcW w:w="826"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污染物</w:t>
                  </w:r>
                </w:p>
              </w:tc>
              <w:tc>
                <w:tcPr>
                  <w:tcW w:w="834"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核算排放浓度/</w:t>
                  </w:r>
                </w:p>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（mg/m</w:t>
                  </w:r>
                  <w:r>
                    <w:rPr>
                      <w:rFonts w:hint="default" w:ascii="Times New Roman" w:hAnsi="Times New Roman" w:cs="Times New Roman"/>
                      <w:bCs/>
                      <w:sz w:val="18"/>
                      <w:szCs w:val="18"/>
                      <w:highlight w:val="none"/>
                      <w:vertAlign w:val="superscript"/>
                    </w:rPr>
                    <w:t>3</w:t>
                  </w:r>
                  <w:r>
                    <w:rPr>
                      <w:rFonts w:hint="default" w:ascii="Times New Roman" w:hAnsi="Times New Roman" w:cs="Times New Roman"/>
                      <w:bCs/>
                      <w:sz w:val="18"/>
                      <w:szCs w:val="18"/>
                      <w:highlight w:val="none"/>
                    </w:rPr>
                    <w:t>）</w:t>
                  </w:r>
                </w:p>
              </w:tc>
              <w:tc>
                <w:tcPr>
                  <w:tcW w:w="809"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核算排放速率/</w:t>
                  </w:r>
                </w:p>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（kg/h）</w:t>
                  </w:r>
                </w:p>
              </w:tc>
              <w:tc>
                <w:tcPr>
                  <w:tcW w:w="813" w:type="pc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核算年排放量/</w:t>
                  </w:r>
                </w:p>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5000" w:type="pct"/>
                  <w:gridSpan w:val="6"/>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lang w:eastAsia="zh-CN"/>
                    </w:rPr>
                    <w:t>一般</w:t>
                  </w:r>
                  <w:r>
                    <w:rPr>
                      <w:rFonts w:hint="default" w:ascii="Times New Roman" w:hAnsi="Times New Roman" w:cs="Times New Roman"/>
                      <w:bCs/>
                      <w:sz w:val="18"/>
                      <w:szCs w:val="18"/>
                      <w:highlight w:val="none"/>
                    </w:rPr>
                    <w:t>排放口</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30" w:type="pct"/>
                  <w:tcBorders>
                    <w:bottom w:val="single" w:color="000000" w:sz="4" w:space="0"/>
                  </w:tcBorders>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1</w:t>
                  </w:r>
                </w:p>
              </w:tc>
              <w:tc>
                <w:tcPr>
                  <w:tcW w:w="1385" w:type="pct"/>
                  <w:tcBorders>
                    <w:bottom w:val="single" w:color="000000" w:sz="4" w:space="0"/>
                  </w:tcBorders>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color w:val="auto"/>
                      <w:sz w:val="18"/>
                      <w:szCs w:val="18"/>
                      <w:highlight w:val="none"/>
                      <w:lang w:val="en-US" w:eastAsia="zh-CN"/>
                    </w:rPr>
                    <w:t>D001（</w:t>
                  </w:r>
                  <w:r>
                    <w:rPr>
                      <w:rFonts w:hint="default" w:ascii="Times New Roman" w:hAnsi="Times New Roman" w:eastAsia="宋体" w:cs="Times New Roman"/>
                      <w:color w:val="auto"/>
                      <w:sz w:val="18"/>
                      <w:szCs w:val="18"/>
                      <w:highlight w:val="none"/>
                      <w:lang w:eastAsia="zh-CN"/>
                    </w:rPr>
                    <w:t>袋式除尘器排气筒</w:t>
                  </w:r>
                  <w:r>
                    <w:rPr>
                      <w:rFonts w:hint="default" w:ascii="Times New Roman" w:hAnsi="Times New Roman" w:cs="Times New Roman"/>
                      <w:color w:val="auto"/>
                      <w:sz w:val="18"/>
                      <w:szCs w:val="18"/>
                      <w:highlight w:val="none"/>
                      <w:lang w:val="en-US" w:eastAsia="zh-CN"/>
                    </w:rPr>
                    <w:t>）</w:t>
                  </w:r>
                </w:p>
              </w:tc>
              <w:tc>
                <w:tcPr>
                  <w:tcW w:w="826" w:type="pct"/>
                  <w:noWrap w:val="0"/>
                  <w:vAlign w:val="center"/>
                </w:tcPr>
                <w:p>
                  <w:pPr>
                    <w:spacing w:line="240" w:lineRule="auto"/>
                    <w:jc w:val="center"/>
                    <w:rPr>
                      <w:rFonts w:hint="default" w:ascii="Times New Roman" w:hAnsi="Times New Roman" w:eastAsia="宋体" w:cs="Times New Roman"/>
                      <w:bCs/>
                      <w:sz w:val="18"/>
                      <w:szCs w:val="18"/>
                      <w:highlight w:val="none"/>
                      <w:lang w:val="fr-FR" w:eastAsia="zh-CN"/>
                    </w:rPr>
                  </w:pPr>
                  <w:r>
                    <w:rPr>
                      <w:rFonts w:hint="default" w:ascii="Times New Roman" w:hAnsi="Times New Roman" w:cs="Times New Roman"/>
                      <w:bCs/>
                      <w:sz w:val="18"/>
                      <w:szCs w:val="18"/>
                      <w:highlight w:val="none"/>
                      <w:lang w:val="fr-FR" w:eastAsia="zh-CN"/>
                    </w:rPr>
                    <w:t>颗粒物</w:t>
                  </w:r>
                </w:p>
              </w:tc>
              <w:tc>
                <w:tcPr>
                  <w:tcW w:w="83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color w:val="000000"/>
                      <w:sz w:val="18"/>
                      <w:szCs w:val="18"/>
                      <w:lang w:val="en-US" w:eastAsia="zh-CN"/>
                    </w:rPr>
                    <w:t>2.61</w:t>
                  </w:r>
                </w:p>
              </w:tc>
              <w:tc>
                <w:tcPr>
                  <w:tcW w:w="8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color w:val="000000"/>
                      <w:sz w:val="18"/>
                      <w:szCs w:val="18"/>
                      <w:lang w:val="en-US" w:eastAsia="zh-CN"/>
                    </w:rPr>
                    <w:t>0.0392</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sz w:val="18"/>
                      <w:szCs w:val="18"/>
                      <w:lang w:val="en-US" w:eastAsia="zh-CN"/>
                    </w:rPr>
                    <w:t>0.1881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330" w:type="pct"/>
                  <w:tcBorders>
                    <w:top w:val="single" w:color="000000" w:sz="4" w:space="0"/>
                  </w:tcBorders>
                  <w:noWrap w:val="0"/>
                  <w:vAlign w:val="center"/>
                </w:tcPr>
                <w:p>
                  <w:pPr>
                    <w:adjustRightInd/>
                    <w:snapToGrid/>
                    <w:spacing w:line="240" w:lineRule="exact"/>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2</w:t>
                  </w:r>
                </w:p>
              </w:tc>
              <w:tc>
                <w:tcPr>
                  <w:tcW w:w="1385" w:type="pct"/>
                  <w:tcBorders>
                    <w:top w:val="single" w:color="000000" w:sz="4" w:space="0"/>
                  </w:tcBorders>
                  <w:noWrap w:val="0"/>
                  <w:vAlign w:val="center"/>
                </w:tcPr>
                <w:p>
                  <w:pPr>
                    <w:spacing w:line="240" w:lineRule="auto"/>
                    <w:jc w:val="center"/>
                    <w:rPr>
                      <w:rFonts w:hint="default" w:ascii="Times New Roman" w:hAnsi="Times New Roman" w:cs="Times New Roman"/>
                      <w:sz w:val="18"/>
                      <w:szCs w:val="18"/>
                      <w:highlight w:val="none"/>
                    </w:rPr>
                  </w:pPr>
                  <w:r>
                    <w:rPr>
                      <w:rFonts w:hint="default" w:ascii="Times New Roman" w:hAnsi="Times New Roman" w:cs="Times New Roman" w:eastAsiaTheme="minorEastAsia"/>
                      <w:color w:val="auto"/>
                      <w:sz w:val="18"/>
                      <w:szCs w:val="18"/>
                      <w:highlight w:val="none"/>
                      <w:lang w:val="en-US" w:eastAsia="zh-CN"/>
                    </w:rPr>
                    <w:t>D002（“UV光催化氧化+低温等离子+活性炭吸附”排气筒）</w:t>
                  </w:r>
                </w:p>
              </w:tc>
              <w:tc>
                <w:tcPr>
                  <w:tcW w:w="826" w:type="pct"/>
                  <w:noWrap w:val="0"/>
                  <w:vAlign w:val="center"/>
                </w:tcPr>
                <w:p>
                  <w:pPr>
                    <w:spacing w:line="240" w:lineRule="auto"/>
                    <w:jc w:val="center"/>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非甲烷总烃</w:t>
                  </w:r>
                </w:p>
              </w:tc>
              <w:tc>
                <w:tcPr>
                  <w:tcW w:w="83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color w:val="000000"/>
                      <w:sz w:val="18"/>
                      <w:szCs w:val="18"/>
                      <w:lang w:val="en-US" w:eastAsia="zh-CN" w:bidi="ar-SA"/>
                    </w:rPr>
                    <w:t>13.09</w:t>
                  </w:r>
                </w:p>
              </w:tc>
              <w:tc>
                <w:tcPr>
                  <w:tcW w:w="809"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CIDFont+F2" w:cs="Times New Roman"/>
                      <w:sz w:val="18"/>
                      <w:szCs w:val="18"/>
                      <w:highlight w:val="none"/>
                      <w:lang w:val="en-US" w:eastAsia="zh-CN"/>
                    </w:rPr>
                  </w:pPr>
                  <w:r>
                    <w:rPr>
                      <w:rFonts w:hint="default" w:ascii="Times New Roman" w:hAnsi="Times New Roman" w:cs="Times New Roman"/>
                      <w:color w:val="000000"/>
                      <w:sz w:val="18"/>
                      <w:szCs w:val="18"/>
                      <w:lang w:val="en-US" w:eastAsia="zh-CN" w:bidi="ar-SA"/>
                    </w:rPr>
                    <w:t>0.1833</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color w:val="000000"/>
                      <w:sz w:val="18"/>
                      <w:szCs w:val="18"/>
                      <w:lang w:val="en-US" w:eastAsia="zh-CN" w:bidi="ar-SA"/>
                    </w:rPr>
                    <w:t>0.8799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16" w:type="pct"/>
                  <w:gridSpan w:val="2"/>
                  <w:vMerge w:val="restar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一般排放口合计</w:t>
                  </w:r>
                </w:p>
              </w:tc>
              <w:tc>
                <w:tcPr>
                  <w:tcW w:w="2469" w:type="pct"/>
                  <w:gridSpan w:val="3"/>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sz w:val="18"/>
                      <w:szCs w:val="18"/>
                      <w:highlight w:val="none"/>
                    </w:rPr>
                    <w:t>颗粒物</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sz w:val="18"/>
                      <w:szCs w:val="18"/>
                      <w:lang w:val="en-US" w:eastAsia="zh-CN"/>
                    </w:rPr>
                    <w:t>0.1881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16" w:type="pct"/>
                  <w:gridSpan w:val="2"/>
                  <w:vMerge w:val="continue"/>
                  <w:noWrap w:val="0"/>
                  <w:vAlign w:val="center"/>
                </w:tcPr>
                <w:p>
                  <w:pPr>
                    <w:adjustRightInd/>
                    <w:snapToGrid/>
                    <w:spacing w:line="240" w:lineRule="exact"/>
                    <w:jc w:val="center"/>
                    <w:rPr>
                      <w:rFonts w:hint="default" w:ascii="Times New Roman" w:hAnsi="Times New Roman" w:cs="Times New Roman"/>
                      <w:bCs/>
                      <w:sz w:val="18"/>
                      <w:szCs w:val="18"/>
                      <w:highlight w:val="none"/>
                    </w:rPr>
                  </w:pPr>
                </w:p>
              </w:tc>
              <w:tc>
                <w:tcPr>
                  <w:tcW w:w="2469" w:type="pct"/>
                  <w:gridSpan w:val="3"/>
                  <w:noWrap w:val="0"/>
                  <w:vAlign w:val="center"/>
                </w:tcPr>
                <w:p>
                  <w:pPr>
                    <w:adjustRightInd/>
                    <w:snapToGrid/>
                    <w:spacing w:line="240" w:lineRule="exact"/>
                    <w:jc w:val="center"/>
                    <w:rPr>
                      <w:rFonts w:hint="default" w:ascii="Times New Roman" w:hAnsi="Times New Roman" w:cs="Times New Roman"/>
                      <w:sz w:val="18"/>
                      <w:szCs w:val="18"/>
                      <w:highlight w:val="none"/>
                    </w:rPr>
                  </w:pPr>
                  <w:r>
                    <w:rPr>
                      <w:rFonts w:hint="default" w:ascii="Times New Roman" w:hAnsi="Times New Roman" w:cs="Times New Roman"/>
                      <w:bCs/>
                      <w:sz w:val="18"/>
                      <w:szCs w:val="18"/>
                      <w:highlight w:val="none"/>
                      <w:lang w:eastAsia="zh-CN"/>
                    </w:rPr>
                    <w:t>非甲烷总烃</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000000"/>
                      <w:sz w:val="18"/>
                      <w:szCs w:val="18"/>
                      <w:lang w:val="en-US" w:eastAsia="zh-CN" w:bidi="ar-SA"/>
                    </w:rPr>
                    <w:t>0.8799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5000" w:type="pct"/>
                  <w:gridSpan w:val="6"/>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有组织排放总计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16" w:type="pct"/>
                  <w:gridSpan w:val="2"/>
                  <w:vMerge w:val="restart"/>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有组织排放总计</w:t>
                  </w:r>
                </w:p>
              </w:tc>
              <w:tc>
                <w:tcPr>
                  <w:tcW w:w="2469" w:type="pct"/>
                  <w:gridSpan w:val="3"/>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sz w:val="18"/>
                      <w:szCs w:val="18"/>
                      <w:highlight w:val="none"/>
                    </w:rPr>
                    <w:t>颗粒物</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sz w:val="18"/>
                      <w:szCs w:val="18"/>
                      <w:lang w:val="en-US" w:eastAsia="zh-CN"/>
                    </w:rPr>
                    <w:t>0.1881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716" w:type="pct"/>
                  <w:gridSpan w:val="2"/>
                  <w:vMerge w:val="continue"/>
                  <w:noWrap w:val="0"/>
                  <w:vAlign w:val="center"/>
                </w:tcPr>
                <w:p>
                  <w:pPr>
                    <w:adjustRightInd/>
                    <w:snapToGrid/>
                    <w:spacing w:line="240" w:lineRule="exact"/>
                    <w:jc w:val="center"/>
                    <w:rPr>
                      <w:rFonts w:hint="default" w:ascii="Times New Roman" w:hAnsi="Times New Roman" w:cs="Times New Roman"/>
                      <w:bCs/>
                      <w:sz w:val="18"/>
                      <w:szCs w:val="18"/>
                      <w:highlight w:val="none"/>
                    </w:rPr>
                  </w:pPr>
                </w:p>
              </w:tc>
              <w:tc>
                <w:tcPr>
                  <w:tcW w:w="2469" w:type="pct"/>
                  <w:gridSpan w:val="3"/>
                  <w:noWrap w:val="0"/>
                  <w:vAlign w:val="center"/>
                </w:tcPr>
                <w:p>
                  <w:pPr>
                    <w:adjustRightInd/>
                    <w:snapToGrid/>
                    <w:spacing w:line="240" w:lineRule="exact"/>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lang w:eastAsia="zh-CN"/>
                    </w:rPr>
                    <w:t>非甲烷总烃</w:t>
                  </w: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z w:val="18"/>
                      <w:szCs w:val="18"/>
                      <w:highlight w:val="none"/>
                      <w:lang w:val="en-US" w:eastAsia="zh-CN" w:bidi="ar-SA"/>
                    </w:rPr>
                  </w:pPr>
                  <w:r>
                    <w:rPr>
                      <w:rFonts w:hint="default" w:ascii="Times New Roman" w:hAnsi="Times New Roman" w:cs="Times New Roman"/>
                      <w:color w:val="000000"/>
                      <w:sz w:val="18"/>
                      <w:szCs w:val="18"/>
                      <w:lang w:val="en-US" w:eastAsia="zh-CN" w:bidi="ar-SA"/>
                    </w:rPr>
                    <w:t>0.8799</w:t>
                  </w:r>
                </w:p>
              </w:tc>
            </w:tr>
          </w:tbl>
          <w:p>
            <w:pPr>
              <w:keepNext w:val="0"/>
              <w:keepLines w:val="0"/>
              <w:pageBreakBefore w:val="0"/>
              <w:widowControl w:val="0"/>
              <w:kinsoku/>
              <w:wordWrap/>
              <w:overflowPunct/>
              <w:topLinePunct w:val="0"/>
              <w:autoSpaceDE/>
              <w:autoSpaceDN/>
              <w:bidi w:val="0"/>
              <w:spacing w:line="360" w:lineRule="auto"/>
              <w:ind w:firstLine="480" w:firstLineChars="200"/>
              <w:contextualSpacing/>
              <w:textAlignment w:val="auto"/>
              <w:rPr>
                <w:bCs/>
                <w:snapToGrid w:val="0"/>
                <w:szCs w:val="24"/>
                <w:highlight w:val="none"/>
              </w:rPr>
            </w:pPr>
            <w:r>
              <w:rPr>
                <w:bCs/>
                <w:snapToGrid w:val="0"/>
                <w:szCs w:val="24"/>
                <w:highlight w:val="none"/>
              </w:rPr>
              <w:t>②无组织排放量核算</w:t>
            </w:r>
          </w:p>
          <w:p>
            <w:pPr>
              <w:pStyle w:val="81"/>
              <w:keepNext w:val="0"/>
              <w:keepLines w:val="0"/>
              <w:pageBreakBefore w:val="0"/>
              <w:widowControl w:val="0"/>
              <w:kinsoku/>
              <w:wordWrap/>
              <w:overflowPunct/>
              <w:topLinePunct w:val="0"/>
              <w:autoSpaceDE/>
              <w:autoSpaceDN/>
              <w:bidi w:val="0"/>
              <w:spacing w:line="360" w:lineRule="auto"/>
              <w:ind w:firstLine="420" w:firstLineChars="200"/>
              <w:jc w:val="center"/>
              <w:textAlignment w:val="auto"/>
              <w:rPr>
                <w:bCs/>
                <w:color w:val="auto"/>
                <w:sz w:val="21"/>
                <w:szCs w:val="21"/>
                <w:highlight w:val="none"/>
              </w:rPr>
            </w:pPr>
            <w:r>
              <w:rPr>
                <w:bCs/>
                <w:color w:val="auto"/>
                <w:sz w:val="21"/>
                <w:szCs w:val="21"/>
                <w:highlight w:val="none"/>
              </w:rPr>
              <w:t>表</w:t>
            </w:r>
            <w:r>
              <w:rPr>
                <w:rFonts w:hint="eastAsia"/>
                <w:bCs/>
                <w:color w:val="auto"/>
                <w:sz w:val="21"/>
                <w:szCs w:val="21"/>
                <w:highlight w:val="none"/>
                <w:lang w:val="en-US" w:eastAsia="zh-CN"/>
              </w:rPr>
              <w:t xml:space="preserve">45 </w:t>
            </w:r>
            <w:r>
              <w:rPr>
                <w:bCs/>
                <w:color w:val="auto"/>
                <w:sz w:val="21"/>
                <w:szCs w:val="21"/>
                <w:highlight w:val="none"/>
              </w:rPr>
              <w:t xml:space="preserve">   大气污染物无组织排放量核算表</w:t>
            </w:r>
          </w:p>
          <w:tbl>
            <w:tblPr>
              <w:tblStyle w:val="44"/>
              <w:tblW w:w="4998"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20"/>
              <w:gridCol w:w="736"/>
              <w:gridCol w:w="785"/>
              <w:gridCol w:w="743"/>
              <w:gridCol w:w="265"/>
              <w:gridCol w:w="1751"/>
              <w:gridCol w:w="1612"/>
              <w:gridCol w:w="1184"/>
              <w:gridCol w:w="100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54" w:hRule="atLeast"/>
                <w:jc w:val="center"/>
              </w:trPr>
              <w:tc>
                <w:tcPr>
                  <w:tcW w:w="356"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序号</w:t>
                  </w:r>
                </w:p>
              </w:tc>
              <w:tc>
                <w:tcPr>
                  <w:tcW w:w="423"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排放口编号</w:t>
                  </w:r>
                </w:p>
              </w:tc>
              <w:tc>
                <w:tcPr>
                  <w:tcW w:w="451"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产污环节</w:t>
                  </w:r>
                </w:p>
              </w:tc>
              <w:tc>
                <w:tcPr>
                  <w:tcW w:w="579" w:type="pct"/>
                  <w:gridSpan w:val="2"/>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污染物</w:t>
                  </w:r>
                </w:p>
              </w:tc>
              <w:tc>
                <w:tcPr>
                  <w:tcW w:w="1006"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主要污染防治措施</w:t>
                  </w:r>
                </w:p>
              </w:tc>
              <w:tc>
                <w:tcPr>
                  <w:tcW w:w="1605" w:type="pct"/>
                  <w:gridSpan w:val="2"/>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国家或地方污染物排放标准</w:t>
                  </w:r>
                </w:p>
              </w:tc>
              <w:tc>
                <w:tcPr>
                  <w:tcW w:w="577"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年排放量/</w:t>
                  </w:r>
                </w:p>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54" w:hRule="atLeast"/>
                <w:jc w:val="center"/>
              </w:trPr>
              <w:tc>
                <w:tcPr>
                  <w:tcW w:w="356"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423"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451"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579" w:type="pct"/>
                  <w:gridSpan w:val="2"/>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1006"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926"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标准名称</w:t>
                  </w:r>
                </w:p>
              </w:tc>
              <w:tc>
                <w:tcPr>
                  <w:tcW w:w="678"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浓度限值/</w:t>
                  </w:r>
                </w:p>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（mg/m</w:t>
                  </w:r>
                  <w:r>
                    <w:rPr>
                      <w:rFonts w:hint="default" w:ascii="Times New Roman" w:hAnsi="Times New Roman" w:cs="Times New Roman"/>
                      <w:bCs/>
                      <w:sz w:val="18"/>
                      <w:szCs w:val="18"/>
                      <w:highlight w:val="none"/>
                      <w:vertAlign w:val="superscript"/>
                    </w:rPr>
                    <w:t>3</w:t>
                  </w:r>
                  <w:r>
                    <w:rPr>
                      <w:rFonts w:hint="default" w:ascii="Times New Roman" w:hAnsi="Times New Roman" w:cs="Times New Roman"/>
                      <w:bCs/>
                      <w:sz w:val="18"/>
                      <w:szCs w:val="18"/>
                      <w:highlight w:val="none"/>
                    </w:rPr>
                    <w:t>）</w:t>
                  </w:r>
                </w:p>
              </w:tc>
              <w:tc>
                <w:tcPr>
                  <w:tcW w:w="577"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98" w:hRule="atLeast"/>
                <w:jc w:val="center"/>
              </w:trPr>
              <w:tc>
                <w:tcPr>
                  <w:tcW w:w="356" w:type="pct"/>
                  <w:vMerge w:val="restar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1</w:t>
                  </w:r>
                </w:p>
              </w:tc>
              <w:tc>
                <w:tcPr>
                  <w:tcW w:w="423" w:type="pct"/>
                  <w:vMerge w:val="restart"/>
                  <w:noWrap w:val="0"/>
                  <w:vAlign w:val="center"/>
                </w:tcPr>
                <w:p>
                  <w:pPr>
                    <w:spacing w:line="240" w:lineRule="auto"/>
                    <w:jc w:val="center"/>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生产</w:t>
                  </w:r>
                </w:p>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车间</w:t>
                  </w:r>
                </w:p>
              </w:tc>
              <w:tc>
                <w:tcPr>
                  <w:tcW w:w="451" w:type="pct"/>
                  <w:vMerge w:val="restart"/>
                  <w:noWrap w:val="0"/>
                  <w:vAlign w:val="center"/>
                </w:tcPr>
                <w:p>
                  <w:pPr>
                    <w:spacing w:line="240" w:lineRule="auto"/>
                    <w:jc w:val="center"/>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各工段密闭间或集气罩未收集废气</w:t>
                  </w:r>
                </w:p>
              </w:tc>
              <w:tc>
                <w:tcPr>
                  <w:tcW w:w="579" w:type="pct"/>
                  <w:gridSpan w:val="2"/>
                  <w:noWrap w:val="0"/>
                  <w:vAlign w:val="center"/>
                </w:tcPr>
                <w:p>
                  <w:pPr>
                    <w:spacing w:line="240" w:lineRule="auto"/>
                    <w:jc w:val="center"/>
                    <w:rPr>
                      <w:rFonts w:hint="default" w:ascii="Times New Roman" w:hAnsi="Times New Roman" w:eastAsia="Calibri" w:cs="Times New Roman"/>
                      <w:bCs/>
                      <w:sz w:val="18"/>
                      <w:szCs w:val="18"/>
                      <w:highlight w:val="none"/>
                    </w:rPr>
                  </w:pPr>
                  <w:r>
                    <w:rPr>
                      <w:rFonts w:hint="default" w:ascii="Times New Roman" w:hAnsi="Times New Roman" w:cs="Times New Roman"/>
                      <w:bCs/>
                      <w:sz w:val="18"/>
                      <w:szCs w:val="18"/>
                      <w:highlight w:val="none"/>
                    </w:rPr>
                    <w:t>PM</w:t>
                  </w:r>
                  <w:r>
                    <w:rPr>
                      <w:rFonts w:hint="default" w:ascii="Times New Roman" w:hAnsi="Times New Roman" w:cs="Times New Roman"/>
                      <w:bCs/>
                      <w:sz w:val="18"/>
                      <w:szCs w:val="18"/>
                      <w:highlight w:val="none"/>
                      <w:vertAlign w:val="subscript"/>
                    </w:rPr>
                    <w:t>10</w:t>
                  </w:r>
                </w:p>
              </w:tc>
              <w:tc>
                <w:tcPr>
                  <w:tcW w:w="1006" w:type="pct"/>
                  <w:vMerge w:val="restart"/>
                  <w:noWrap w:val="0"/>
                  <w:vAlign w:val="center"/>
                </w:tcPr>
                <w:p>
                  <w:pPr>
                    <w:spacing w:line="240" w:lineRule="auto"/>
                    <w:jc w:val="center"/>
                    <w:rPr>
                      <w:rFonts w:hint="default" w:ascii="Times New Roman" w:hAnsi="Times New Roman" w:eastAsia="宋体" w:cs="Times New Roman"/>
                      <w:bCs/>
                      <w:sz w:val="18"/>
                      <w:szCs w:val="18"/>
                      <w:highlight w:val="none"/>
                      <w:lang w:eastAsia="zh-CN"/>
                    </w:rPr>
                  </w:pPr>
                  <w:r>
                    <w:rPr>
                      <w:rFonts w:hint="default" w:ascii="Times New Roman" w:hAnsi="Times New Roman" w:eastAsia="宋体" w:cs="Times New Roman"/>
                      <w:bCs/>
                      <w:sz w:val="18"/>
                      <w:szCs w:val="18"/>
                      <w:highlight w:val="none"/>
                      <w:lang w:eastAsia="zh-CN"/>
                    </w:rPr>
                    <w:t>加强各密闭间或集气罩收集效率，无原料出入时保持关闭状态</w:t>
                  </w:r>
                </w:p>
              </w:tc>
              <w:tc>
                <w:tcPr>
                  <w:tcW w:w="926" w:type="pct"/>
                  <w:tcBorders>
                    <w:bottom w:val="single" w:color="000000" w:sz="4" w:space="0"/>
                  </w:tcBorders>
                  <w:noWrap w:val="0"/>
                  <w:vAlign w:val="center"/>
                </w:tcPr>
                <w:p>
                  <w:pPr>
                    <w:spacing w:line="240" w:lineRule="auto"/>
                    <w:jc w:val="center"/>
                    <w:rPr>
                      <w:rFonts w:hint="default" w:ascii="Times New Roman" w:hAnsi="Times New Roman" w:eastAsia="Calibri" w:cs="Times New Roman"/>
                      <w:bCs/>
                      <w:sz w:val="18"/>
                      <w:szCs w:val="18"/>
                      <w:highlight w:val="none"/>
                      <w:lang w:val="fr-FR"/>
                    </w:rPr>
                  </w:pPr>
                  <w:r>
                    <w:rPr>
                      <w:rFonts w:hint="default" w:ascii="Times New Roman" w:hAnsi="Times New Roman" w:cs="Times New Roman"/>
                      <w:bCs/>
                      <w:color w:val="auto"/>
                      <w:sz w:val="18"/>
                      <w:szCs w:val="18"/>
                      <w:highlight w:val="none"/>
                    </w:rPr>
                    <w:t>《大气污染物综合排放标准》(GB16297-1996)表2二级</w:t>
                  </w:r>
                </w:p>
              </w:tc>
              <w:tc>
                <w:tcPr>
                  <w:tcW w:w="678" w:type="pct"/>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0.45</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color w:val="000000"/>
                      <w:sz w:val="18"/>
                      <w:szCs w:val="18"/>
                      <w:highlight w:val="none"/>
                      <w:lang w:val="en-US" w:eastAsia="zh-CN"/>
                    </w:rPr>
                    <w:t>0.0395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56"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423"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451" w:type="pct"/>
                  <w:vMerge w:val="continue"/>
                  <w:noWrap w:val="0"/>
                  <w:vAlign w:val="center"/>
                </w:tcPr>
                <w:p>
                  <w:pPr>
                    <w:spacing w:line="240" w:lineRule="auto"/>
                    <w:jc w:val="center"/>
                    <w:rPr>
                      <w:rFonts w:hint="default" w:ascii="Times New Roman" w:hAnsi="Times New Roman" w:cs="Times New Roman"/>
                      <w:bCs/>
                      <w:sz w:val="18"/>
                      <w:szCs w:val="18"/>
                      <w:highlight w:val="none"/>
                    </w:rPr>
                  </w:pPr>
                </w:p>
              </w:tc>
              <w:tc>
                <w:tcPr>
                  <w:tcW w:w="579" w:type="pct"/>
                  <w:gridSpan w:val="2"/>
                  <w:noWrap w:val="0"/>
                  <w:vAlign w:val="center"/>
                </w:tcPr>
                <w:p>
                  <w:pPr>
                    <w:spacing w:line="240" w:lineRule="auto"/>
                    <w:jc w:val="center"/>
                    <w:rPr>
                      <w:rFonts w:hint="default" w:ascii="Times New Roman" w:hAnsi="Times New Roman" w:eastAsia="宋体" w:cs="Times New Roman"/>
                      <w:bCs/>
                      <w:sz w:val="18"/>
                      <w:szCs w:val="18"/>
                      <w:highlight w:val="none"/>
                      <w:lang w:eastAsia="zh-CN"/>
                    </w:rPr>
                  </w:pPr>
                  <w:r>
                    <w:rPr>
                      <w:rFonts w:hint="default" w:ascii="Times New Roman" w:hAnsi="Times New Roman" w:cs="Times New Roman"/>
                      <w:bCs/>
                      <w:sz w:val="18"/>
                      <w:szCs w:val="18"/>
                      <w:highlight w:val="none"/>
                      <w:lang w:eastAsia="zh-CN"/>
                    </w:rPr>
                    <w:t>非甲烷总烃</w:t>
                  </w:r>
                </w:p>
              </w:tc>
              <w:tc>
                <w:tcPr>
                  <w:tcW w:w="1006" w:type="pct"/>
                  <w:vMerge w:val="continue"/>
                  <w:noWrap w:val="0"/>
                  <w:vAlign w:val="center"/>
                </w:tcPr>
                <w:p>
                  <w:pPr>
                    <w:spacing w:line="240" w:lineRule="auto"/>
                    <w:jc w:val="center"/>
                    <w:rPr>
                      <w:rFonts w:hint="default" w:ascii="Times New Roman" w:hAnsi="Times New Roman" w:eastAsia="Calibri" w:cs="Times New Roman"/>
                      <w:bCs/>
                      <w:sz w:val="18"/>
                      <w:szCs w:val="18"/>
                      <w:highlight w:val="none"/>
                    </w:rPr>
                  </w:pPr>
                </w:p>
              </w:tc>
              <w:tc>
                <w:tcPr>
                  <w:tcW w:w="926" w:type="pct"/>
                  <w:tcBorders>
                    <w:top w:val="single" w:color="000000" w:sz="4" w:space="0"/>
                    <w:bottom w:val="single" w:color="000000" w:sz="4" w:space="0"/>
                  </w:tcBorders>
                  <w:noWrap w:val="0"/>
                  <w:vAlign w:val="center"/>
                </w:tcPr>
                <w:p>
                  <w:pPr>
                    <w:spacing w:line="240" w:lineRule="auto"/>
                    <w:jc w:val="center"/>
                    <w:rPr>
                      <w:rFonts w:hint="default" w:ascii="Times New Roman" w:hAnsi="Times New Roman" w:eastAsia="Calibri" w:cs="Times New Roman"/>
                      <w:bCs/>
                      <w:sz w:val="18"/>
                      <w:szCs w:val="18"/>
                      <w:highlight w:val="none"/>
                      <w:lang w:val="fr-FR"/>
                    </w:rPr>
                  </w:pPr>
                  <w:r>
                    <w:rPr>
                      <w:rFonts w:hint="default" w:ascii="Times New Roman" w:hAnsi="Times New Roman" w:cs="Times New Roman"/>
                      <w:color w:val="auto"/>
                      <w:sz w:val="18"/>
                      <w:szCs w:val="18"/>
                      <w:highlight w:val="none"/>
                    </w:rPr>
                    <w:t>《关于全省开展工业企业挥发性有机物专项治理工作中排放建议值的通知》（豫环攻坚办[2017]162号）</w:t>
                  </w:r>
                </w:p>
              </w:tc>
              <w:tc>
                <w:tcPr>
                  <w:tcW w:w="678" w:type="pct"/>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家具行业60</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color w:val="000000"/>
                      <w:sz w:val="18"/>
                      <w:szCs w:val="18"/>
                      <w:highlight w:val="none"/>
                      <w:lang w:val="en-US" w:eastAsia="zh-CN"/>
                    </w:rPr>
                    <w:t>0.0547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5000" w:type="pct"/>
                  <w:gridSpan w:val="9"/>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无组织排放总计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657" w:type="pct"/>
                  <w:gridSpan w:val="4"/>
                  <w:vMerge w:val="restart"/>
                  <w:noWrap w:val="0"/>
                  <w:vAlign w:val="center"/>
                </w:tcPr>
                <w:p>
                  <w:pPr>
                    <w:spacing w:line="240" w:lineRule="auto"/>
                    <w:jc w:val="center"/>
                    <w:rPr>
                      <w:rFonts w:hint="default" w:ascii="Times New Roman" w:hAnsi="Times New Roman" w:cs="Times New Roman"/>
                      <w:bCs/>
                      <w:sz w:val="18"/>
                      <w:szCs w:val="18"/>
                      <w:highlight w:val="none"/>
                      <w:lang w:val="fr-FR"/>
                    </w:rPr>
                  </w:pPr>
                  <w:r>
                    <w:rPr>
                      <w:rFonts w:hint="default" w:ascii="Times New Roman" w:hAnsi="Times New Roman" w:cs="Times New Roman"/>
                      <w:bCs/>
                      <w:sz w:val="18"/>
                      <w:szCs w:val="18"/>
                      <w:highlight w:val="none"/>
                      <w:lang w:val="fr-FR"/>
                    </w:rPr>
                    <w:t>无组织排放总计</w:t>
                  </w:r>
                </w:p>
              </w:tc>
              <w:tc>
                <w:tcPr>
                  <w:tcW w:w="2764" w:type="pct"/>
                  <w:gridSpan w:val="4"/>
                  <w:noWrap w:val="0"/>
                  <w:vAlign w:val="center"/>
                </w:tcPr>
                <w:p>
                  <w:pPr>
                    <w:spacing w:line="240" w:lineRule="auto"/>
                    <w:jc w:val="center"/>
                    <w:rPr>
                      <w:rFonts w:hint="default" w:ascii="Times New Roman" w:hAnsi="Times New Roman" w:cs="Times New Roman"/>
                      <w:bCs/>
                      <w:sz w:val="18"/>
                      <w:szCs w:val="18"/>
                      <w:highlight w:val="none"/>
                      <w:lang w:val="fr-FR"/>
                    </w:rPr>
                  </w:pPr>
                  <w:r>
                    <w:rPr>
                      <w:rFonts w:hint="default" w:ascii="Times New Roman" w:hAnsi="Times New Roman" w:cs="Times New Roman"/>
                      <w:bCs/>
                      <w:sz w:val="18"/>
                      <w:szCs w:val="18"/>
                      <w:highlight w:val="none"/>
                    </w:rPr>
                    <w:t>PM</w:t>
                  </w:r>
                  <w:r>
                    <w:rPr>
                      <w:rFonts w:hint="default" w:ascii="Times New Roman" w:hAnsi="Times New Roman" w:cs="Times New Roman"/>
                      <w:bCs/>
                      <w:sz w:val="18"/>
                      <w:szCs w:val="18"/>
                      <w:highlight w:val="none"/>
                      <w:vertAlign w:val="subscript"/>
                    </w:rPr>
                    <w:t>10</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color w:val="000000"/>
                      <w:sz w:val="18"/>
                      <w:szCs w:val="18"/>
                      <w:lang w:val="en-US" w:eastAsia="zh-CN"/>
                    </w:rPr>
                    <w:t>0.0395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657" w:type="pct"/>
                  <w:gridSpan w:val="4"/>
                  <w:vMerge w:val="continue"/>
                  <w:noWrap w:val="0"/>
                  <w:vAlign w:val="center"/>
                </w:tcPr>
                <w:p>
                  <w:pPr>
                    <w:spacing w:line="240" w:lineRule="auto"/>
                    <w:jc w:val="center"/>
                    <w:rPr>
                      <w:rFonts w:hint="default" w:ascii="Times New Roman" w:hAnsi="Times New Roman" w:cs="Times New Roman"/>
                      <w:bCs/>
                      <w:sz w:val="18"/>
                      <w:szCs w:val="18"/>
                      <w:highlight w:val="none"/>
                      <w:lang w:val="fr-FR"/>
                    </w:rPr>
                  </w:pPr>
                </w:p>
              </w:tc>
              <w:tc>
                <w:tcPr>
                  <w:tcW w:w="2764" w:type="pct"/>
                  <w:gridSpan w:val="4"/>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lang w:eastAsia="zh-CN"/>
                    </w:rPr>
                    <w:t>非甲烷总烃</w:t>
                  </w:r>
                </w:p>
              </w:tc>
              <w:tc>
                <w:tcPr>
                  <w:tcW w:w="577"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Cs/>
                      <w:sz w:val="18"/>
                      <w:szCs w:val="18"/>
                      <w:highlight w:val="none"/>
                      <w:lang w:val="en-US" w:eastAsia="zh-CN" w:bidi="ar-SA"/>
                    </w:rPr>
                  </w:pPr>
                  <w:r>
                    <w:rPr>
                      <w:rFonts w:hint="default" w:ascii="Times New Roman" w:hAnsi="Times New Roman" w:cs="Times New Roman"/>
                      <w:color w:val="000000"/>
                      <w:sz w:val="18"/>
                      <w:szCs w:val="18"/>
                      <w:lang w:val="en-US" w:eastAsia="zh-CN"/>
                    </w:rPr>
                    <w:t>0.0547</w:t>
                  </w:r>
                </w:p>
              </w:tc>
            </w:tr>
          </w:tbl>
          <w:p>
            <w:pPr>
              <w:ind w:firstLine="480" w:firstLineChars="200"/>
              <w:contextualSpacing/>
              <w:rPr>
                <w:bCs/>
                <w:snapToGrid w:val="0"/>
                <w:szCs w:val="24"/>
                <w:highlight w:val="none"/>
              </w:rPr>
            </w:pPr>
            <w:r>
              <w:rPr>
                <w:bCs/>
                <w:snapToGrid w:val="0"/>
                <w:szCs w:val="24"/>
                <w:highlight w:val="none"/>
              </w:rPr>
              <w:t>③大气污染物年排放量核算</w:t>
            </w:r>
          </w:p>
          <w:p>
            <w:pPr>
              <w:pStyle w:val="81"/>
              <w:spacing w:line="240" w:lineRule="auto"/>
              <w:ind w:firstLine="420"/>
              <w:jc w:val="center"/>
              <w:rPr>
                <w:bCs/>
                <w:color w:val="auto"/>
                <w:sz w:val="21"/>
                <w:szCs w:val="21"/>
                <w:highlight w:val="cyan"/>
              </w:rPr>
            </w:pPr>
          </w:p>
          <w:p>
            <w:pPr>
              <w:pStyle w:val="81"/>
              <w:spacing w:line="240" w:lineRule="auto"/>
              <w:ind w:firstLine="420"/>
              <w:jc w:val="center"/>
              <w:rPr>
                <w:bCs/>
                <w:color w:val="auto"/>
                <w:sz w:val="21"/>
                <w:szCs w:val="21"/>
                <w:highlight w:val="none"/>
              </w:rPr>
            </w:pPr>
            <w:r>
              <w:rPr>
                <w:bCs/>
                <w:color w:val="auto"/>
                <w:sz w:val="21"/>
                <w:szCs w:val="21"/>
                <w:highlight w:val="none"/>
              </w:rPr>
              <w:t>表</w:t>
            </w:r>
            <w:r>
              <w:rPr>
                <w:rFonts w:hint="eastAsia"/>
                <w:bCs/>
                <w:color w:val="auto"/>
                <w:sz w:val="21"/>
                <w:szCs w:val="21"/>
                <w:highlight w:val="none"/>
                <w:lang w:val="en-US" w:eastAsia="zh-CN"/>
              </w:rPr>
              <w:t xml:space="preserve">46 </w:t>
            </w:r>
            <w:r>
              <w:rPr>
                <w:bCs/>
                <w:color w:val="auto"/>
                <w:sz w:val="21"/>
                <w:szCs w:val="21"/>
                <w:highlight w:val="none"/>
              </w:rPr>
              <w:t xml:space="preserve">   大气污染物年排放量核算表</w:t>
            </w:r>
          </w:p>
          <w:tbl>
            <w:tblPr>
              <w:tblStyle w:val="44"/>
              <w:tblW w:w="4999"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925"/>
              <w:gridCol w:w="3257"/>
              <w:gridCol w:w="352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05"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序号</w:t>
                  </w:r>
                </w:p>
              </w:tc>
              <w:tc>
                <w:tcPr>
                  <w:tcW w:w="1870"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污染物</w:t>
                  </w:r>
                </w:p>
              </w:tc>
              <w:tc>
                <w:tcPr>
                  <w:tcW w:w="2023"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年排放量/（t/a）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05"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1</w:t>
                  </w:r>
                </w:p>
              </w:tc>
              <w:tc>
                <w:tcPr>
                  <w:tcW w:w="1870" w:type="pct"/>
                  <w:noWrap w:val="0"/>
                  <w:vAlign w:val="center"/>
                </w:tcPr>
                <w:p>
                  <w:pPr>
                    <w:spacing w:line="240" w:lineRule="auto"/>
                    <w:jc w:val="center"/>
                    <w:rPr>
                      <w:rFonts w:hint="default" w:ascii="Times New Roman" w:hAnsi="Times New Roman" w:eastAsia="Calibri" w:cs="Times New Roman"/>
                      <w:bCs/>
                      <w:sz w:val="18"/>
                      <w:szCs w:val="18"/>
                      <w:highlight w:val="none"/>
                    </w:rPr>
                  </w:pPr>
                  <w:r>
                    <w:rPr>
                      <w:rFonts w:hint="default" w:ascii="Times New Roman" w:hAnsi="Times New Roman" w:cs="Times New Roman"/>
                      <w:bCs/>
                      <w:sz w:val="18"/>
                      <w:szCs w:val="18"/>
                      <w:highlight w:val="none"/>
                    </w:rPr>
                    <w:t>PM</w:t>
                  </w:r>
                  <w:r>
                    <w:rPr>
                      <w:rFonts w:hint="default" w:ascii="Times New Roman" w:hAnsi="Times New Roman" w:cs="Times New Roman"/>
                      <w:bCs/>
                      <w:sz w:val="18"/>
                      <w:szCs w:val="18"/>
                      <w:highlight w:val="none"/>
                      <w:vertAlign w:val="subscript"/>
                    </w:rPr>
                    <w:t>10</w:t>
                  </w:r>
                </w:p>
              </w:tc>
              <w:tc>
                <w:tcPr>
                  <w:tcW w:w="2023" w:type="pct"/>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0.2276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05" w:type="pct"/>
                  <w:noWrap w:val="0"/>
                  <w:vAlign w:val="center"/>
                </w:tcPr>
                <w:p>
                  <w:pPr>
                    <w:spacing w:line="240" w:lineRule="auto"/>
                    <w:jc w:val="center"/>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2</w:t>
                  </w:r>
                </w:p>
              </w:tc>
              <w:tc>
                <w:tcPr>
                  <w:tcW w:w="1870" w:type="pct"/>
                  <w:noWrap w:val="0"/>
                  <w:vAlign w:val="center"/>
                </w:tcPr>
                <w:p>
                  <w:pPr>
                    <w:spacing w:line="240" w:lineRule="auto"/>
                    <w:jc w:val="center"/>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lang w:eastAsia="zh-CN"/>
                    </w:rPr>
                    <w:t>非甲烷总烃</w:t>
                  </w:r>
                </w:p>
              </w:tc>
              <w:tc>
                <w:tcPr>
                  <w:tcW w:w="2023" w:type="pct"/>
                  <w:noWrap w:val="0"/>
                  <w:vAlign w:val="center"/>
                </w:tcPr>
                <w:p>
                  <w:pPr>
                    <w:spacing w:line="240" w:lineRule="auto"/>
                    <w:jc w:val="center"/>
                    <w:rPr>
                      <w:rFonts w:hint="default" w:ascii="Times New Roman" w:hAnsi="Times New Roman"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0.9346</w:t>
                  </w:r>
                </w:p>
              </w:tc>
            </w:tr>
          </w:tbl>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highlight w:val="none"/>
              </w:rPr>
            </w:pPr>
            <w:r>
              <w:rPr>
                <w:rFonts w:hint="default" w:ascii="Times New Roman" w:hAnsi="Times New Roman" w:cs="Times New Roman"/>
                <w:color w:val="auto"/>
                <w:kern w:val="0"/>
                <w:highlight w:val="none"/>
              </w:rPr>
              <w:t>自行监测计划</w:t>
            </w:r>
          </w:p>
          <w:p>
            <w:pPr>
              <w:numPr>
                <w:ilvl w:val="0"/>
                <w:numId w:val="0"/>
              </w:numPr>
              <w:adjustRightInd w:val="0"/>
              <w:snapToGrid w:val="0"/>
              <w:spacing w:line="460" w:lineRule="exact"/>
              <w:ind w:left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47</w:t>
            </w:r>
            <w:r>
              <w:rPr>
                <w:rFonts w:hint="default" w:ascii="Times New Roman" w:hAnsi="Times New Roman" w:eastAsia="黑体" w:cs="Times New Roman"/>
                <w:color w:val="auto"/>
                <w:sz w:val="21"/>
                <w:szCs w:val="21"/>
                <w:highlight w:val="none"/>
                <w:lang w:val="en-US" w:eastAsia="zh-CN"/>
              </w:rPr>
              <w:t xml:space="preserve">      有</w:t>
            </w:r>
            <w:r>
              <w:rPr>
                <w:rFonts w:hint="default" w:ascii="Times New Roman" w:hAnsi="Times New Roman" w:eastAsia="黑体" w:cs="Times New Roman"/>
                <w:color w:val="auto"/>
                <w:sz w:val="21"/>
                <w:szCs w:val="21"/>
                <w:highlight w:val="none"/>
              </w:rPr>
              <w:t>组织废气监测计划表</w:t>
            </w:r>
          </w:p>
          <w:tbl>
            <w:tblPr>
              <w:tblStyle w:val="44"/>
              <w:tblW w:w="870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543"/>
              <w:gridCol w:w="1582"/>
              <w:gridCol w:w="36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40" w:type="dxa"/>
                  <w:noWrap w:val="0"/>
                  <w:vAlign w:val="center"/>
                </w:tcPr>
                <w:p>
                  <w:pPr>
                    <w:pStyle w:val="54"/>
                    <w:adjustRightInd/>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监测点位</w:t>
                  </w:r>
                </w:p>
              </w:tc>
              <w:tc>
                <w:tcPr>
                  <w:tcW w:w="1543" w:type="dxa"/>
                  <w:noWrap w:val="0"/>
                  <w:vAlign w:val="center"/>
                </w:tcPr>
                <w:p>
                  <w:pPr>
                    <w:pStyle w:val="54"/>
                    <w:adjustRightInd/>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监测指标</w:t>
                  </w:r>
                </w:p>
              </w:tc>
              <w:tc>
                <w:tcPr>
                  <w:tcW w:w="1582" w:type="dxa"/>
                  <w:noWrap w:val="0"/>
                  <w:vAlign w:val="center"/>
                </w:tcPr>
                <w:p>
                  <w:pPr>
                    <w:pStyle w:val="54"/>
                    <w:adjustRightInd/>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监测频次</w:t>
                  </w:r>
                </w:p>
              </w:tc>
              <w:tc>
                <w:tcPr>
                  <w:tcW w:w="3640" w:type="dxa"/>
                  <w:noWrap w:val="0"/>
                  <w:vAlign w:val="center"/>
                </w:tcPr>
                <w:p>
                  <w:pPr>
                    <w:pStyle w:val="54"/>
                    <w:adjustRightInd/>
                    <w:spacing w:line="240" w:lineRule="auto"/>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执行排放标准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40" w:type="dxa"/>
                  <w:noWrap w:val="0"/>
                  <w:vAlign w:val="center"/>
                </w:tcPr>
                <w:p>
                  <w:pPr>
                    <w:spacing w:line="240" w:lineRule="auto"/>
                    <w:jc w:val="center"/>
                    <w:rPr>
                      <w:rFonts w:hint="default" w:ascii="Times New Roman" w:hAnsi="Times New Roman" w:cs="Times New Roman" w:eastAsiaTheme="minorEastAsia"/>
                      <w:sz w:val="18"/>
                      <w:szCs w:val="18"/>
                      <w:highlight w:val="none"/>
                      <w:lang w:val="en-US" w:eastAsia="zh-CN"/>
                    </w:rPr>
                  </w:pPr>
                  <w:r>
                    <w:rPr>
                      <w:rFonts w:hint="eastAsia" w:cs="Times New Roman" w:eastAsiaTheme="minorEastAsia"/>
                      <w:sz w:val="18"/>
                      <w:szCs w:val="18"/>
                      <w:highlight w:val="none"/>
                      <w:lang w:val="en-US" w:eastAsia="zh-CN"/>
                    </w:rPr>
                    <w:t>DA001</w:t>
                  </w:r>
                </w:p>
              </w:tc>
              <w:tc>
                <w:tcPr>
                  <w:tcW w:w="1543" w:type="dxa"/>
                  <w:noWrap w:val="0"/>
                  <w:vAlign w:val="center"/>
                </w:tcPr>
                <w:p>
                  <w:pPr>
                    <w:spacing w:line="240" w:lineRule="auto"/>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rPr>
                    <w:t>PM</w:t>
                  </w:r>
                  <w:r>
                    <w:rPr>
                      <w:rFonts w:hint="default" w:ascii="Times New Roman" w:hAnsi="Times New Roman" w:cs="Times New Roman" w:eastAsiaTheme="minorEastAsia"/>
                      <w:bCs/>
                      <w:sz w:val="18"/>
                      <w:szCs w:val="18"/>
                      <w:highlight w:val="none"/>
                      <w:vertAlign w:val="subscript"/>
                    </w:rPr>
                    <w:t>10</w:t>
                  </w:r>
                </w:p>
              </w:tc>
              <w:tc>
                <w:tcPr>
                  <w:tcW w:w="1582" w:type="dxa"/>
                  <w:noWrap w:val="0"/>
                  <w:vAlign w:val="center"/>
                </w:tcPr>
                <w:p>
                  <w:pPr>
                    <w:autoSpaceDE w:val="0"/>
                    <w:autoSpaceDN w:val="0"/>
                    <w:jc w:val="center"/>
                    <w:rPr>
                      <w:rFonts w:hint="default" w:ascii="Times New Roman" w:hAnsi="Times New Roman" w:cs="Times New Roman" w:eastAsiaTheme="minorEastAsia"/>
                      <w:sz w:val="18"/>
                      <w:szCs w:val="18"/>
                      <w:highlight w:val="none"/>
                      <w:lang w:eastAsia="zh-CN"/>
                    </w:rPr>
                  </w:pPr>
                  <w:r>
                    <w:rPr>
                      <w:rFonts w:hint="default" w:ascii="Times New Roman" w:hAnsi="Times New Roman" w:cs="Times New Roman" w:eastAsiaTheme="minorEastAsia"/>
                      <w:sz w:val="18"/>
                      <w:szCs w:val="18"/>
                      <w:highlight w:val="none"/>
                      <w:lang w:eastAsia="zh-CN"/>
                    </w:rPr>
                    <w:t>半年一次</w:t>
                  </w:r>
                </w:p>
              </w:tc>
              <w:tc>
                <w:tcPr>
                  <w:tcW w:w="3640"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bCs/>
                      <w:color w:val="auto"/>
                      <w:sz w:val="18"/>
                      <w:szCs w:val="18"/>
                      <w:highlight w:val="none"/>
                    </w:rPr>
                    <w:t>《大气污染物综合排放标准》(GB16297-1996)表2二级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40" w:type="dxa"/>
                  <w:noWrap w:val="0"/>
                  <w:vAlign w:val="center"/>
                </w:tcPr>
                <w:p>
                  <w:pPr>
                    <w:spacing w:line="240" w:lineRule="auto"/>
                    <w:jc w:val="center"/>
                    <w:rPr>
                      <w:rFonts w:hint="default" w:ascii="Times New Roman" w:hAnsi="Times New Roman" w:cs="Times New Roman" w:eastAsiaTheme="minorEastAsia"/>
                      <w:sz w:val="18"/>
                      <w:szCs w:val="18"/>
                      <w:highlight w:val="none"/>
                      <w:lang w:val="en-US" w:eastAsia="zh-CN"/>
                    </w:rPr>
                  </w:pPr>
                  <w:r>
                    <w:rPr>
                      <w:rFonts w:hint="eastAsia" w:cs="Times New Roman" w:eastAsiaTheme="minorEastAsia"/>
                      <w:sz w:val="18"/>
                      <w:szCs w:val="18"/>
                      <w:highlight w:val="none"/>
                      <w:lang w:val="en-US" w:eastAsia="zh-CN"/>
                    </w:rPr>
                    <w:t>DA002</w:t>
                  </w:r>
                </w:p>
              </w:tc>
              <w:tc>
                <w:tcPr>
                  <w:tcW w:w="1543" w:type="dxa"/>
                  <w:noWrap w:val="0"/>
                  <w:vAlign w:val="center"/>
                </w:tcPr>
                <w:p>
                  <w:pPr>
                    <w:spacing w:line="240" w:lineRule="auto"/>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lang w:eastAsia="zh-CN"/>
                    </w:rPr>
                    <w:t>非甲烷总烃</w:t>
                  </w:r>
                </w:p>
              </w:tc>
              <w:tc>
                <w:tcPr>
                  <w:tcW w:w="1582"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半年一次</w:t>
                  </w:r>
                </w:p>
              </w:tc>
              <w:tc>
                <w:tcPr>
                  <w:tcW w:w="3640"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《关于全省开展工业企业挥发性有机物专项治理工作中排放建议值的通知》（豫环攻坚办[2017]162号）</w:t>
                  </w:r>
                </w:p>
              </w:tc>
            </w:tr>
          </w:tbl>
          <w:p>
            <w:pPr>
              <w:pStyle w:val="54"/>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表</w:t>
            </w:r>
            <w:r>
              <w:rPr>
                <w:rFonts w:hint="eastAsia" w:ascii="Times New Roman" w:cs="Times New Roman"/>
                <w:color w:val="auto"/>
                <w:sz w:val="21"/>
                <w:szCs w:val="21"/>
                <w:highlight w:val="none"/>
                <w:lang w:val="en-US" w:eastAsia="zh-CN"/>
              </w:rPr>
              <w:t>48</w:t>
            </w:r>
            <w:r>
              <w:rPr>
                <w:rFonts w:ascii="Times New Roman" w:hAnsi="Times New Roman" w:cs="Times New Roman"/>
                <w:color w:val="auto"/>
                <w:sz w:val="21"/>
                <w:szCs w:val="21"/>
                <w:highlight w:val="none"/>
              </w:rPr>
              <w:t xml:space="preserve">  </w:t>
            </w:r>
            <w:r>
              <w:rPr>
                <w:rFonts w:hint="eastAsia" w:ascii="Times New Roman" w:cs="Times New Roman"/>
                <w:color w:val="auto"/>
                <w:sz w:val="21"/>
                <w:szCs w:val="21"/>
                <w:highlight w:val="none"/>
                <w:lang w:val="en-US" w:eastAsia="zh-CN"/>
              </w:rPr>
              <w:t xml:space="preserve">  </w:t>
            </w:r>
            <w:r>
              <w:rPr>
                <w:rFonts w:ascii="Times New Roman" w:hAnsi="Times New Roman" w:cs="Times New Roman"/>
                <w:color w:val="auto"/>
                <w:sz w:val="21"/>
                <w:szCs w:val="21"/>
                <w:highlight w:val="none"/>
              </w:rPr>
              <w:t xml:space="preserve"> 无组织废气监测方案</w:t>
            </w:r>
          </w:p>
          <w:tbl>
            <w:tblPr>
              <w:tblStyle w:val="4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1252"/>
              <w:gridCol w:w="1725"/>
              <w:gridCol w:w="29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2" w:type="dxa"/>
                  <w:noWrap w:val="0"/>
                  <w:vAlign w:val="center"/>
                </w:tcPr>
                <w:p>
                  <w:pPr>
                    <w:pStyle w:val="54"/>
                    <w:adjustRightInd/>
                    <w:spacing w:line="240" w:lineRule="auto"/>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监测点位</w:t>
                  </w:r>
                </w:p>
              </w:tc>
              <w:tc>
                <w:tcPr>
                  <w:tcW w:w="1252" w:type="dxa"/>
                  <w:noWrap w:val="0"/>
                  <w:vAlign w:val="center"/>
                </w:tcPr>
                <w:p>
                  <w:pPr>
                    <w:pStyle w:val="54"/>
                    <w:adjustRightInd/>
                    <w:spacing w:line="240" w:lineRule="auto"/>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监测指标</w:t>
                  </w:r>
                </w:p>
              </w:tc>
              <w:tc>
                <w:tcPr>
                  <w:tcW w:w="1725" w:type="dxa"/>
                  <w:noWrap w:val="0"/>
                  <w:vAlign w:val="center"/>
                </w:tcPr>
                <w:p>
                  <w:pPr>
                    <w:pStyle w:val="54"/>
                    <w:adjustRightInd/>
                    <w:spacing w:line="240" w:lineRule="auto"/>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监测频次</w:t>
                  </w:r>
                </w:p>
              </w:tc>
              <w:tc>
                <w:tcPr>
                  <w:tcW w:w="2956" w:type="dxa"/>
                  <w:noWrap w:val="0"/>
                  <w:vAlign w:val="center"/>
                </w:tcPr>
                <w:p>
                  <w:pPr>
                    <w:pStyle w:val="54"/>
                    <w:adjustRightInd/>
                    <w:spacing w:line="240" w:lineRule="auto"/>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执行排放标准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2" w:type="dxa"/>
                  <w:noWrap w:val="0"/>
                  <w:vAlign w:val="center"/>
                </w:tcPr>
                <w:p>
                  <w:pPr>
                    <w:spacing w:line="240" w:lineRule="auto"/>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rPr>
                    <w:t>厂区上风向1个，下风向3个</w:t>
                  </w:r>
                </w:p>
              </w:tc>
              <w:tc>
                <w:tcPr>
                  <w:tcW w:w="1252" w:type="dxa"/>
                  <w:noWrap w:val="0"/>
                  <w:vAlign w:val="center"/>
                </w:tcPr>
                <w:p>
                  <w:pPr>
                    <w:spacing w:line="240" w:lineRule="auto"/>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rPr>
                    <w:t>PM</w:t>
                  </w:r>
                  <w:r>
                    <w:rPr>
                      <w:rFonts w:hint="default" w:ascii="Times New Roman" w:hAnsi="Times New Roman" w:cs="Times New Roman" w:eastAsiaTheme="minorEastAsia"/>
                      <w:bCs/>
                      <w:sz w:val="18"/>
                      <w:szCs w:val="18"/>
                      <w:highlight w:val="none"/>
                      <w:vertAlign w:val="subscript"/>
                    </w:rPr>
                    <w:t>10</w:t>
                  </w:r>
                </w:p>
              </w:tc>
              <w:tc>
                <w:tcPr>
                  <w:tcW w:w="1725"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安装在线监测装置连续监测</w:t>
                  </w:r>
                </w:p>
              </w:tc>
              <w:tc>
                <w:tcPr>
                  <w:tcW w:w="2956"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bCs/>
                      <w:color w:val="auto"/>
                      <w:sz w:val="18"/>
                      <w:szCs w:val="18"/>
                      <w:highlight w:val="none"/>
                    </w:rPr>
                    <w:t>《大气污染物综合排放标准》(GB16297-1996)表2二级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2" w:type="dxa"/>
                  <w:noWrap w:val="0"/>
                  <w:vAlign w:val="center"/>
                </w:tcPr>
                <w:p>
                  <w:pPr>
                    <w:spacing w:line="240" w:lineRule="auto"/>
                    <w:jc w:val="center"/>
                    <w:rPr>
                      <w:rFonts w:hint="default" w:ascii="Times New Roman" w:hAnsi="Times New Roman" w:cs="Times New Roman" w:eastAsiaTheme="minorEastAsia"/>
                      <w:bCs/>
                      <w:sz w:val="18"/>
                      <w:szCs w:val="18"/>
                      <w:highlight w:val="none"/>
                    </w:rPr>
                  </w:pPr>
                  <w:r>
                    <w:rPr>
                      <w:rFonts w:hint="default" w:ascii="Times New Roman" w:hAnsi="Times New Roman" w:cs="Times New Roman" w:eastAsiaTheme="minorEastAsia"/>
                      <w:bCs/>
                      <w:sz w:val="18"/>
                      <w:szCs w:val="18"/>
                      <w:highlight w:val="none"/>
                    </w:rPr>
                    <w:t>厂区上风向1个，下风向3个</w:t>
                  </w:r>
                </w:p>
              </w:tc>
              <w:tc>
                <w:tcPr>
                  <w:tcW w:w="1252" w:type="dxa"/>
                  <w:noWrap w:val="0"/>
                  <w:vAlign w:val="center"/>
                </w:tcPr>
                <w:p>
                  <w:pPr>
                    <w:spacing w:line="240" w:lineRule="auto"/>
                    <w:jc w:val="center"/>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bCs/>
                      <w:sz w:val="18"/>
                      <w:szCs w:val="18"/>
                      <w:highlight w:val="none"/>
                      <w:lang w:eastAsia="zh-CN"/>
                    </w:rPr>
                    <w:t>非甲烷总烃</w:t>
                  </w:r>
                </w:p>
              </w:tc>
              <w:tc>
                <w:tcPr>
                  <w:tcW w:w="1725"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安装在线监测装置连续监测</w:t>
                  </w:r>
                </w:p>
              </w:tc>
              <w:tc>
                <w:tcPr>
                  <w:tcW w:w="2956" w:type="dxa"/>
                  <w:noWrap w:val="0"/>
                  <w:vAlign w:val="center"/>
                </w:tcPr>
                <w:p>
                  <w:pPr>
                    <w:pStyle w:val="54"/>
                    <w:adjustRightInd/>
                    <w:spacing w:line="240" w:lineRule="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《关于全省开展工业企业挥发性有机物专项治理工作中排放建议值的通知》（豫环攻坚办[2017]162号）</w:t>
                  </w:r>
                </w:p>
              </w:tc>
            </w:tr>
          </w:tbl>
          <w:p>
            <w:pPr>
              <w:numPr>
                <w:ilvl w:val="0"/>
                <w:numId w:val="0"/>
              </w:numPr>
              <w:adjustRightInd w:val="0"/>
              <w:snapToGrid w:val="0"/>
              <w:spacing w:line="460" w:lineRule="exact"/>
              <w:ind w:leftChars="0"/>
              <w:jc w:val="center"/>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color w:val="auto"/>
                <w:sz w:val="21"/>
                <w:szCs w:val="21"/>
                <w:highlight w:val="none"/>
                <w:lang w:val="en-US" w:eastAsia="zh-CN"/>
              </w:rPr>
              <w:t>表</w:t>
            </w:r>
            <w:r>
              <w:rPr>
                <w:rFonts w:hint="eastAsia" w:eastAsia="黑体" w:cs="Times New Roman"/>
                <w:color w:val="auto"/>
                <w:sz w:val="21"/>
                <w:szCs w:val="21"/>
                <w:highlight w:val="none"/>
                <w:lang w:val="en-US" w:eastAsia="zh-CN"/>
              </w:rPr>
              <w:t>49</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建设项目大气环境影响</w:t>
            </w:r>
            <w:r>
              <w:rPr>
                <w:rFonts w:hint="default" w:ascii="Times New Roman" w:hAnsi="Times New Roman" w:eastAsia="黑体" w:cs="Times New Roman"/>
                <w:b w:val="0"/>
                <w:bCs w:val="0"/>
                <w:color w:val="auto"/>
                <w:sz w:val="21"/>
                <w:szCs w:val="21"/>
                <w:highlight w:val="none"/>
              </w:rPr>
              <w:t>评价自查表</w:t>
            </w:r>
          </w:p>
          <w:tbl>
            <w:tblPr>
              <w:tblStyle w:val="44"/>
              <w:tblW w:w="4999"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72"/>
              <w:gridCol w:w="919"/>
              <w:gridCol w:w="743"/>
              <w:gridCol w:w="240"/>
              <w:gridCol w:w="1257"/>
              <w:gridCol w:w="165"/>
              <w:gridCol w:w="1046"/>
              <w:gridCol w:w="618"/>
              <w:gridCol w:w="315"/>
              <w:gridCol w:w="406"/>
              <w:gridCol w:w="186"/>
              <w:gridCol w:w="76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174"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18"/>
                      <w:szCs w:val="18"/>
                      <w:highlight w:val="none"/>
                    </w:rPr>
                  </w:pPr>
                  <w:r>
                    <w:rPr>
                      <w:rFonts w:hint="default" w:ascii="Times New Roman" w:hAnsi="Times New Roman" w:cs="Times New Roman"/>
                      <w:b w:val="0"/>
                      <w:bCs w:val="0"/>
                      <w:color w:val="auto"/>
                      <w:sz w:val="18"/>
                      <w:szCs w:val="18"/>
                      <w:highlight w:val="none"/>
                    </w:rPr>
                    <w:t>工作内容</w:t>
                  </w:r>
                </w:p>
              </w:tc>
              <w:tc>
                <w:tcPr>
                  <w:tcW w:w="3825" w:type="pct"/>
                  <w:gridSpan w:val="11"/>
                  <w:noWrap w:val="0"/>
                  <w:vAlign w:val="center"/>
                </w:tcPr>
                <w:p>
                  <w:pPr>
                    <w:adjustRightInd w:val="0"/>
                    <w:snapToGrid w:val="0"/>
                    <w:spacing w:line="240" w:lineRule="auto"/>
                    <w:ind w:firstLine="0" w:firstLineChars="0"/>
                    <w:jc w:val="center"/>
                    <w:rPr>
                      <w:rFonts w:hint="default" w:ascii="Times New Roman" w:hAnsi="Times New Roman" w:cs="Times New Roman"/>
                      <w:b w:val="0"/>
                      <w:bCs w:val="0"/>
                      <w:color w:val="auto"/>
                      <w:sz w:val="18"/>
                      <w:szCs w:val="18"/>
                      <w:highlight w:val="none"/>
                    </w:rPr>
                  </w:pPr>
                  <w:r>
                    <w:rPr>
                      <w:rFonts w:hint="default" w:ascii="Times New Roman" w:hAnsi="Times New Roman" w:cs="Times New Roman"/>
                      <w:b w:val="0"/>
                      <w:bCs w:val="0"/>
                      <w:color w:val="auto"/>
                      <w:sz w:val="18"/>
                      <w:szCs w:val="18"/>
                      <w:highlight w:val="none"/>
                    </w:rPr>
                    <w:t>自查项目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评价等级与范围</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评价等级</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一级</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二级</w:t>
                  </w:r>
                  <w:r>
                    <w:rPr>
                      <w:rFonts w:hint="default" w:ascii="Times New Roman" w:hAnsi="Times New Roman" w:cs="Times New Roman"/>
                      <w:color w:val="auto"/>
                      <w:sz w:val="18"/>
                      <w:szCs w:val="18"/>
                      <w:highlight w:val="none"/>
                      <w:lang w:eastAsia="zh-CN"/>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三级</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评价范围</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边长=50km</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边长5～50km</w:t>
                  </w:r>
                  <w:r>
                    <w:rPr>
                      <w:rFonts w:hint="default" w:ascii="Times New Roman" w:hAnsi="Times New Roman" w:cs="Times New Roman"/>
                      <w:color w:val="auto"/>
                      <w:sz w:val="18"/>
                      <w:szCs w:val="18"/>
                      <w:highlight w:val="none"/>
                      <w:lang w:eastAsia="zh-CN"/>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边长=5km</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评价因子</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SO</w:t>
                  </w:r>
                  <w:r>
                    <w:rPr>
                      <w:rFonts w:hint="default" w:ascii="Times New Roman" w:hAnsi="Times New Roman" w:cs="Times New Roman"/>
                      <w:color w:val="auto"/>
                      <w:sz w:val="18"/>
                      <w:szCs w:val="18"/>
                      <w:highlight w:val="none"/>
                      <w:vertAlign w:val="subscript"/>
                    </w:rPr>
                    <w:t>2</w:t>
                  </w:r>
                  <w:r>
                    <w:rPr>
                      <w:rFonts w:hint="default" w:ascii="Times New Roman" w:hAnsi="Times New Roman" w:cs="Times New Roman"/>
                      <w:color w:val="auto"/>
                      <w:sz w:val="18"/>
                      <w:szCs w:val="18"/>
                      <w:highlight w:val="none"/>
                    </w:rPr>
                    <w:t xml:space="preserve"> +NO</w:t>
                  </w:r>
                  <w:r>
                    <w:rPr>
                      <w:rFonts w:hint="default" w:ascii="Times New Roman" w:hAnsi="Times New Roman" w:cs="Times New Roman"/>
                      <w:color w:val="auto"/>
                      <w:sz w:val="18"/>
                      <w:szCs w:val="18"/>
                      <w:highlight w:val="none"/>
                      <w:vertAlign w:val="subscript"/>
                    </w:rPr>
                    <w:t>x</w:t>
                  </w:r>
                  <w:r>
                    <w:rPr>
                      <w:rFonts w:hint="default" w:ascii="Times New Roman" w:hAnsi="Times New Roman" w:cs="Times New Roman"/>
                      <w:color w:val="auto"/>
                      <w:sz w:val="18"/>
                      <w:szCs w:val="18"/>
                      <w:highlight w:val="none"/>
                    </w:rPr>
                    <w:t>排放量</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≥2000 t/a</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500～2000 t/a</w:t>
                  </w:r>
                  <w:r>
                    <w:rPr>
                      <w:rFonts w:hint="default" w:ascii="Times New Roman" w:hAnsi="Times New Roman" w:cs="Times New Roman"/>
                      <w:color w:val="auto"/>
                      <w:sz w:val="18"/>
                      <w:szCs w:val="18"/>
                      <w:highlight w:val="none"/>
                      <w:lang w:eastAsia="zh-CN"/>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＜500 t/a</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评价因子</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基本污染物（PM</w:t>
                  </w:r>
                  <w:r>
                    <w:rPr>
                      <w:rFonts w:hint="default" w:ascii="Times New Roman" w:hAnsi="Times New Roman" w:cs="Times New Roman"/>
                      <w:color w:val="auto"/>
                      <w:sz w:val="18"/>
                      <w:szCs w:val="18"/>
                      <w:highlight w:val="none"/>
                      <w:vertAlign w:val="subscript"/>
                    </w:rPr>
                    <w:t>10</w:t>
                  </w:r>
                  <w:r>
                    <w:rPr>
                      <w:rFonts w:hint="default" w:ascii="Times New Roman" w:hAnsi="Times New Roman" w:cs="Times New Roman"/>
                      <w:color w:val="auto"/>
                      <w:sz w:val="18"/>
                      <w:szCs w:val="18"/>
                      <w:highlight w:val="none"/>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包括二次 PM2.5</w:t>
                  </w:r>
                  <w:r>
                    <w:rPr>
                      <w:rFonts w:hint="default" w:ascii="Times New Roman" w:hAnsi="Times New Roman" w:cs="Times New Roman"/>
                      <w:color w:val="auto"/>
                      <w:sz w:val="18"/>
                      <w:szCs w:val="18"/>
                      <w:highlight w:val="none"/>
                      <w:lang w:eastAsia="zh-CN"/>
                    </w:rPr>
                    <w:t>□</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不包括二次 PM2.5</w:t>
                  </w:r>
                  <w:r>
                    <w:rPr>
                      <w:rFonts w:hint="default" w:ascii="Times New Roman" w:hAnsi="Times New Roman" w:eastAsia="MS Mincho" w:cs="Times New Roman"/>
                      <w:color w:val="auto"/>
                      <w:sz w:val="18"/>
                      <w:szCs w:val="18"/>
                      <w:highlight w:val="none"/>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评价标准</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评价标准</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国家标准</w:t>
                  </w:r>
                  <w:r>
                    <w:rPr>
                      <w:rFonts w:hint="default" w:ascii="Times New Roman" w:hAnsi="Times New Roman" w:eastAsia="MS Mincho" w:cs="Times New Roman"/>
                      <w:color w:val="auto"/>
                      <w:sz w:val="18"/>
                      <w:szCs w:val="18"/>
                      <w:highlight w:val="none"/>
                    </w:rPr>
                    <w:t>☑</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地方标准 </w:t>
                  </w:r>
                  <w:r>
                    <w:rPr>
                      <w:rFonts w:hint="default" w:ascii="Times New Roman" w:hAnsi="Times New Roman" w:cs="Times New Roman"/>
                      <w:color w:val="auto"/>
                      <w:sz w:val="18"/>
                      <w:szCs w:val="18"/>
                      <w:highlight w:val="none"/>
                      <w:lang w:eastAsia="zh-CN"/>
                    </w:rPr>
                    <w:t>□</w:t>
                  </w:r>
                </w:p>
              </w:tc>
              <w:tc>
                <w:tcPr>
                  <w:tcW w:w="769"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附录D</w:t>
                  </w:r>
                  <w:r>
                    <w:rPr>
                      <w:rFonts w:hint="default" w:ascii="Times New Roman" w:hAnsi="Times New Roman" w:cs="Times New Roman"/>
                      <w:color w:val="auto"/>
                      <w:sz w:val="18"/>
                      <w:szCs w:val="18"/>
                      <w:highlight w:val="none"/>
                      <w:lang w:eastAsia="zh-CN"/>
                    </w:rPr>
                    <w:t>□</w:t>
                  </w:r>
                </w:p>
              </w:tc>
              <w:tc>
                <w:tcPr>
                  <w:tcW w:w="543" w:type="pct"/>
                  <w:gridSpan w:val="2"/>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其他标准</w:t>
                  </w:r>
                  <w:r>
                    <w:rPr>
                      <w:rFonts w:hint="default" w:ascii="Times New Roman" w:hAnsi="Times New Roman" w:eastAsia="宋体"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现状评价</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环境功能区</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一类区</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二类区</w:t>
                  </w:r>
                  <w:r>
                    <w:rPr>
                      <w:rFonts w:hint="default" w:ascii="Times New Roman" w:hAnsi="Times New Roman" w:eastAsia="MS Mincho" w:cs="Times New Roman"/>
                      <w:color w:val="auto"/>
                      <w:sz w:val="18"/>
                      <w:szCs w:val="18"/>
                      <w:highlight w:val="none"/>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一类区和二类区</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评价基准年</w:t>
                  </w:r>
                </w:p>
              </w:tc>
              <w:tc>
                <w:tcPr>
                  <w:tcW w:w="3825" w:type="pct"/>
                  <w:gridSpan w:val="11"/>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201</w:t>
                  </w:r>
                  <w:r>
                    <w:rPr>
                      <w:rFonts w:hint="default" w:ascii="Times New Roman" w:hAnsi="Times New Roman" w:cs="Times New Roman"/>
                      <w:color w:val="auto"/>
                      <w:sz w:val="18"/>
                      <w:szCs w:val="18"/>
                      <w:highlight w:val="none"/>
                      <w:lang w:val="en-US" w:eastAsia="zh-CN"/>
                    </w:rPr>
                    <w:t>8</w:t>
                  </w:r>
                  <w:r>
                    <w:rPr>
                      <w:rFonts w:hint="default" w:ascii="Times New Roman" w:hAnsi="Times New Roman" w:cs="Times New Roman"/>
                      <w:color w:val="auto"/>
                      <w:sz w:val="18"/>
                      <w:szCs w:val="18"/>
                      <w:highlight w:val="none"/>
                    </w:rPr>
                    <w:t>）年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环境空气质量</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现状调查数据来源</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长期例行监测数据</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主管部门发布的数据</w:t>
                  </w:r>
                  <w:r>
                    <w:rPr>
                      <w:rFonts w:hint="default" w:ascii="Times New Roman" w:hAnsi="Times New Roman" w:eastAsia="MS Mincho" w:cs="Times New Roman"/>
                      <w:color w:val="auto"/>
                      <w:sz w:val="18"/>
                      <w:szCs w:val="18"/>
                      <w:highlight w:val="none"/>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现状补充监测</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现状评价</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达标区</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不达标区</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污染源</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调查</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调查内容</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本项目正常排放源</w:t>
                  </w:r>
                  <w:r>
                    <w:rPr>
                      <w:rFonts w:hint="default" w:ascii="Times New Roman" w:hAnsi="Times New Roman" w:eastAsia="MS Mincho" w:cs="Times New Roman"/>
                      <w:color w:val="auto"/>
                      <w:sz w:val="18"/>
                      <w:szCs w:val="18"/>
                      <w:highlight w:val="none"/>
                    </w:rPr>
                    <w:t>☑</w:t>
                  </w:r>
                </w:p>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本项目非正常排放源</w:t>
                  </w:r>
                  <w:r>
                    <w:rPr>
                      <w:rFonts w:hint="default" w:ascii="Times New Roman" w:hAnsi="Times New Roman" w:cs="Times New Roman"/>
                      <w:color w:val="auto"/>
                      <w:sz w:val="18"/>
                      <w:szCs w:val="18"/>
                      <w:highlight w:val="none"/>
                      <w:lang w:eastAsia="zh-CN"/>
                    </w:rPr>
                    <w:t>□</w:t>
                  </w:r>
                </w:p>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现有污染源</w:t>
                  </w:r>
                  <w:r>
                    <w:rPr>
                      <w:rFonts w:hint="default" w:ascii="Times New Roman" w:hAnsi="Times New Roman" w:cs="Times New Roman"/>
                      <w:color w:val="auto"/>
                      <w:sz w:val="18"/>
                      <w:szCs w:val="18"/>
                      <w:highlight w:val="none"/>
                      <w:lang w:eastAsia="zh-CN"/>
                    </w:rPr>
                    <w:t>□</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拟替代的污染源</w:t>
                  </w:r>
                  <w:r>
                    <w:rPr>
                      <w:rFonts w:hint="default" w:ascii="Times New Roman" w:hAnsi="Times New Roman" w:cs="Times New Roman"/>
                      <w:color w:val="auto"/>
                      <w:sz w:val="18"/>
                      <w:szCs w:val="18"/>
                      <w:highlight w:val="none"/>
                      <w:lang w:eastAsia="zh-CN"/>
                    </w:rPr>
                    <w:t>□</w:t>
                  </w:r>
                </w:p>
              </w:tc>
              <w:tc>
                <w:tcPr>
                  <w:tcW w:w="875" w:type="pct"/>
                  <w:gridSpan w:val="4"/>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其他在建、拟建项目污染源</w:t>
                  </w:r>
                  <w:r>
                    <w:rPr>
                      <w:rFonts w:hint="default" w:ascii="Times New Roman" w:hAnsi="Times New Roman" w:cs="Times New Roman"/>
                      <w:color w:val="auto"/>
                      <w:sz w:val="18"/>
                      <w:szCs w:val="18"/>
                      <w:highlight w:val="none"/>
                      <w:lang w:eastAsia="zh-CN"/>
                    </w:rPr>
                    <w:t>□</w:t>
                  </w:r>
                </w:p>
              </w:tc>
              <w:tc>
                <w:tcPr>
                  <w:tcW w:w="438"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区域污染源</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大气环境影响预测与评价</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预测模型</w:t>
                  </w:r>
                </w:p>
              </w:tc>
              <w:tc>
                <w:tcPr>
                  <w:tcW w:w="52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AERMOD</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565"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ADMS</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722"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AUSTAL2000</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695"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EDMS/AEDT</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536"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CALPUFF</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339"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网格模型</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c>
                <w:tcPr>
                  <w:tcW w:w="43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其他</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预测范围</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边长≥ 50 km</w:t>
                  </w:r>
                  <w:r>
                    <w:rPr>
                      <w:rFonts w:hint="default" w:ascii="Times New Roman" w:hAnsi="Times New Roman" w:cs="Times New Roman"/>
                      <w:color w:val="auto"/>
                      <w:sz w:val="18"/>
                      <w:szCs w:val="18"/>
                      <w:highlight w:val="none"/>
                      <w:lang w:eastAsia="zh-CN"/>
                    </w:rPr>
                    <w:t>□</w:t>
                  </w:r>
                </w:p>
              </w:tc>
              <w:tc>
                <w:tcPr>
                  <w:tcW w:w="195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边长 5～50 km </w:t>
                  </w:r>
                  <w:r>
                    <w:rPr>
                      <w:rFonts w:hint="default" w:ascii="Times New Roman" w:hAnsi="Times New Roman" w:cs="Times New Roman"/>
                      <w:color w:val="auto"/>
                      <w:sz w:val="18"/>
                      <w:szCs w:val="18"/>
                      <w:highlight w:val="none"/>
                      <w:lang w:eastAsia="zh-CN"/>
                    </w:rPr>
                    <w:t>□</w:t>
                  </w:r>
                </w:p>
              </w:tc>
              <w:tc>
                <w:tcPr>
                  <w:tcW w:w="77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边长 = 5 km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预测因子</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预测因子（</w:t>
                  </w:r>
                  <w:r>
                    <w:rPr>
                      <w:rFonts w:hint="default" w:ascii="Times New Roman" w:hAnsi="Times New Roman" w:cs="Times New Roman"/>
                      <w:color w:val="auto"/>
                      <w:sz w:val="18"/>
                      <w:szCs w:val="18"/>
                      <w:highlight w:val="none"/>
                      <w:lang w:val="en-US" w:eastAsia="zh-CN"/>
                    </w:rPr>
                    <w:t>颗粒物、SO</w:t>
                  </w:r>
                  <w:r>
                    <w:rPr>
                      <w:rFonts w:hint="default" w:ascii="Times New Roman" w:hAnsi="Times New Roman" w:cs="Times New Roman"/>
                      <w:color w:val="auto"/>
                      <w:sz w:val="18"/>
                      <w:szCs w:val="18"/>
                      <w:highlight w:val="none"/>
                      <w:vertAlign w:val="subscript"/>
                      <w:lang w:val="en-US" w:eastAsia="zh-CN"/>
                    </w:rPr>
                    <w:t>2</w:t>
                  </w:r>
                  <w:r>
                    <w:rPr>
                      <w:rFonts w:hint="default" w:ascii="Times New Roman" w:hAnsi="Times New Roman" w:cs="Times New Roman"/>
                      <w:color w:val="auto"/>
                      <w:sz w:val="18"/>
                      <w:szCs w:val="18"/>
                      <w:highlight w:val="none"/>
                      <w:lang w:val="en-US" w:eastAsia="zh-CN"/>
                    </w:rPr>
                    <w:t>、NO</w:t>
                  </w:r>
                  <w:r>
                    <w:rPr>
                      <w:rFonts w:hint="default" w:ascii="Times New Roman" w:hAnsi="Times New Roman" w:cs="Times New Roman"/>
                      <w:color w:val="auto"/>
                      <w:sz w:val="18"/>
                      <w:szCs w:val="18"/>
                      <w:highlight w:val="none"/>
                      <w:vertAlign w:val="subscript"/>
                      <w:lang w:val="en-US" w:eastAsia="zh-CN"/>
                    </w:rPr>
                    <w:t>x</w:t>
                  </w:r>
                  <w:r>
                    <w:rPr>
                      <w:rFonts w:hint="default" w:ascii="Times New Roman" w:hAnsi="Times New Roman" w:cs="Times New Roman"/>
                      <w:color w:val="auto"/>
                      <w:sz w:val="18"/>
                      <w:szCs w:val="18"/>
                      <w:highlight w:val="none"/>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包括二次 PM2.5 </w:t>
                  </w:r>
                  <w:r>
                    <w:rPr>
                      <w:rFonts w:hint="default" w:ascii="Times New Roman" w:hAnsi="Times New Roman" w:cs="Times New Roman"/>
                      <w:color w:val="auto"/>
                      <w:sz w:val="18"/>
                      <w:szCs w:val="18"/>
                      <w:highlight w:val="none"/>
                      <w:lang w:eastAsia="zh-CN"/>
                    </w:rPr>
                    <w:t>□</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 xml:space="preserve">不包括二次 PM2.5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正常排放短期浓度</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贡献值</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 本项目最大占标率≤100%</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本项目最大占标率＞100%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正常排放年均浓度</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贡献值</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一类区</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C 本项目最大占标率≤10%</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本项目最大标率＞10%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二类区</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C 本项目最大占标率≤30%</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本项目最大标率＞30%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非正常排放 1 h 浓度贡献值</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非正常持续时长</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（1）h</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非正常占标率≤100% </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C 非正常占标率＞100%</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保证率日平均浓度和年平均浓度叠加值</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叠加达标 </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C 叠加不达标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区域环境质量的整体变化情况</w:t>
                  </w:r>
                </w:p>
              </w:tc>
              <w:tc>
                <w:tcPr>
                  <w:tcW w:w="2511" w:type="pct"/>
                  <w:gridSpan w:val="6"/>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k ≤</w:t>
                  </w:r>
                  <w:r>
                    <w:rPr>
                      <w:rFonts w:hint="default" w:ascii="Times New Roman" w:hAnsi="Times New Roman" w:eastAsia="MS Mincho" w:cs="Times New Roman"/>
                      <w:color w:val="auto"/>
                      <w:sz w:val="18"/>
                      <w:szCs w:val="18"/>
                      <w:highlight w:val="none"/>
                    </w:rPr>
                    <w:t>−</w:t>
                  </w:r>
                  <w:r>
                    <w:rPr>
                      <w:rFonts w:hint="default" w:ascii="Times New Roman" w:hAnsi="Times New Roman" w:cs="Times New Roman"/>
                      <w:color w:val="auto"/>
                      <w:sz w:val="18"/>
                      <w:szCs w:val="18"/>
                      <w:highlight w:val="none"/>
                    </w:rPr>
                    <w:t xml:space="preserve">20% </w:t>
                  </w:r>
                  <w:r>
                    <w:rPr>
                      <w:rFonts w:hint="default" w:ascii="Times New Roman" w:hAnsi="Times New Roman" w:cs="Times New Roman"/>
                      <w:color w:val="auto"/>
                      <w:sz w:val="18"/>
                      <w:szCs w:val="18"/>
                      <w:highlight w:val="none"/>
                      <w:lang w:eastAsia="zh-CN"/>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k＞</w:t>
                  </w:r>
                  <w:r>
                    <w:rPr>
                      <w:rFonts w:hint="default" w:ascii="Times New Roman" w:hAnsi="Times New Roman" w:eastAsia="MS Mincho" w:cs="Times New Roman"/>
                      <w:color w:val="auto"/>
                      <w:sz w:val="18"/>
                      <w:szCs w:val="18"/>
                      <w:highlight w:val="none"/>
                    </w:rPr>
                    <w:t>−</w:t>
                  </w:r>
                  <w:r>
                    <w:rPr>
                      <w:rFonts w:hint="default" w:ascii="Times New Roman" w:hAnsi="Times New Roman" w:cs="Times New Roman"/>
                      <w:color w:val="auto"/>
                      <w:sz w:val="18"/>
                      <w:szCs w:val="18"/>
                      <w:highlight w:val="none"/>
                    </w:rPr>
                    <w:t xml:space="preserve">20%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环境监测</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计划</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污染源监测</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监测因子：（</w:t>
                  </w:r>
                  <w:r>
                    <w:rPr>
                      <w:rFonts w:hint="default" w:ascii="Times New Roman" w:hAnsi="Times New Roman" w:cs="Times New Roman"/>
                      <w:color w:val="auto"/>
                      <w:sz w:val="18"/>
                      <w:szCs w:val="18"/>
                      <w:highlight w:val="none"/>
                      <w:lang w:val="en-US" w:eastAsia="zh-CN"/>
                    </w:rPr>
                    <w:t>颗粒物</w:t>
                  </w:r>
                  <w:r>
                    <w:rPr>
                      <w:rFonts w:hint="default" w:ascii="Times New Roman" w:hAnsi="Times New Roman" w:cs="Times New Roman"/>
                      <w:color w:val="auto"/>
                      <w:sz w:val="18"/>
                      <w:szCs w:val="18"/>
                      <w:highlight w:val="none"/>
                    </w:rPr>
                    <w:t>）</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 xml:space="preserve">有组织废气监测 </w:t>
                  </w:r>
                  <w:r>
                    <w:rPr>
                      <w:rFonts w:hint="default" w:ascii="Times New Roman" w:hAnsi="Times New Roman" w:eastAsia="宋体" w:cs="Times New Roman"/>
                      <w:sz w:val="18"/>
                      <w:szCs w:val="18"/>
                      <w:highlight w:val="none"/>
                      <w:lang w:eastAsia="zh-CN"/>
                    </w:rPr>
                    <w:t>☑</w:t>
                  </w:r>
                </w:p>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sz w:val="18"/>
                      <w:szCs w:val="18"/>
                      <w:highlight w:val="none"/>
                    </w:rPr>
                    <w:t xml:space="preserve">无组织废气监测 </w:t>
                  </w:r>
                  <w:r>
                    <w:rPr>
                      <w:rFonts w:hint="default" w:ascii="Times New Roman" w:hAnsi="Times New Roman" w:cs="Times New Roman"/>
                      <w:sz w:val="18"/>
                      <w:szCs w:val="18"/>
                      <w:highlight w:val="none"/>
                      <w:lang w:eastAsia="zh-CN"/>
                    </w:rPr>
                    <w:sym w:font="Wingdings 2" w:char="0052"/>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无监测</w:t>
                  </w:r>
                  <w:r>
                    <w:rPr>
                      <w:rFonts w:hint="default" w:ascii="Times New Roman" w:hAnsi="Times New Roman" w:cs="Times New Roman"/>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环境质量监测</w:t>
                  </w:r>
                </w:p>
              </w:tc>
              <w:tc>
                <w:tcPr>
                  <w:tcW w:w="1093"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监测因子：（</w:t>
                  </w:r>
                  <w:r>
                    <w:rPr>
                      <w:rFonts w:hint="default" w:ascii="Times New Roman" w:hAnsi="Times New Roman" w:cs="Times New Roman"/>
                      <w:color w:val="auto"/>
                      <w:sz w:val="18"/>
                      <w:szCs w:val="18"/>
                      <w:highlight w:val="none"/>
                      <w:lang w:val="en-US" w:eastAsia="zh-CN"/>
                    </w:rPr>
                    <w:t>颗粒物</w:t>
                  </w:r>
                  <w:r>
                    <w:rPr>
                      <w:rFonts w:hint="default" w:ascii="Times New Roman" w:hAnsi="Times New Roman" w:cs="Times New Roman"/>
                      <w:color w:val="auto"/>
                      <w:sz w:val="18"/>
                      <w:szCs w:val="18"/>
                      <w:highlight w:val="none"/>
                    </w:rPr>
                    <w:t>）</w:t>
                  </w:r>
                </w:p>
              </w:tc>
              <w:tc>
                <w:tcPr>
                  <w:tcW w:w="1417"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监测点位数（</w:t>
                  </w:r>
                  <w:r>
                    <w:rPr>
                      <w:rFonts w:hint="default" w:ascii="Times New Roman" w:hAnsi="Times New Roman" w:cs="Times New Roman"/>
                      <w:color w:val="auto"/>
                      <w:sz w:val="18"/>
                      <w:szCs w:val="18"/>
                      <w:highlight w:val="none"/>
                      <w:lang w:val="en-US" w:eastAsia="zh-CN"/>
                    </w:rPr>
                    <w:t>1</w:t>
                  </w:r>
                  <w:r>
                    <w:rPr>
                      <w:rFonts w:hint="default" w:ascii="Times New Roman" w:hAnsi="Times New Roman" w:cs="Times New Roman"/>
                      <w:color w:val="auto"/>
                      <w:sz w:val="18"/>
                      <w:szCs w:val="18"/>
                      <w:highlight w:val="none"/>
                    </w:rPr>
                    <w:t>）</w:t>
                  </w:r>
                </w:p>
              </w:tc>
              <w:tc>
                <w:tcPr>
                  <w:tcW w:w="1313" w:type="pct"/>
                  <w:gridSpan w:val="5"/>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无监测</w:t>
                  </w:r>
                  <w:r>
                    <w:rPr>
                      <w:rFonts w:hint="default" w:ascii="Times New Roman" w:hAnsi="Times New Roman" w:eastAsia="MS Mincho" w:cs="Times New Roman"/>
                      <w:color w:val="auto"/>
                      <w:sz w:val="18"/>
                      <w:szCs w:val="18"/>
                      <w:highlight w:val="none"/>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restar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评价</w:t>
                  </w:r>
                </w:p>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结论</w:t>
                  </w: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环境影响</w:t>
                  </w:r>
                </w:p>
              </w:tc>
              <w:tc>
                <w:tcPr>
                  <w:tcW w:w="3825" w:type="pct"/>
                  <w:gridSpan w:val="11"/>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cs="Times New Roman"/>
                      <w:color w:val="auto"/>
                      <w:sz w:val="18"/>
                      <w:szCs w:val="18"/>
                      <w:highlight w:val="none"/>
                    </w:rPr>
                    <w:t xml:space="preserve">可以接受 </w:t>
                  </w:r>
                  <w:r>
                    <w:rPr>
                      <w:rFonts w:hint="default" w:ascii="Times New Roman" w:hAnsi="Times New Roman" w:eastAsia="MS Mincho" w:cs="Times New Roman"/>
                      <w:color w:val="auto"/>
                      <w:sz w:val="18"/>
                      <w:szCs w:val="18"/>
                      <w:highlight w:val="none"/>
                    </w:rPr>
                    <w:t>☑</w:t>
                  </w:r>
                  <w:r>
                    <w:rPr>
                      <w:rFonts w:hint="default" w:ascii="Times New Roman" w:hAnsi="Times New Roman" w:cs="Times New Roman"/>
                      <w:color w:val="auto"/>
                      <w:sz w:val="18"/>
                      <w:szCs w:val="18"/>
                      <w:highlight w:val="none"/>
                    </w:rPr>
                    <w:tab/>
                  </w:r>
                  <w:r>
                    <w:rPr>
                      <w:rFonts w:hint="default" w:ascii="Times New Roman" w:hAnsi="Times New Roman" w:cs="Times New Roman"/>
                      <w:color w:val="auto"/>
                      <w:sz w:val="18"/>
                      <w:szCs w:val="18"/>
                      <w:highlight w:val="none"/>
                    </w:rPr>
                    <w:t xml:space="preserve">不可以接受 </w:t>
                  </w:r>
                  <w:r>
                    <w:rPr>
                      <w:rFonts w:hint="default" w:ascii="Times New Roman" w:hAnsi="Times New Roman" w:cs="Times New Roman"/>
                      <w:color w:val="auto"/>
                      <w:sz w:val="18"/>
                      <w:szCs w:val="18"/>
                      <w:highlight w:val="none"/>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大气环境防护距离</w:t>
                  </w:r>
                </w:p>
              </w:tc>
              <w:tc>
                <w:tcPr>
                  <w:tcW w:w="3825" w:type="pct"/>
                  <w:gridSpan w:val="11"/>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86" w:type="pct"/>
                  <w:vMerge w:val="continue"/>
                  <w:noWrap w:val="0"/>
                  <w:vAlign w:val="center"/>
                </w:tcPr>
                <w:p>
                  <w:pPr>
                    <w:widowControl/>
                    <w:spacing w:line="240" w:lineRule="auto"/>
                    <w:ind w:firstLine="0" w:firstLineChars="0"/>
                    <w:jc w:val="left"/>
                    <w:rPr>
                      <w:rFonts w:hint="default" w:ascii="Times New Roman" w:hAnsi="Times New Roman" w:cs="Times New Roman"/>
                      <w:color w:val="auto"/>
                      <w:sz w:val="18"/>
                      <w:szCs w:val="18"/>
                      <w:highlight w:val="none"/>
                      <w:lang w:val="zh-CN" w:bidi="zh-CN"/>
                    </w:rPr>
                  </w:pPr>
                </w:p>
              </w:tc>
              <w:tc>
                <w:tcPr>
                  <w:tcW w:w="788" w:type="pct"/>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污染源年排放量</w:t>
                  </w:r>
                </w:p>
              </w:tc>
              <w:tc>
                <w:tcPr>
                  <w:tcW w:w="955"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SO</w:t>
                  </w:r>
                  <w:r>
                    <w:rPr>
                      <w:rFonts w:hint="default" w:ascii="Times New Roman" w:hAnsi="Times New Roman" w:cs="Times New Roman"/>
                      <w:color w:val="auto"/>
                      <w:sz w:val="18"/>
                      <w:szCs w:val="18"/>
                      <w:highlight w:val="none"/>
                      <w:vertAlign w:val="subscript"/>
                    </w:rPr>
                    <w:t>2</w:t>
                  </w:r>
                  <w:r>
                    <w:rPr>
                      <w:rFonts w:hint="default" w:ascii="Times New Roman" w:hAnsi="Times New Roman" w:cs="Times New Roman"/>
                      <w:color w:val="auto"/>
                      <w:sz w:val="18"/>
                      <w:szCs w:val="18"/>
                      <w:highlight w:val="none"/>
                    </w:rPr>
                    <w:t>：（</w:t>
                  </w:r>
                  <w:r>
                    <w:rPr>
                      <w:rFonts w:hint="default" w:ascii="Times New Roman" w:hAnsi="Times New Roman" w:cs="Times New Roman"/>
                      <w:color w:val="auto"/>
                      <w:sz w:val="18"/>
                      <w:szCs w:val="18"/>
                      <w:highlight w:val="none"/>
                      <w:lang w:val="en-US" w:eastAsia="zh-CN"/>
                    </w:rPr>
                    <w:t>0</w:t>
                  </w:r>
                  <w:r>
                    <w:rPr>
                      <w:rFonts w:hint="default" w:ascii="Times New Roman" w:hAnsi="Times New Roman" w:cs="Times New Roman"/>
                      <w:color w:val="auto"/>
                      <w:sz w:val="18"/>
                      <w:szCs w:val="18"/>
                      <w:highlight w:val="none"/>
                    </w:rPr>
                    <w:t>）t/a</w:t>
                  </w:r>
                </w:p>
              </w:tc>
              <w:tc>
                <w:tcPr>
                  <w:tcW w:w="955" w:type="pct"/>
                  <w:gridSpan w:val="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NOx：（</w:t>
                  </w:r>
                  <w:r>
                    <w:rPr>
                      <w:rFonts w:hint="default" w:ascii="Times New Roman" w:hAnsi="Times New Roman" w:cs="Times New Roman"/>
                      <w:color w:val="auto"/>
                      <w:sz w:val="18"/>
                      <w:szCs w:val="18"/>
                      <w:highlight w:val="none"/>
                      <w:lang w:val="en-US" w:eastAsia="zh-CN"/>
                    </w:rPr>
                    <w:t>0</w:t>
                  </w:r>
                  <w:r>
                    <w:rPr>
                      <w:rFonts w:hint="default" w:ascii="Times New Roman" w:hAnsi="Times New Roman" w:cs="Times New Roman"/>
                      <w:color w:val="auto"/>
                      <w:sz w:val="18"/>
                      <w:szCs w:val="18"/>
                      <w:highlight w:val="none"/>
                    </w:rPr>
                    <w:t>）t/a</w:t>
                  </w:r>
                </w:p>
              </w:tc>
              <w:tc>
                <w:tcPr>
                  <w:tcW w:w="955" w:type="pct"/>
                  <w:gridSpan w:val="2"/>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颗粒物：（</w:t>
                  </w:r>
                  <w:r>
                    <w:rPr>
                      <w:rFonts w:hint="default" w:ascii="Times New Roman" w:hAnsi="Times New Roman" w:cs="Times New Roman"/>
                      <w:bCs/>
                      <w:sz w:val="18"/>
                      <w:szCs w:val="18"/>
                      <w:highlight w:val="none"/>
                      <w:lang w:val="en-US" w:eastAsia="zh-CN"/>
                    </w:rPr>
                    <w:t>0.2276</w:t>
                  </w:r>
                  <w:r>
                    <w:rPr>
                      <w:rFonts w:hint="default" w:ascii="Times New Roman" w:hAnsi="Times New Roman" w:cs="Times New Roman"/>
                      <w:color w:val="auto"/>
                      <w:sz w:val="18"/>
                      <w:szCs w:val="18"/>
                      <w:highlight w:val="none"/>
                    </w:rPr>
                    <w:t>）t/a</w:t>
                  </w:r>
                </w:p>
              </w:tc>
              <w:tc>
                <w:tcPr>
                  <w:tcW w:w="958" w:type="pct"/>
                  <w:gridSpan w:val="4"/>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VOCs：（</w:t>
                  </w:r>
                  <w:r>
                    <w:rPr>
                      <w:rFonts w:hint="default" w:ascii="Times New Roman" w:hAnsi="Times New Roman" w:cs="Times New Roman"/>
                      <w:bCs/>
                      <w:sz w:val="18"/>
                      <w:szCs w:val="18"/>
                      <w:highlight w:val="none"/>
                      <w:lang w:val="en-US" w:eastAsia="zh-CN"/>
                    </w:rPr>
                    <w:t>0.9346</w:t>
                  </w:r>
                  <w:r>
                    <w:rPr>
                      <w:rFonts w:hint="default" w:ascii="Times New Roman" w:hAnsi="Times New Roman" w:cs="Times New Roman"/>
                      <w:color w:val="auto"/>
                      <w:sz w:val="18"/>
                      <w:szCs w:val="18"/>
                      <w:highlight w:val="none"/>
                    </w:rPr>
                    <w:t>）t/a</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000" w:type="pct"/>
                  <w:gridSpan w:val="13"/>
                  <w:noWrap w:val="0"/>
                  <w:vAlign w:val="center"/>
                </w:tcPr>
                <w:p>
                  <w:pPr>
                    <w:adjustRightInd w:val="0"/>
                    <w:snapToGrid w:val="0"/>
                    <w:spacing w:line="240" w:lineRule="auto"/>
                    <w:ind w:firstLine="0" w:firstLineChars="0"/>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注：“</w:t>
                  </w:r>
                  <w:r>
                    <w:rPr>
                      <w:rFonts w:hint="default" w:ascii="Times New Roman" w:hAnsi="Times New Roman" w:cs="Times New Roman"/>
                      <w:color w:val="auto"/>
                      <w:sz w:val="18"/>
                      <w:szCs w:val="18"/>
                      <w:highlight w:val="none"/>
                      <w:lang w:eastAsia="zh-CN"/>
                    </w:rPr>
                    <w:t>□</w:t>
                  </w:r>
                  <w:r>
                    <w:rPr>
                      <w:rFonts w:hint="default" w:ascii="Times New Roman" w:hAnsi="Times New Roman" w:cs="Times New Roman"/>
                      <w:color w:val="auto"/>
                      <w:sz w:val="18"/>
                      <w:szCs w:val="18"/>
                      <w:highlight w:val="none"/>
                    </w:rPr>
                    <w:t>” 为勾选项，填“√”；“（ ）” 为内容填写项。</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综上所述，项目废气经采取环评提出的措施后，对项目所在区域的环境空气质量影响较小。</w:t>
            </w:r>
          </w:p>
          <w:p>
            <w:pPr>
              <w:keepNext w:val="0"/>
              <w:keepLines w:val="0"/>
              <w:pageBreakBefore w:val="0"/>
              <w:numPr>
                <w:ilvl w:val="0"/>
                <w:numId w:val="11"/>
              </w:numPr>
              <w:kinsoku/>
              <w:wordWrap/>
              <w:overflowPunct/>
              <w:topLinePunct w:val="0"/>
              <w:bidi w:val="0"/>
              <w:spacing w:line="360" w:lineRule="auto"/>
              <w:ind w:firstLine="480" w:firstLineChars="200"/>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eastAsia="zh-CN"/>
              </w:rPr>
              <w:t>地表水</w:t>
            </w:r>
            <w:r>
              <w:rPr>
                <w:rFonts w:hint="default" w:ascii="Times New Roman" w:hAnsi="Times New Roman" w:eastAsia="黑体" w:cs="Times New Roman"/>
                <w:color w:val="auto"/>
                <w:highlight w:val="none"/>
              </w:rPr>
              <w:t>环境影响分析</w:t>
            </w:r>
          </w:p>
          <w:p>
            <w:pPr>
              <w:pStyle w:val="2"/>
              <w:keepNext w:val="0"/>
              <w:keepLines w:val="0"/>
              <w:pageBreakBefore w:val="0"/>
              <w:kinsoku/>
              <w:wordWrap/>
              <w:overflowPunct/>
              <w:topLinePunct w:val="0"/>
              <w:bidi w:val="0"/>
              <w:spacing w:line="360" w:lineRule="auto"/>
              <w:ind w:left="0" w:firstLine="48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本</w:t>
            </w:r>
            <w:r>
              <w:rPr>
                <w:rFonts w:hint="default" w:ascii="Times New Roman" w:hAnsi="Times New Roman" w:cs="Times New Roman"/>
                <w:color w:val="auto"/>
                <w:highlight w:val="none"/>
              </w:rPr>
              <w:t>项目</w:t>
            </w:r>
            <w:r>
              <w:rPr>
                <w:rFonts w:hint="default" w:ascii="Times New Roman" w:hAnsi="Times New Roman" w:cs="Times New Roman"/>
                <w:color w:val="auto"/>
                <w:highlight w:val="none"/>
                <w:lang w:eastAsia="zh-CN"/>
              </w:rPr>
              <w:t>产品冷却废水经设置的冷却水池冷区后循环使用，不外排，</w:t>
            </w:r>
          </w:p>
          <w:p>
            <w:pPr>
              <w:pStyle w:val="2"/>
              <w:keepNext w:val="0"/>
              <w:keepLines w:val="0"/>
              <w:pageBreakBefore w:val="0"/>
              <w:kinsoku/>
              <w:wordWrap/>
              <w:overflowPunct/>
              <w:topLinePunct w:val="0"/>
              <w:bidi w:val="0"/>
              <w:spacing w:line="360" w:lineRule="auto"/>
              <w:ind w:left="0" w:firstLine="464" w:firstLineChars="200"/>
              <w:rPr>
                <w:rFonts w:hint="default" w:ascii="Times New Roman" w:hAnsi="Times New Roman" w:cs="Times New Roman"/>
                <w:color w:val="auto"/>
                <w:highlight w:val="none"/>
                <w:lang w:eastAsia="zh-CN"/>
              </w:rPr>
            </w:pPr>
            <w:r>
              <w:rPr>
                <w:rFonts w:hint="eastAsia" w:cs="Times New Roman"/>
                <w:bCs/>
                <w:color w:val="auto"/>
                <w:spacing w:val="-4"/>
                <w:sz w:val="24"/>
                <w:szCs w:val="24"/>
                <w:lang w:eastAsia="zh-CN"/>
              </w:rPr>
              <w:t>本项目</w:t>
            </w:r>
            <w:r>
              <w:rPr>
                <w:rFonts w:hint="default" w:ascii="Times New Roman" w:hAnsi="Times New Roman" w:cs="Times New Roman"/>
                <w:bCs/>
                <w:color w:val="auto"/>
                <w:spacing w:val="-4"/>
                <w:sz w:val="24"/>
                <w:szCs w:val="24"/>
              </w:rPr>
              <w:t>办公生活污水产生量为</w:t>
            </w:r>
            <w:r>
              <w:rPr>
                <w:rFonts w:hint="default" w:ascii="Times New Roman" w:hAnsi="Times New Roman" w:cs="Times New Roman"/>
                <w:bCs/>
                <w:color w:val="auto"/>
                <w:spacing w:val="-4"/>
                <w:sz w:val="24"/>
                <w:szCs w:val="24"/>
                <w:lang w:val="en-US" w:eastAsia="zh-CN"/>
              </w:rPr>
              <w:t>108</w:t>
            </w:r>
            <w:r>
              <w:rPr>
                <w:rFonts w:hint="default" w:ascii="Times New Roman" w:hAnsi="Times New Roman" w:cs="Times New Roman"/>
                <w:bCs/>
                <w:color w:val="auto"/>
                <w:spacing w:val="-4"/>
                <w:sz w:val="24"/>
                <w:szCs w:val="24"/>
              </w:rPr>
              <w:t>m</w:t>
            </w:r>
            <w:r>
              <w:rPr>
                <w:rFonts w:hint="default" w:ascii="Times New Roman" w:hAnsi="Times New Roman" w:cs="Times New Roman"/>
                <w:bCs/>
                <w:color w:val="auto"/>
                <w:spacing w:val="-4"/>
                <w:sz w:val="24"/>
                <w:szCs w:val="24"/>
                <w:vertAlign w:val="superscript"/>
              </w:rPr>
              <w:t>3</w:t>
            </w:r>
            <w:r>
              <w:rPr>
                <w:rFonts w:hint="default" w:ascii="Times New Roman" w:hAnsi="Times New Roman" w:cs="Times New Roman"/>
                <w:bCs/>
                <w:color w:val="auto"/>
                <w:spacing w:val="-4"/>
                <w:sz w:val="24"/>
                <w:szCs w:val="24"/>
              </w:rPr>
              <w:t>/a</w:t>
            </w:r>
            <w:r>
              <w:rPr>
                <w:rFonts w:hint="default" w:ascii="Times New Roman" w:hAnsi="Times New Roman" w:cs="Times New Roman"/>
                <w:bCs/>
                <w:color w:val="auto"/>
                <w:spacing w:val="-4"/>
                <w:sz w:val="24"/>
                <w:szCs w:val="24"/>
                <w:lang w:eastAsia="zh-CN"/>
              </w:rPr>
              <w:t>。</w:t>
            </w:r>
            <w:r>
              <w:rPr>
                <w:rFonts w:hint="default" w:ascii="Times New Roman" w:hAnsi="Times New Roman" w:cs="Times New Roman"/>
                <w:color w:val="auto"/>
                <w:highlight w:val="none"/>
                <w:lang w:eastAsia="zh-CN"/>
              </w:rPr>
              <w:t>生活污水均经</w:t>
            </w:r>
            <w:r>
              <w:rPr>
                <w:rFonts w:hint="default" w:ascii="Times New Roman" w:hAnsi="Times New Roman" w:cs="Times New Roman"/>
                <w:color w:val="auto"/>
                <w:highlight w:val="none"/>
              </w:rPr>
              <w:t>厂区</w:t>
            </w:r>
            <w:r>
              <w:rPr>
                <w:rFonts w:hint="default" w:ascii="Times New Roman" w:hAnsi="Times New Roman" w:cs="Times New Roman"/>
                <w:color w:val="auto"/>
                <w:highlight w:val="none"/>
                <w:lang w:eastAsia="zh-CN"/>
              </w:rPr>
              <w:t>内</w:t>
            </w:r>
            <w:r>
              <w:rPr>
                <w:rFonts w:hint="default" w:ascii="Times New Roman" w:hAnsi="Times New Roman" w:cs="Times New Roman"/>
                <w:color w:val="auto"/>
                <w:highlight w:val="none"/>
                <w:lang w:val="en-US" w:eastAsia="zh-CN"/>
              </w:rPr>
              <w:t>40</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化粪池进行处理后</w:t>
            </w:r>
            <w:r>
              <w:rPr>
                <w:rFonts w:hint="default" w:ascii="Times New Roman" w:hAnsi="Times New Roman" w:cs="Times New Roman"/>
                <w:color w:val="auto"/>
                <w:highlight w:val="none"/>
                <w:lang w:eastAsia="zh-CN"/>
              </w:rPr>
              <w:t>，通过区域污水管网排入</w:t>
            </w:r>
            <w:r>
              <w:rPr>
                <w:rFonts w:hint="default" w:ascii="Times New Roman" w:hAnsi="Times New Roman" w:cs="Times New Roman"/>
                <w:color w:val="auto"/>
                <w:highlight w:val="none"/>
                <w:lang w:val="en-US" w:eastAsia="zh-CN"/>
              </w:rPr>
              <w:t>延津县第二污水处理</w:t>
            </w:r>
            <w:r>
              <w:rPr>
                <w:rFonts w:hint="default" w:ascii="Times New Roman" w:hAnsi="Times New Roman" w:cs="Times New Roman"/>
                <w:color w:val="auto"/>
                <w:highlight w:val="none"/>
                <w:lang w:eastAsia="zh-CN"/>
              </w:rPr>
              <w:t>厂进一步处理。</w:t>
            </w:r>
          </w:p>
          <w:p>
            <w:pPr>
              <w:keepNext w:val="0"/>
              <w:keepLines w:val="0"/>
              <w:pageBreakBefore w:val="0"/>
              <w:widowControl w:val="0"/>
              <w:kinsoku/>
              <w:wordWrap/>
              <w:overflowPunct/>
              <w:topLinePunct w:val="0"/>
              <w:bidi w:val="0"/>
              <w:adjustRightInd w:val="0"/>
              <w:spacing w:line="360" w:lineRule="auto"/>
              <w:ind w:firstLine="464" w:firstLineChars="200"/>
              <w:textAlignment w:val="auto"/>
              <w:rPr>
                <w:rFonts w:hint="default" w:ascii="Times New Roman" w:hAnsi="Times New Roman" w:cs="Times New Roman"/>
                <w:bCs/>
                <w:color w:val="auto"/>
                <w:spacing w:val="-4"/>
                <w:sz w:val="24"/>
                <w:szCs w:val="24"/>
              </w:rPr>
            </w:pPr>
            <w:r>
              <w:rPr>
                <w:rFonts w:hint="default" w:ascii="Times New Roman" w:hAnsi="Times New Roman" w:cs="Times New Roman"/>
                <w:bCs/>
                <w:color w:val="auto"/>
                <w:spacing w:val="-4"/>
                <w:sz w:val="24"/>
                <w:szCs w:val="24"/>
              </w:rPr>
              <w:t>项目废水排放属于间接排放，根据《环境影响评价技术导则 地表水环境》(HJ 2.3-2018)规定，确定项目评价等级为三级B，因此地表水环境影响可不开展区域污染源调查，不进行水环境影响预测。本次评价仅对项目废水排入凤泉</w:t>
            </w:r>
            <w:r>
              <w:rPr>
                <w:rFonts w:hint="default" w:ascii="Times New Roman" w:hAnsi="Times New Roman" w:cs="Times New Roman"/>
                <w:bCs/>
                <w:color w:val="auto"/>
                <w:spacing w:val="-4"/>
                <w:sz w:val="24"/>
                <w:szCs w:val="24"/>
                <w:lang w:eastAsia="zh-CN"/>
              </w:rPr>
              <w:t>区</w:t>
            </w:r>
            <w:r>
              <w:rPr>
                <w:rFonts w:hint="default" w:ascii="Times New Roman" w:hAnsi="Times New Roman" w:cs="Times New Roman"/>
                <w:bCs/>
                <w:color w:val="auto"/>
                <w:spacing w:val="-4"/>
                <w:sz w:val="24"/>
                <w:szCs w:val="24"/>
              </w:rPr>
              <w:t>污水处理厂进一步处理的可行性进行分析。</w:t>
            </w:r>
          </w:p>
          <w:p>
            <w:pPr>
              <w:pStyle w:val="54"/>
              <w:keepNext w:val="0"/>
              <w:keepLines w:val="0"/>
              <w:pageBreakBefore w:val="0"/>
              <w:widowControl w:val="0"/>
              <w:kinsoku/>
              <w:wordWrap/>
              <w:overflowPunct/>
              <w:topLinePunct w:val="0"/>
              <w:bidi w:val="0"/>
              <w:adjustRightInd w:val="0"/>
              <w:spacing w:line="360" w:lineRule="auto"/>
              <w:ind w:firstLine="464"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pacing w:val="-4"/>
              </w:rPr>
              <w:t>（1）排水可行性分析</w:t>
            </w:r>
          </w:p>
          <w:p>
            <w:pPr>
              <w:pStyle w:val="2"/>
              <w:keepNext w:val="0"/>
              <w:keepLines w:val="0"/>
              <w:pageBreakBefore w:val="0"/>
              <w:kinsoku/>
              <w:wordWrap/>
              <w:overflowPunct/>
              <w:topLinePunct w:val="0"/>
              <w:bidi w:val="0"/>
              <w:spacing w:line="360" w:lineRule="auto"/>
              <w:ind w:left="0" w:firstLine="48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sz w:val="24"/>
                <w:szCs w:val="24"/>
              </w:rPr>
              <w:t>工程废水外排量为</w:t>
            </w:r>
            <w:r>
              <w:rPr>
                <w:rFonts w:hint="default" w:ascii="Times New Roman" w:hAnsi="Times New Roman" w:cs="Times New Roman"/>
                <w:bCs/>
                <w:color w:val="auto"/>
                <w:spacing w:val="-4"/>
                <w:sz w:val="24"/>
                <w:szCs w:val="24"/>
                <w:lang w:val="en-US" w:eastAsia="zh-CN"/>
              </w:rPr>
              <w:t>108</w:t>
            </w:r>
            <w:r>
              <w:rPr>
                <w:rFonts w:hint="default" w:ascii="Times New Roman" w:hAnsi="Times New Roman" w:cs="Times New Roman"/>
                <w:bCs/>
                <w:color w:val="auto"/>
                <w:sz w:val="24"/>
                <w:szCs w:val="24"/>
              </w:rPr>
              <w:t>m</w:t>
            </w:r>
            <w:r>
              <w:rPr>
                <w:rFonts w:hint="default" w:ascii="Times New Roman" w:hAnsi="Times New Roman" w:cs="Times New Roman"/>
                <w:bCs/>
                <w:color w:val="auto"/>
                <w:sz w:val="24"/>
                <w:szCs w:val="24"/>
                <w:vertAlign w:val="superscript"/>
              </w:rPr>
              <w:t>3</w:t>
            </w:r>
            <w:r>
              <w:rPr>
                <w:rFonts w:hint="default" w:ascii="Times New Roman" w:hAnsi="Times New Roman" w:cs="Times New Roman"/>
                <w:bCs/>
                <w:color w:val="auto"/>
                <w:sz w:val="24"/>
                <w:szCs w:val="24"/>
              </w:rPr>
              <w:t>/</w:t>
            </w:r>
            <w:r>
              <w:rPr>
                <w:rFonts w:hint="default" w:ascii="Times New Roman" w:hAnsi="Times New Roman" w:cs="Times New Roman"/>
                <w:color w:val="auto"/>
                <w:sz w:val="24"/>
                <w:szCs w:val="24"/>
                <w:lang w:val="en-US" w:eastAsia="zh-CN"/>
              </w:rPr>
              <w:t>a</w:t>
            </w:r>
            <w:r>
              <w:rPr>
                <w:rFonts w:hint="default" w:ascii="Times New Roman" w:hAnsi="Times New Roman" w:cs="Times New Roman"/>
                <w:bCs/>
                <w:color w:val="auto"/>
                <w:sz w:val="24"/>
                <w:szCs w:val="24"/>
                <w:lang w:eastAsia="zh-CN"/>
              </w:rPr>
              <w:t>，</w:t>
            </w:r>
            <w:r>
              <w:rPr>
                <w:rFonts w:hint="default" w:ascii="Times New Roman" w:hAnsi="Times New Roman" w:cs="Times New Roman"/>
                <w:color w:val="auto"/>
                <w:sz w:val="24"/>
                <w:szCs w:val="24"/>
              </w:rPr>
              <w:t>生活污水水质为COD</w:t>
            </w:r>
            <w:r>
              <w:rPr>
                <w:rFonts w:hint="default" w:ascii="Times New Roman" w:hAnsi="Times New Roman" w:cs="Times New Roman"/>
                <w:color w:val="auto"/>
                <w:sz w:val="24"/>
                <w:szCs w:val="24"/>
                <w:lang w:val="en-US" w:eastAsia="zh-CN"/>
              </w:rPr>
              <w:t>30</w:t>
            </w:r>
            <w:r>
              <w:rPr>
                <w:rFonts w:hint="default" w:ascii="Times New Roman" w:hAnsi="Times New Roman" w:cs="Times New Roman"/>
                <w:color w:val="auto"/>
                <w:sz w:val="24"/>
                <w:szCs w:val="24"/>
              </w:rPr>
              <w:t>0mg/L、SS2</w:t>
            </w: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0mg/L、NH</w:t>
            </w:r>
            <w:r>
              <w:rPr>
                <w:rFonts w:hint="default" w:ascii="Times New Roman" w:hAnsi="Times New Roman" w:cs="Times New Roman"/>
                <w:color w:val="auto"/>
                <w:sz w:val="24"/>
                <w:szCs w:val="24"/>
                <w:vertAlign w:val="subscript"/>
              </w:rPr>
              <w:t>3</w:t>
            </w:r>
            <w:r>
              <w:rPr>
                <w:rFonts w:hint="default" w:ascii="Times New Roman" w:hAnsi="Times New Roman" w:cs="Times New Roman"/>
                <w:color w:val="auto"/>
                <w:sz w:val="24"/>
                <w:szCs w:val="24"/>
              </w:rPr>
              <w:t>-N25mg/L，</w:t>
            </w:r>
            <w:r>
              <w:rPr>
                <w:rFonts w:hint="default" w:ascii="Times New Roman" w:hAnsi="Times New Roman" w:cs="Times New Roman"/>
                <w:color w:val="auto"/>
                <w:kern w:val="0"/>
                <w:sz w:val="24"/>
                <w:szCs w:val="24"/>
              </w:rPr>
              <w:t>拟设置化粪池对</w:t>
            </w:r>
            <w:r>
              <w:rPr>
                <w:rFonts w:hint="default" w:ascii="Times New Roman" w:hAnsi="Times New Roman" w:cs="Times New Roman"/>
                <w:color w:val="auto"/>
                <w:sz w:val="24"/>
                <w:szCs w:val="24"/>
              </w:rPr>
              <w:t>生活污水进行处理，</w:t>
            </w:r>
            <w:r>
              <w:rPr>
                <w:rFonts w:hint="default" w:ascii="Times New Roman" w:hAnsi="Times New Roman" w:cs="Times New Roman"/>
                <w:color w:val="auto"/>
                <w:sz w:val="24"/>
                <w:szCs w:val="24"/>
                <w:lang w:eastAsia="zh-CN"/>
              </w:rPr>
              <w:t>后</w:t>
            </w:r>
            <w:r>
              <w:rPr>
                <w:rFonts w:hint="default" w:ascii="Times New Roman" w:hAnsi="Times New Roman" w:cs="Times New Roman"/>
                <w:color w:val="auto"/>
                <w:highlight w:val="none"/>
                <w:lang w:eastAsia="zh-CN"/>
              </w:rPr>
              <w:t>通过区域污水管网排入</w:t>
            </w:r>
            <w:r>
              <w:rPr>
                <w:rFonts w:hint="default" w:ascii="Times New Roman" w:hAnsi="Times New Roman" w:cs="Times New Roman"/>
                <w:color w:val="auto"/>
                <w:highlight w:val="none"/>
                <w:lang w:val="en-US" w:eastAsia="zh-CN"/>
              </w:rPr>
              <w:t>延津县第二污水处理</w:t>
            </w:r>
            <w:r>
              <w:rPr>
                <w:rFonts w:hint="default" w:ascii="Times New Roman" w:hAnsi="Times New Roman" w:cs="Times New Roman"/>
                <w:color w:val="auto"/>
                <w:highlight w:val="none"/>
                <w:lang w:eastAsia="zh-CN"/>
              </w:rPr>
              <w:t>厂进一步处理</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highlight w:val="none"/>
              </w:rPr>
              <w:t>项目所在区域属于</w:t>
            </w:r>
            <w:r>
              <w:rPr>
                <w:rFonts w:hint="default" w:ascii="Times New Roman" w:hAnsi="Times New Roman" w:cs="Times New Roman"/>
                <w:highlight w:val="none"/>
                <w:lang w:val="en-US" w:eastAsia="zh-CN"/>
              </w:rPr>
              <w:t>延津县第二污水处理厂</w:t>
            </w:r>
            <w:r>
              <w:rPr>
                <w:rFonts w:hint="default" w:ascii="Times New Roman" w:hAnsi="Times New Roman" w:cs="Times New Roman"/>
                <w:color w:val="auto"/>
                <w:sz w:val="24"/>
                <w:szCs w:val="24"/>
                <w:highlight w:val="none"/>
              </w:rPr>
              <w:t>的收水范围，延津县第二污水处理厂于2015年建设，河南延津县第二污水处理厂采用较为先进的污水处理工艺水解酸化+卡鲁赛尔氧化沟+三级处理</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其设计规模为3万立方米/日</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先期日处理规模达到3万立方米/日，由机械工业第六设计研究院有限公司负责设计，项目投资近10400万元。</w:t>
            </w:r>
            <w:r>
              <w:rPr>
                <w:rFonts w:hint="default" w:ascii="Times New Roman" w:hAnsi="Times New Roman" w:cs="Times New Roman"/>
                <w:color w:val="auto"/>
                <w:highlight w:val="none"/>
                <w:lang w:eastAsia="zh-CN"/>
              </w:rPr>
              <w:t>项目废水经</w:t>
            </w:r>
            <w:r>
              <w:rPr>
                <w:rFonts w:hint="default" w:ascii="Times New Roman" w:hAnsi="Times New Roman" w:cs="Times New Roman"/>
                <w:highlight w:val="none"/>
                <w:lang w:val="en-US" w:eastAsia="zh-CN"/>
              </w:rPr>
              <w:t>延津县第二污水处理厂</w:t>
            </w:r>
            <w:r>
              <w:rPr>
                <w:rFonts w:hint="default" w:ascii="Times New Roman" w:hAnsi="Times New Roman" w:cs="Times New Roman"/>
                <w:color w:val="auto"/>
                <w:highlight w:val="none"/>
                <w:lang w:eastAsia="zh-CN"/>
              </w:rPr>
              <w:t>进一步处理后，</w:t>
            </w:r>
            <w:r>
              <w:rPr>
                <w:rFonts w:hint="default" w:ascii="Times New Roman" w:hAnsi="Times New Roman" w:cs="Times New Roman"/>
                <w:color w:val="auto"/>
                <w:sz w:val="24"/>
                <w:szCs w:val="24"/>
                <w:highlight w:val="none"/>
              </w:rPr>
              <w:t>出水水质达到一级A标准：COD50mg/L、NH</w:t>
            </w:r>
            <w:r>
              <w:rPr>
                <w:rFonts w:hint="default" w:ascii="Times New Roman" w:hAnsi="Times New Roman" w:cs="Times New Roman"/>
                <w:color w:val="auto"/>
                <w:sz w:val="24"/>
                <w:szCs w:val="24"/>
                <w:highlight w:val="none"/>
                <w:vertAlign w:val="subscript"/>
              </w:rPr>
              <w:t>3</w:t>
            </w:r>
            <w:r>
              <w:rPr>
                <w:rFonts w:hint="default" w:ascii="Times New Roman" w:hAnsi="Times New Roman" w:cs="Times New Roman"/>
                <w:color w:val="auto"/>
                <w:sz w:val="24"/>
                <w:szCs w:val="24"/>
                <w:highlight w:val="none"/>
              </w:rPr>
              <w:t>-N5mg/L，最终排入大沙河。本项目不直接排入地表水体，因此项目外排废水对地表水环境的影响较小。</w:t>
            </w:r>
          </w:p>
          <w:p>
            <w:pPr>
              <w:keepNext w:val="0"/>
              <w:keepLines w:val="0"/>
              <w:pageBreakBefore w:val="0"/>
              <w:widowControl w:val="0"/>
              <w:kinsoku/>
              <w:wordWrap/>
              <w:overflowPunct/>
              <w:topLinePunct w:val="0"/>
              <w:bidi w:val="0"/>
              <w:adjustRightInd w:val="0"/>
              <w:spacing w:line="360" w:lineRule="auto"/>
              <w:ind w:firstLine="496" w:firstLineChars="200"/>
              <w:textAlignment w:val="auto"/>
              <w:rPr>
                <w:rFonts w:hint="default" w:ascii="Times New Roman" w:hAnsi="Times New Roman" w:cs="Times New Roman"/>
                <w:color w:val="auto"/>
                <w:spacing w:val="4"/>
                <w:sz w:val="24"/>
                <w:szCs w:val="24"/>
              </w:rPr>
            </w:pPr>
            <w:r>
              <w:rPr>
                <w:rFonts w:hint="default" w:ascii="Times New Roman" w:hAnsi="Times New Roman" w:cs="Times New Roman"/>
                <w:color w:val="auto"/>
                <w:spacing w:val="4"/>
                <w:sz w:val="24"/>
                <w:szCs w:val="24"/>
              </w:rPr>
              <w:t>综上分析，本项目生活废水可以经管网排入</w:t>
            </w:r>
            <w:r>
              <w:rPr>
                <w:rFonts w:hint="default" w:ascii="Times New Roman" w:hAnsi="Times New Roman" w:cs="Times New Roman"/>
                <w:color w:val="auto"/>
                <w:highlight w:val="none"/>
                <w:lang w:val="en-US" w:eastAsia="zh-CN"/>
              </w:rPr>
              <w:t>延津县第二污水处理</w:t>
            </w:r>
            <w:r>
              <w:rPr>
                <w:rFonts w:hint="default" w:ascii="Times New Roman" w:hAnsi="Times New Roman" w:cs="Times New Roman"/>
                <w:color w:val="auto"/>
                <w:highlight w:val="none"/>
                <w:lang w:eastAsia="zh-CN"/>
              </w:rPr>
              <w:t>厂</w:t>
            </w:r>
            <w:r>
              <w:rPr>
                <w:rFonts w:hint="default" w:ascii="Times New Roman" w:hAnsi="Times New Roman" w:cs="Times New Roman"/>
                <w:color w:val="auto"/>
                <w:spacing w:val="4"/>
                <w:sz w:val="24"/>
                <w:szCs w:val="24"/>
              </w:rPr>
              <w:t>进行统一处理，本工程废水能够满足该污水处理厂进水设计指标要求。因此本项目废水进入</w:t>
            </w:r>
            <w:r>
              <w:rPr>
                <w:rFonts w:hint="default" w:ascii="Times New Roman" w:hAnsi="Times New Roman" w:cs="Times New Roman"/>
                <w:color w:val="auto"/>
                <w:highlight w:val="none"/>
                <w:lang w:val="en-US" w:eastAsia="zh-CN"/>
              </w:rPr>
              <w:t>延津县第二污水处理</w:t>
            </w:r>
            <w:r>
              <w:rPr>
                <w:rFonts w:hint="default" w:ascii="Times New Roman" w:hAnsi="Times New Roman" w:cs="Times New Roman"/>
                <w:color w:val="auto"/>
                <w:highlight w:val="none"/>
                <w:lang w:eastAsia="zh-CN"/>
              </w:rPr>
              <w:t>厂</w:t>
            </w:r>
            <w:r>
              <w:rPr>
                <w:rFonts w:hint="default" w:ascii="Times New Roman" w:hAnsi="Times New Roman" w:cs="Times New Roman"/>
                <w:color w:val="auto"/>
                <w:spacing w:val="4"/>
                <w:sz w:val="24"/>
                <w:szCs w:val="24"/>
              </w:rPr>
              <w:t>是可行的。</w:t>
            </w:r>
          </w:p>
          <w:p>
            <w:pPr>
              <w:pStyle w:val="54"/>
              <w:keepNext w:val="0"/>
              <w:keepLines w:val="0"/>
              <w:pageBreakBefore w:val="0"/>
              <w:widowControl w:val="0"/>
              <w:numPr>
                <w:ilvl w:val="0"/>
                <w:numId w:val="0"/>
              </w:numPr>
              <w:kinsoku/>
              <w:wordWrap/>
              <w:overflowPunct/>
              <w:topLinePunct w:val="0"/>
              <w:bidi w:val="0"/>
              <w:adjustRightInd w:val="0"/>
              <w:spacing w:line="360" w:lineRule="auto"/>
              <w:ind w:firstLine="480" w:firstLine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建设项目污染物排放信息</w:t>
            </w:r>
          </w:p>
          <w:p>
            <w:pPr>
              <w:pStyle w:val="54"/>
              <w:keepNext w:val="0"/>
              <w:keepLines w:val="0"/>
              <w:pageBreakBefore w:val="0"/>
              <w:widowControl w:val="0"/>
              <w:kinsoku/>
              <w:wordWrap/>
              <w:overflowPunct/>
              <w:topLinePunct w:val="0"/>
              <w:bidi w:val="0"/>
              <w:adjustRightInd w:val="0"/>
              <w:spacing w:line="360" w:lineRule="auto"/>
              <w:ind w:left="480" w:leftChars="200"/>
              <w:jc w:val="both"/>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①废水类别、污染物及污染治理设施信息</w:t>
            </w:r>
          </w:p>
          <w:p>
            <w:pPr>
              <w:pStyle w:val="54"/>
              <w:spacing w:line="240" w:lineRule="auto"/>
              <w:ind w:left="480" w:left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eastAsia" w:ascii="Times New Roman" w:cs="Times New Roman"/>
                <w:color w:val="auto"/>
                <w:sz w:val="21"/>
                <w:szCs w:val="21"/>
                <w:lang w:val="en-US" w:eastAsia="zh-CN"/>
              </w:rPr>
              <w:t>50</w:t>
            </w:r>
            <w:r>
              <w:rPr>
                <w:rFonts w:hint="default" w:ascii="Times New Roman" w:hAnsi="Times New Roman" w:cs="Times New Roman"/>
                <w:color w:val="auto"/>
                <w:sz w:val="21"/>
                <w:szCs w:val="21"/>
              </w:rPr>
              <w:t xml:space="preserve">   废水类别、污染物及污染治理设施信息表</w:t>
            </w:r>
          </w:p>
          <w:tbl>
            <w:tblPr>
              <w:tblStyle w:val="44"/>
              <w:tblW w:w="499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0"/>
              <w:gridCol w:w="390"/>
              <w:gridCol w:w="754"/>
              <w:gridCol w:w="629"/>
              <w:gridCol w:w="1213"/>
              <w:gridCol w:w="742"/>
              <w:gridCol w:w="671"/>
              <w:gridCol w:w="648"/>
              <w:gridCol w:w="761"/>
              <w:gridCol w:w="868"/>
              <w:gridCol w:w="15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6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序号</w:t>
                  </w:r>
                </w:p>
              </w:tc>
              <w:tc>
                <w:tcPr>
                  <w:tcW w:w="22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废水类别</w:t>
                  </w:r>
                </w:p>
              </w:tc>
              <w:tc>
                <w:tcPr>
                  <w:tcW w:w="433"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污染物种类</w:t>
                  </w:r>
                </w:p>
              </w:tc>
              <w:tc>
                <w:tcPr>
                  <w:tcW w:w="361"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排放去向</w:t>
                  </w:r>
                </w:p>
              </w:tc>
              <w:tc>
                <w:tcPr>
                  <w:tcW w:w="696"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排放规律</w:t>
                  </w:r>
                </w:p>
              </w:tc>
              <w:tc>
                <w:tcPr>
                  <w:tcW w:w="1183" w:type="pct"/>
                  <w:gridSpan w:val="3"/>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污染治理设施</w:t>
                  </w:r>
                </w:p>
              </w:tc>
              <w:tc>
                <w:tcPr>
                  <w:tcW w:w="437"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排放口编号</w:t>
                  </w:r>
                </w:p>
              </w:tc>
              <w:tc>
                <w:tcPr>
                  <w:tcW w:w="498"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排放空间设施是否符合要求</w:t>
                  </w:r>
                </w:p>
              </w:tc>
              <w:tc>
                <w:tcPr>
                  <w:tcW w:w="900" w:type="pct"/>
                  <w:vMerge w:val="restart"/>
                  <w:noWrap w:val="0"/>
                  <w:vAlign w:val="center"/>
                </w:tcPr>
                <w:p>
                  <w:pPr>
                    <w:jc w:val="center"/>
                    <w:rPr>
                      <w:rFonts w:hint="default" w:ascii="Times New Roman" w:hAnsi="Times New Roman" w:cs="Times New Roman"/>
                      <w:color w:val="auto"/>
                      <w:sz w:val="18"/>
                      <w:szCs w:val="18"/>
                    </w:rPr>
                  </w:pP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4" w:type="pct"/>
                  <w:vMerge w:val="continue"/>
                  <w:noWrap w:val="0"/>
                  <w:vAlign w:val="center"/>
                </w:tcPr>
                <w:p>
                  <w:pPr>
                    <w:jc w:val="center"/>
                    <w:rPr>
                      <w:rFonts w:hint="default" w:ascii="Times New Roman" w:hAnsi="Times New Roman" w:cs="Times New Roman"/>
                      <w:color w:val="auto"/>
                      <w:sz w:val="18"/>
                      <w:szCs w:val="18"/>
                    </w:rPr>
                  </w:pPr>
                </w:p>
              </w:tc>
              <w:tc>
                <w:tcPr>
                  <w:tcW w:w="224" w:type="pct"/>
                  <w:vMerge w:val="continue"/>
                  <w:noWrap w:val="0"/>
                  <w:vAlign w:val="center"/>
                </w:tcPr>
                <w:p>
                  <w:pPr>
                    <w:jc w:val="center"/>
                    <w:rPr>
                      <w:rFonts w:hint="default" w:ascii="Times New Roman" w:hAnsi="Times New Roman" w:cs="Times New Roman"/>
                      <w:color w:val="auto"/>
                      <w:sz w:val="18"/>
                      <w:szCs w:val="18"/>
                    </w:rPr>
                  </w:pPr>
                </w:p>
              </w:tc>
              <w:tc>
                <w:tcPr>
                  <w:tcW w:w="433" w:type="pct"/>
                  <w:vMerge w:val="continue"/>
                  <w:noWrap w:val="0"/>
                  <w:vAlign w:val="center"/>
                </w:tcPr>
                <w:p>
                  <w:pPr>
                    <w:jc w:val="center"/>
                    <w:rPr>
                      <w:rFonts w:hint="default" w:ascii="Times New Roman" w:hAnsi="Times New Roman" w:cs="Times New Roman"/>
                      <w:color w:val="auto"/>
                      <w:sz w:val="18"/>
                      <w:szCs w:val="18"/>
                    </w:rPr>
                  </w:pPr>
                </w:p>
              </w:tc>
              <w:tc>
                <w:tcPr>
                  <w:tcW w:w="361" w:type="pct"/>
                  <w:vMerge w:val="continue"/>
                  <w:noWrap w:val="0"/>
                  <w:vAlign w:val="center"/>
                </w:tcPr>
                <w:p>
                  <w:pPr>
                    <w:jc w:val="center"/>
                    <w:rPr>
                      <w:rFonts w:hint="default" w:ascii="Times New Roman" w:hAnsi="Times New Roman" w:cs="Times New Roman"/>
                      <w:color w:val="auto"/>
                      <w:sz w:val="18"/>
                      <w:szCs w:val="18"/>
                    </w:rPr>
                  </w:pPr>
                </w:p>
              </w:tc>
              <w:tc>
                <w:tcPr>
                  <w:tcW w:w="696" w:type="pct"/>
                  <w:vMerge w:val="continue"/>
                  <w:noWrap w:val="0"/>
                  <w:vAlign w:val="center"/>
                </w:tcPr>
                <w:p>
                  <w:pPr>
                    <w:jc w:val="center"/>
                    <w:rPr>
                      <w:rFonts w:hint="default" w:ascii="Times New Roman" w:hAnsi="Times New Roman" w:cs="Times New Roman"/>
                      <w:color w:val="auto"/>
                      <w:sz w:val="18"/>
                      <w:szCs w:val="18"/>
                    </w:rPr>
                  </w:pPr>
                </w:p>
              </w:tc>
              <w:tc>
                <w:tcPr>
                  <w:tcW w:w="426"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污染治理设施编号</w:t>
                  </w:r>
                </w:p>
              </w:tc>
              <w:tc>
                <w:tcPr>
                  <w:tcW w:w="385"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污染治理设施名称</w:t>
                  </w:r>
                </w:p>
              </w:tc>
              <w:tc>
                <w:tcPr>
                  <w:tcW w:w="371"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污染治理设施工艺</w:t>
                  </w:r>
                </w:p>
              </w:tc>
              <w:tc>
                <w:tcPr>
                  <w:tcW w:w="437" w:type="pct"/>
                  <w:vMerge w:val="continue"/>
                  <w:noWrap w:val="0"/>
                  <w:vAlign w:val="center"/>
                </w:tcPr>
                <w:p>
                  <w:pPr>
                    <w:jc w:val="center"/>
                    <w:rPr>
                      <w:rFonts w:hint="default" w:ascii="Times New Roman" w:hAnsi="Times New Roman" w:cs="Times New Roman"/>
                      <w:color w:val="auto"/>
                      <w:sz w:val="18"/>
                      <w:szCs w:val="18"/>
                    </w:rPr>
                  </w:pPr>
                </w:p>
              </w:tc>
              <w:tc>
                <w:tcPr>
                  <w:tcW w:w="498" w:type="pct"/>
                  <w:vMerge w:val="continue"/>
                  <w:noWrap w:val="0"/>
                  <w:vAlign w:val="center"/>
                </w:tcPr>
                <w:p>
                  <w:pPr>
                    <w:jc w:val="center"/>
                    <w:rPr>
                      <w:rFonts w:hint="default" w:ascii="Times New Roman" w:hAnsi="Times New Roman" w:cs="Times New Roman"/>
                      <w:color w:val="auto"/>
                      <w:sz w:val="18"/>
                      <w:szCs w:val="18"/>
                    </w:rPr>
                  </w:pPr>
                </w:p>
              </w:tc>
              <w:tc>
                <w:tcPr>
                  <w:tcW w:w="900" w:type="pct"/>
                  <w:vMerge w:val="continue"/>
                  <w:noWrap w:val="0"/>
                  <w:vAlign w:val="center"/>
                </w:tcPr>
                <w:p>
                  <w:pPr>
                    <w:jc w:val="center"/>
                    <w:rPr>
                      <w:rFonts w:hint="default" w:ascii="Times New Roman" w:hAnsi="Times New Roman" w:cs="Times New Roman"/>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264"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224"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生活污水</w:t>
                  </w:r>
                </w:p>
              </w:tc>
              <w:tc>
                <w:tcPr>
                  <w:tcW w:w="433"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COD、氨氮、SS</w:t>
                  </w:r>
                </w:p>
              </w:tc>
              <w:tc>
                <w:tcPr>
                  <w:tcW w:w="361"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延津县第二污水处理厂</w:t>
                  </w:r>
                </w:p>
              </w:tc>
              <w:tc>
                <w:tcPr>
                  <w:tcW w:w="696"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间断排放，排放期间流量不稳定且无规律，但不属于冲击型排放</w:t>
                  </w:r>
                </w:p>
              </w:tc>
              <w:tc>
                <w:tcPr>
                  <w:tcW w:w="426"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TW001</w:t>
                  </w:r>
                </w:p>
              </w:tc>
              <w:tc>
                <w:tcPr>
                  <w:tcW w:w="385"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化粪池</w:t>
                  </w:r>
                </w:p>
              </w:tc>
              <w:tc>
                <w:tcPr>
                  <w:tcW w:w="371"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化粪池</w:t>
                  </w:r>
                </w:p>
              </w:tc>
              <w:tc>
                <w:tcPr>
                  <w:tcW w:w="437"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DW001</w:t>
                  </w:r>
                </w:p>
              </w:tc>
              <w:tc>
                <w:tcPr>
                  <w:tcW w:w="498"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sym w:font="Wingdings 2" w:char="0052"/>
                  </w:r>
                  <w:r>
                    <w:rPr>
                      <w:rFonts w:hint="default" w:ascii="Times New Roman" w:hAnsi="Times New Roman" w:cs="Times New Roman"/>
                      <w:color w:val="auto"/>
                      <w:sz w:val="18"/>
                      <w:szCs w:val="18"/>
                    </w:rPr>
                    <w:t>是</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否</w:t>
                  </w:r>
                </w:p>
              </w:tc>
              <w:tc>
                <w:tcPr>
                  <w:tcW w:w="900"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sym w:font="Wingdings 2" w:char="0052"/>
                  </w:r>
                  <w:r>
                    <w:rPr>
                      <w:rFonts w:hint="default" w:ascii="Times New Roman" w:hAnsi="Times New Roman" w:cs="Times New Roman"/>
                      <w:color w:val="auto"/>
                      <w:sz w:val="18"/>
                      <w:szCs w:val="18"/>
                    </w:rPr>
                    <w:t>企业总排</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□雨水排放</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□清净下水排放</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□温排水排放</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车 间 或 车 间处 理 设 施 排 放口</w:t>
                  </w:r>
                </w:p>
              </w:tc>
            </w:tr>
          </w:tbl>
          <w:p>
            <w:pPr>
              <w:pStyle w:val="54"/>
              <w:spacing w:line="360" w:lineRule="auto"/>
              <w:ind w:left="480" w:leftChars="200"/>
              <w:jc w:val="both"/>
              <w:rPr>
                <w:rFonts w:hint="default" w:ascii="Times New Roman" w:hAnsi="Times New Roman" w:eastAsia="宋体" w:cs="Times New Roman"/>
                <w:color w:val="auto"/>
              </w:rPr>
            </w:pPr>
            <w:r>
              <w:rPr>
                <w:rFonts w:hint="default" w:ascii="Times New Roman" w:hAnsi="Times New Roman" w:eastAsia="宋体" w:cs="Times New Roman"/>
                <w:color w:val="auto"/>
              </w:rPr>
              <w:t>②废水间接排放口基本情况</w:t>
            </w:r>
          </w:p>
          <w:p>
            <w:pPr>
              <w:pStyle w:val="54"/>
              <w:spacing w:line="240" w:lineRule="auto"/>
              <w:ind w:left="480" w:left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eastAsia" w:ascii="Times New Roman" w:cs="Times New Roman"/>
                <w:color w:val="auto"/>
                <w:sz w:val="21"/>
                <w:szCs w:val="21"/>
                <w:lang w:val="en-US" w:eastAsia="zh-CN"/>
              </w:rPr>
              <w:t>51</w:t>
            </w:r>
            <w:r>
              <w:rPr>
                <w:rFonts w:hint="default" w:ascii="Times New Roman" w:hAnsi="Times New Roman" w:cs="Times New Roman"/>
                <w:color w:val="auto"/>
                <w:sz w:val="21"/>
                <w:szCs w:val="21"/>
              </w:rPr>
              <w:t xml:space="preserve">    废水间接排放口基本情况</w:t>
            </w:r>
          </w:p>
          <w:tbl>
            <w:tblPr>
              <w:tblStyle w:val="44"/>
              <w:tblW w:w="4998"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84"/>
              <w:gridCol w:w="578"/>
              <w:gridCol w:w="1044"/>
              <w:gridCol w:w="955"/>
              <w:gridCol w:w="1096"/>
              <w:gridCol w:w="582"/>
              <w:gridCol w:w="1328"/>
              <w:gridCol w:w="530"/>
              <w:gridCol w:w="556"/>
              <w:gridCol w:w="486"/>
              <w:gridCol w:w="136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105" w:type="pct"/>
                  <w:vMerge w:val="restart"/>
                  <w:noWrap w:val="0"/>
                  <w:vAlign w:val="center"/>
                </w:tcPr>
                <w:p>
                  <w:pPr>
                    <w:jc w:val="center"/>
                    <w:rPr>
                      <w:rFonts w:hint="default" w:ascii="Times New Roman" w:hAnsi="Times New Roman" w:cs="Times New Roman"/>
                      <w:color w:val="auto"/>
                      <w:sz w:val="18"/>
                      <w:szCs w:val="18"/>
                    </w:rPr>
                  </w:pP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 号</w:t>
                  </w:r>
                </w:p>
              </w:tc>
              <w:tc>
                <w:tcPr>
                  <w:tcW w:w="331" w:type="pct"/>
                  <w:vMerge w:val="restart"/>
                  <w:noWrap w:val="0"/>
                  <w:vAlign w:val="center"/>
                </w:tcPr>
                <w:p>
                  <w:pPr>
                    <w:jc w:val="center"/>
                    <w:rPr>
                      <w:rFonts w:hint="default" w:ascii="Times New Roman" w:hAnsi="Times New Roman" w:cs="Times New Roman"/>
                      <w:color w:val="auto"/>
                      <w:sz w:val="18"/>
                      <w:szCs w:val="18"/>
                    </w:rPr>
                  </w:pP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 编号</w:t>
                  </w:r>
                </w:p>
              </w:tc>
              <w:tc>
                <w:tcPr>
                  <w:tcW w:w="1148" w:type="pct"/>
                  <w:gridSpan w:val="2"/>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排放口地理坐标</w:t>
                  </w:r>
                </w:p>
              </w:tc>
              <w:tc>
                <w:tcPr>
                  <w:tcW w:w="629"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废水排放量/</w:t>
                  </w: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（万t/a）</w:t>
                  </w:r>
                </w:p>
              </w:tc>
              <w:tc>
                <w:tcPr>
                  <w:tcW w:w="33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排放去向</w:t>
                  </w:r>
                </w:p>
              </w:tc>
              <w:tc>
                <w:tcPr>
                  <w:tcW w:w="762"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 规律</w:t>
                  </w:r>
                </w:p>
              </w:tc>
              <w:tc>
                <w:tcPr>
                  <w:tcW w:w="30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间歇排放时段</w:t>
                  </w:r>
                </w:p>
              </w:tc>
              <w:tc>
                <w:tcPr>
                  <w:tcW w:w="1383" w:type="pct"/>
                  <w:gridSpan w:val="3"/>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受纳污水处理厂信息</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5" w:type="pct"/>
                  <w:vMerge w:val="continue"/>
                  <w:noWrap w:val="0"/>
                  <w:vAlign w:val="center"/>
                </w:tcPr>
                <w:p>
                  <w:pPr>
                    <w:jc w:val="center"/>
                    <w:rPr>
                      <w:rFonts w:hint="default" w:ascii="Times New Roman" w:hAnsi="Times New Roman" w:cs="Times New Roman"/>
                      <w:color w:val="auto"/>
                      <w:sz w:val="18"/>
                      <w:szCs w:val="18"/>
                    </w:rPr>
                  </w:pPr>
                </w:p>
              </w:tc>
              <w:tc>
                <w:tcPr>
                  <w:tcW w:w="331" w:type="pct"/>
                  <w:vMerge w:val="continue"/>
                  <w:noWrap w:val="0"/>
                  <w:vAlign w:val="center"/>
                </w:tcPr>
                <w:p>
                  <w:pPr>
                    <w:jc w:val="center"/>
                    <w:rPr>
                      <w:rFonts w:hint="default" w:ascii="Times New Roman" w:hAnsi="Times New Roman" w:cs="Times New Roman"/>
                      <w:color w:val="auto"/>
                      <w:sz w:val="18"/>
                      <w:szCs w:val="18"/>
                    </w:rPr>
                  </w:pPr>
                </w:p>
              </w:tc>
              <w:tc>
                <w:tcPr>
                  <w:tcW w:w="599" w:type="pct"/>
                  <w:noWrap w:val="0"/>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经度</w:t>
                  </w:r>
                </w:p>
              </w:tc>
              <w:tc>
                <w:tcPr>
                  <w:tcW w:w="548" w:type="pct"/>
                  <w:noWrap w:val="0"/>
                  <w:vAlign w:val="center"/>
                </w:tcPr>
                <w:p>
                  <w:pPr>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纬度</w:t>
                  </w:r>
                </w:p>
              </w:tc>
              <w:tc>
                <w:tcPr>
                  <w:tcW w:w="629" w:type="pct"/>
                  <w:vMerge w:val="continue"/>
                  <w:tcBorders/>
                  <w:noWrap w:val="0"/>
                  <w:vAlign w:val="center"/>
                </w:tcPr>
                <w:p>
                  <w:pPr>
                    <w:jc w:val="center"/>
                    <w:rPr>
                      <w:rFonts w:hint="default" w:ascii="Times New Roman" w:hAnsi="Times New Roman" w:eastAsia="宋体" w:cs="Times New Roman"/>
                      <w:color w:val="auto"/>
                      <w:sz w:val="18"/>
                      <w:szCs w:val="18"/>
                      <w:lang w:eastAsia="zh-CN"/>
                    </w:rPr>
                  </w:pPr>
                </w:p>
              </w:tc>
              <w:tc>
                <w:tcPr>
                  <w:tcW w:w="334" w:type="pct"/>
                  <w:vMerge w:val="continue"/>
                  <w:noWrap w:val="0"/>
                  <w:vAlign w:val="center"/>
                </w:tcPr>
                <w:p>
                  <w:pPr>
                    <w:jc w:val="center"/>
                    <w:rPr>
                      <w:rFonts w:hint="default" w:ascii="Times New Roman" w:hAnsi="Times New Roman" w:cs="Times New Roman"/>
                      <w:color w:val="auto"/>
                      <w:sz w:val="18"/>
                      <w:szCs w:val="18"/>
                    </w:rPr>
                  </w:pPr>
                </w:p>
              </w:tc>
              <w:tc>
                <w:tcPr>
                  <w:tcW w:w="762" w:type="pct"/>
                  <w:vMerge w:val="continue"/>
                  <w:noWrap w:val="0"/>
                  <w:vAlign w:val="center"/>
                </w:tcPr>
                <w:p>
                  <w:pPr>
                    <w:jc w:val="center"/>
                    <w:rPr>
                      <w:rFonts w:hint="default" w:ascii="Times New Roman" w:hAnsi="Times New Roman" w:cs="Times New Roman"/>
                      <w:color w:val="auto"/>
                      <w:sz w:val="18"/>
                      <w:szCs w:val="18"/>
                    </w:rPr>
                  </w:pPr>
                </w:p>
              </w:tc>
              <w:tc>
                <w:tcPr>
                  <w:tcW w:w="304" w:type="pct"/>
                  <w:vMerge w:val="continue"/>
                  <w:noWrap w:val="0"/>
                  <w:vAlign w:val="center"/>
                </w:tcPr>
                <w:p>
                  <w:pPr>
                    <w:jc w:val="center"/>
                    <w:rPr>
                      <w:rFonts w:hint="default" w:ascii="Times New Roman" w:hAnsi="Times New Roman" w:cs="Times New Roman"/>
                      <w:color w:val="auto"/>
                      <w:sz w:val="18"/>
                      <w:szCs w:val="18"/>
                    </w:rPr>
                  </w:pPr>
                </w:p>
              </w:tc>
              <w:tc>
                <w:tcPr>
                  <w:tcW w:w="319"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名称</w:t>
                  </w:r>
                </w:p>
              </w:tc>
              <w:tc>
                <w:tcPr>
                  <w:tcW w:w="279"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污染物种类</w:t>
                  </w:r>
                </w:p>
              </w:tc>
              <w:tc>
                <w:tcPr>
                  <w:tcW w:w="784"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国家或地方污染物排放 标准浓度限值/(mg/L)</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05" w:type="pct"/>
                  <w:vMerge w:val="restart"/>
                  <w:noWrap w:val="0"/>
                  <w:vAlign w:val="center"/>
                </w:tcPr>
                <w:p>
                  <w:pPr>
                    <w:jc w:val="center"/>
                    <w:rPr>
                      <w:rFonts w:hint="default" w:ascii="Times New Roman" w:hAnsi="Times New Roman" w:cs="Times New Roman"/>
                      <w:color w:val="auto"/>
                      <w:sz w:val="18"/>
                      <w:szCs w:val="18"/>
                    </w:rPr>
                  </w:pPr>
                </w:p>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331"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DW001</w:t>
                  </w:r>
                </w:p>
              </w:tc>
              <w:tc>
                <w:tcPr>
                  <w:tcW w:w="599" w:type="pct"/>
                  <w:vMerge w:val="restart"/>
                  <w:noWrap w:val="0"/>
                  <w:vAlign w:val="center"/>
                </w:tcPr>
                <w:p>
                  <w:pPr>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114.11284447</w:t>
                  </w:r>
                </w:p>
              </w:tc>
              <w:tc>
                <w:tcPr>
                  <w:tcW w:w="548" w:type="pct"/>
                  <w:vMerge w:val="restart"/>
                  <w:noWrap w:val="0"/>
                  <w:vAlign w:val="center"/>
                </w:tcPr>
                <w:p>
                  <w:pPr>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35.25638542</w:t>
                  </w:r>
                </w:p>
              </w:tc>
              <w:tc>
                <w:tcPr>
                  <w:tcW w:w="629" w:type="pct"/>
                  <w:vMerge w:val="restart"/>
                  <w:tcBorders/>
                  <w:noWrap w:val="0"/>
                  <w:vAlign w:val="center"/>
                </w:tcPr>
                <w:p>
                  <w:pPr>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0.0108</w:t>
                  </w:r>
                </w:p>
              </w:tc>
              <w:tc>
                <w:tcPr>
                  <w:tcW w:w="33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延津县第二污水处理厂</w:t>
                  </w:r>
                </w:p>
              </w:tc>
              <w:tc>
                <w:tcPr>
                  <w:tcW w:w="762"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间断排放，排放期间流量不稳定且无规律，但不属于冲击型排放</w:t>
                  </w:r>
                </w:p>
              </w:tc>
              <w:tc>
                <w:tcPr>
                  <w:tcW w:w="304"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w:t>
                  </w:r>
                </w:p>
                <w:p>
                  <w:pPr>
                    <w:jc w:val="center"/>
                    <w:rPr>
                      <w:rFonts w:hint="default" w:ascii="Times New Roman" w:hAnsi="Times New Roman" w:cs="Times New Roman"/>
                      <w:color w:val="auto"/>
                      <w:sz w:val="18"/>
                      <w:szCs w:val="18"/>
                    </w:rPr>
                  </w:pPr>
                </w:p>
              </w:tc>
              <w:tc>
                <w:tcPr>
                  <w:tcW w:w="319" w:type="pct"/>
                  <w:vMerge w:val="restar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延津县第二污水处理厂</w:t>
                  </w:r>
                </w:p>
              </w:tc>
              <w:tc>
                <w:tcPr>
                  <w:tcW w:w="279"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COD</w:t>
                  </w:r>
                </w:p>
              </w:tc>
              <w:tc>
                <w:tcPr>
                  <w:tcW w:w="784" w:type="pct"/>
                  <w:noWrap w:val="0"/>
                  <w:vAlign w:val="center"/>
                </w:tcPr>
                <w:p>
                  <w:pPr>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5" w:type="pct"/>
                  <w:vMerge w:val="continue"/>
                  <w:noWrap w:val="0"/>
                  <w:vAlign w:val="center"/>
                </w:tcPr>
                <w:p>
                  <w:pPr>
                    <w:jc w:val="center"/>
                    <w:rPr>
                      <w:rFonts w:hint="default" w:ascii="Times New Roman" w:hAnsi="Times New Roman" w:cs="Times New Roman"/>
                      <w:color w:val="auto"/>
                      <w:sz w:val="18"/>
                      <w:szCs w:val="18"/>
                    </w:rPr>
                  </w:pPr>
                </w:p>
              </w:tc>
              <w:tc>
                <w:tcPr>
                  <w:tcW w:w="331" w:type="pct"/>
                  <w:vMerge w:val="continue"/>
                  <w:noWrap w:val="0"/>
                  <w:vAlign w:val="center"/>
                </w:tcPr>
                <w:p>
                  <w:pPr>
                    <w:jc w:val="center"/>
                    <w:rPr>
                      <w:rFonts w:hint="default" w:ascii="Times New Roman" w:hAnsi="Times New Roman" w:cs="Times New Roman"/>
                      <w:color w:val="auto"/>
                      <w:sz w:val="18"/>
                      <w:szCs w:val="18"/>
                    </w:rPr>
                  </w:pPr>
                </w:p>
              </w:tc>
              <w:tc>
                <w:tcPr>
                  <w:tcW w:w="599" w:type="pct"/>
                  <w:vMerge w:val="continue"/>
                  <w:noWrap w:val="0"/>
                  <w:vAlign w:val="center"/>
                </w:tcPr>
                <w:p>
                  <w:pPr>
                    <w:jc w:val="center"/>
                    <w:rPr>
                      <w:rFonts w:hint="default" w:ascii="Times New Roman" w:hAnsi="Times New Roman" w:cs="Times New Roman"/>
                      <w:color w:val="auto"/>
                      <w:sz w:val="18"/>
                      <w:szCs w:val="18"/>
                    </w:rPr>
                  </w:pPr>
                </w:p>
              </w:tc>
              <w:tc>
                <w:tcPr>
                  <w:tcW w:w="548" w:type="pct"/>
                  <w:vMerge w:val="continue"/>
                  <w:noWrap w:val="0"/>
                  <w:vAlign w:val="center"/>
                </w:tcPr>
                <w:p>
                  <w:pPr>
                    <w:jc w:val="center"/>
                    <w:rPr>
                      <w:rFonts w:hint="default" w:ascii="Times New Roman" w:hAnsi="Times New Roman" w:cs="Times New Roman"/>
                      <w:color w:val="auto"/>
                      <w:sz w:val="18"/>
                      <w:szCs w:val="18"/>
                    </w:rPr>
                  </w:pPr>
                </w:p>
              </w:tc>
              <w:tc>
                <w:tcPr>
                  <w:tcW w:w="629" w:type="pct"/>
                  <w:vMerge w:val="continue"/>
                  <w:tcBorders/>
                  <w:noWrap w:val="0"/>
                  <w:vAlign w:val="center"/>
                </w:tcPr>
                <w:p>
                  <w:pPr>
                    <w:jc w:val="center"/>
                    <w:rPr>
                      <w:rFonts w:hint="default" w:ascii="Times New Roman" w:hAnsi="Times New Roman" w:cs="Times New Roman"/>
                      <w:color w:val="auto"/>
                      <w:sz w:val="18"/>
                      <w:szCs w:val="18"/>
                    </w:rPr>
                  </w:pPr>
                </w:p>
              </w:tc>
              <w:tc>
                <w:tcPr>
                  <w:tcW w:w="334" w:type="pct"/>
                  <w:vMerge w:val="continue"/>
                  <w:noWrap w:val="0"/>
                  <w:vAlign w:val="center"/>
                </w:tcPr>
                <w:p>
                  <w:pPr>
                    <w:jc w:val="center"/>
                    <w:rPr>
                      <w:rFonts w:hint="default" w:ascii="Times New Roman" w:hAnsi="Times New Roman" w:cs="Times New Roman"/>
                      <w:color w:val="auto"/>
                      <w:sz w:val="18"/>
                      <w:szCs w:val="18"/>
                    </w:rPr>
                  </w:pPr>
                </w:p>
              </w:tc>
              <w:tc>
                <w:tcPr>
                  <w:tcW w:w="762" w:type="pct"/>
                  <w:vMerge w:val="continue"/>
                  <w:noWrap w:val="0"/>
                  <w:vAlign w:val="center"/>
                </w:tcPr>
                <w:p>
                  <w:pPr>
                    <w:jc w:val="center"/>
                    <w:rPr>
                      <w:rFonts w:hint="default" w:ascii="Times New Roman" w:hAnsi="Times New Roman" w:cs="Times New Roman"/>
                      <w:color w:val="auto"/>
                      <w:sz w:val="18"/>
                      <w:szCs w:val="18"/>
                    </w:rPr>
                  </w:pPr>
                </w:p>
              </w:tc>
              <w:tc>
                <w:tcPr>
                  <w:tcW w:w="304" w:type="pct"/>
                  <w:vMerge w:val="continue"/>
                  <w:noWrap w:val="0"/>
                  <w:vAlign w:val="center"/>
                </w:tcPr>
                <w:p>
                  <w:pPr>
                    <w:jc w:val="center"/>
                    <w:rPr>
                      <w:rFonts w:hint="default" w:ascii="Times New Roman" w:hAnsi="Times New Roman" w:cs="Times New Roman"/>
                      <w:color w:val="auto"/>
                      <w:sz w:val="18"/>
                      <w:szCs w:val="18"/>
                    </w:rPr>
                  </w:pPr>
                </w:p>
              </w:tc>
              <w:tc>
                <w:tcPr>
                  <w:tcW w:w="319" w:type="pct"/>
                  <w:vMerge w:val="continue"/>
                  <w:noWrap w:val="0"/>
                  <w:vAlign w:val="center"/>
                </w:tcPr>
                <w:p>
                  <w:pPr>
                    <w:jc w:val="center"/>
                    <w:rPr>
                      <w:rFonts w:hint="default" w:ascii="Times New Roman" w:hAnsi="Times New Roman" w:cs="Times New Roman"/>
                      <w:color w:val="auto"/>
                      <w:sz w:val="18"/>
                      <w:szCs w:val="18"/>
                    </w:rPr>
                  </w:pPr>
                </w:p>
              </w:tc>
              <w:tc>
                <w:tcPr>
                  <w:tcW w:w="279" w:type="pct"/>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氨氮</w:t>
                  </w:r>
                </w:p>
              </w:tc>
              <w:tc>
                <w:tcPr>
                  <w:tcW w:w="784" w:type="pct"/>
                  <w:noWrap w:val="0"/>
                  <w:vAlign w:val="center"/>
                </w:tcPr>
                <w:p>
                  <w:pPr>
                    <w:jc w:val="center"/>
                    <w:rPr>
                      <w:rFonts w:hint="eastAsia" w:ascii="Times New Roman" w:hAnsi="Times New Roman" w:eastAsia="宋体" w:cs="Times New Roman"/>
                      <w:color w:val="auto"/>
                      <w:sz w:val="18"/>
                      <w:szCs w:val="18"/>
                      <w:lang w:eastAsia="zh-CN"/>
                    </w:rPr>
                  </w:pPr>
                  <w:r>
                    <w:rPr>
                      <w:rFonts w:hint="eastAsia" w:cs="Times New Roman"/>
                      <w:color w:val="auto"/>
                      <w:sz w:val="18"/>
                      <w:szCs w:val="18"/>
                      <w:lang w:val="en-US" w:eastAsia="zh-CN"/>
                    </w:rPr>
                    <w:t>5</w:t>
                  </w:r>
                </w:p>
              </w:tc>
            </w:tr>
          </w:tbl>
          <w:p>
            <w:pPr>
              <w:pStyle w:val="54"/>
              <w:spacing w:line="360" w:lineRule="auto"/>
              <w:ind w:left="480" w:leftChars="200"/>
              <w:jc w:val="both"/>
              <w:rPr>
                <w:rFonts w:hint="default" w:ascii="Times New Roman" w:hAnsi="Times New Roman" w:eastAsia="宋体" w:cs="Times New Roman"/>
                <w:color w:val="auto"/>
              </w:rPr>
            </w:pPr>
            <w:r>
              <w:rPr>
                <w:rFonts w:hint="default" w:ascii="Times New Roman" w:hAnsi="Times New Roman" w:eastAsia="宋体" w:cs="Times New Roman"/>
                <w:color w:val="auto"/>
              </w:rPr>
              <w:t>③废水污染物排放执行标准</w:t>
            </w:r>
          </w:p>
          <w:p>
            <w:pPr>
              <w:pStyle w:val="54"/>
              <w:spacing w:line="240" w:lineRule="auto"/>
              <w:ind w:left="480" w:left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eastAsia" w:ascii="Times New Roman" w:cs="Times New Roman"/>
                <w:color w:val="auto"/>
                <w:sz w:val="21"/>
                <w:szCs w:val="21"/>
                <w:lang w:val="en-US" w:eastAsia="zh-CN"/>
              </w:rPr>
              <w:t>52</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废水污染物排放执行标准表</w:t>
            </w:r>
          </w:p>
          <w:tbl>
            <w:tblPr>
              <w:tblStyle w:val="44"/>
              <w:tblW w:w="4998"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49"/>
              <w:gridCol w:w="1517"/>
              <w:gridCol w:w="1738"/>
              <w:gridCol w:w="2142"/>
              <w:gridCol w:w="255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0"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序号</w:t>
                  </w:r>
                </w:p>
              </w:tc>
              <w:tc>
                <w:tcPr>
                  <w:tcW w:w="871"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排放口编号</w:t>
                  </w:r>
                </w:p>
              </w:tc>
              <w:tc>
                <w:tcPr>
                  <w:tcW w:w="998"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污染物种类</w:t>
                  </w:r>
                </w:p>
              </w:tc>
              <w:tc>
                <w:tcPr>
                  <w:tcW w:w="2699" w:type="pct"/>
                  <w:gridSpan w:val="2"/>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国家或地方污染物排放标准及其他按规定商定的排放协议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87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99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1230" w:type="pc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名称</w:t>
                  </w:r>
                </w:p>
              </w:tc>
              <w:tc>
                <w:tcPr>
                  <w:tcW w:w="1469" w:type="pc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浓度限值/(mg/L)</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0"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871"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DW001</w:t>
                  </w:r>
                </w:p>
              </w:tc>
              <w:tc>
                <w:tcPr>
                  <w:tcW w:w="998" w:type="pc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COD</w:t>
                  </w:r>
                </w:p>
              </w:tc>
              <w:tc>
                <w:tcPr>
                  <w:tcW w:w="1230" w:type="pct"/>
                  <w:vMerge w:val="restar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auto"/>
                      <w:sz w:val="18"/>
                      <w:szCs w:val="18"/>
                      <w:lang w:eastAsia="zh-CN"/>
                    </w:rPr>
                  </w:pPr>
                  <w:r>
                    <w:rPr>
                      <w:rFonts w:hint="default" w:ascii="Times New Roman" w:hAnsi="Times New Roman" w:cs="Times New Roman"/>
                      <w:color w:val="auto"/>
                      <w:sz w:val="18"/>
                      <w:szCs w:val="18"/>
                    </w:rPr>
                    <w:t>延津县第二污水处理厂</w:t>
                  </w:r>
                  <w:r>
                    <w:rPr>
                      <w:rFonts w:hint="default" w:ascii="Times New Roman" w:hAnsi="Times New Roman" w:cs="Times New Roman"/>
                      <w:color w:val="auto"/>
                      <w:sz w:val="18"/>
                      <w:szCs w:val="18"/>
                      <w:lang w:eastAsia="zh-CN"/>
                    </w:rPr>
                    <w:t>收水水质要求</w:t>
                  </w:r>
                </w:p>
              </w:tc>
              <w:tc>
                <w:tcPr>
                  <w:tcW w:w="146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highlight w:val="none"/>
                    </w:rPr>
                    <w:t>≤370mg/L</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0"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871"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998" w:type="pc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氨氮</w:t>
                  </w:r>
                </w:p>
              </w:tc>
              <w:tc>
                <w:tcPr>
                  <w:tcW w:w="1230"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146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highlight w:val="none"/>
                    </w:rPr>
                    <w:t>≤45mg/L</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0"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871"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998" w:type="pct"/>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SS</w:t>
                  </w:r>
                </w:p>
              </w:tc>
              <w:tc>
                <w:tcPr>
                  <w:tcW w:w="1230" w:type="pct"/>
                  <w:vMerge w:val="continue"/>
                  <w:noWrap w:val="0"/>
                  <w:vAlign w:val="center"/>
                </w:tcPr>
                <w:p>
                  <w:pPr>
                    <w:pStyle w:val="23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color w:val="auto"/>
                      <w:sz w:val="18"/>
                      <w:szCs w:val="18"/>
                    </w:rPr>
                  </w:pPr>
                </w:p>
              </w:tc>
              <w:tc>
                <w:tcPr>
                  <w:tcW w:w="146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highlight w:val="none"/>
                    </w:rPr>
                    <w:t>≤280mg/L</w:t>
                  </w:r>
                </w:p>
              </w:tc>
            </w:tr>
          </w:tbl>
          <w:p>
            <w:pPr>
              <w:pStyle w:val="54"/>
              <w:spacing w:line="360" w:lineRule="auto"/>
              <w:ind w:left="480" w:leftChars="200"/>
              <w:jc w:val="both"/>
              <w:rPr>
                <w:rFonts w:hint="default" w:ascii="Times New Roman" w:hAnsi="Times New Roman" w:eastAsia="宋体" w:cs="Times New Roman"/>
                <w:color w:val="auto"/>
              </w:rPr>
            </w:pPr>
            <w:r>
              <w:rPr>
                <w:rFonts w:hint="default" w:ascii="Times New Roman" w:hAnsi="Times New Roman" w:eastAsia="宋体" w:cs="Times New Roman"/>
                <w:color w:val="auto"/>
              </w:rPr>
              <w:t>④废水污染物排放信息表</w:t>
            </w:r>
          </w:p>
          <w:p>
            <w:pPr>
              <w:pStyle w:val="54"/>
              <w:spacing w:line="240" w:lineRule="auto"/>
              <w:ind w:left="480" w:left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eastAsia" w:ascii="Times New Roman" w:cs="Times New Roman"/>
                <w:color w:val="auto"/>
                <w:sz w:val="21"/>
                <w:szCs w:val="21"/>
                <w:lang w:val="en-US" w:eastAsia="zh-CN"/>
              </w:rPr>
              <w:t>53</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废水污染物排放信息表</w:t>
            </w:r>
          </w:p>
          <w:tbl>
            <w:tblPr>
              <w:tblStyle w:val="44"/>
              <w:tblW w:w="5000"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598"/>
              <w:gridCol w:w="1099"/>
              <w:gridCol w:w="1462"/>
              <w:gridCol w:w="1544"/>
              <w:gridCol w:w="2042"/>
              <w:gridCol w:w="196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34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序号</w:t>
                  </w:r>
                </w:p>
              </w:tc>
              <w:tc>
                <w:tcPr>
                  <w:tcW w:w="63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排放口编号</w:t>
                  </w:r>
                </w:p>
              </w:tc>
              <w:tc>
                <w:tcPr>
                  <w:tcW w:w="8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污染物种类</w:t>
                  </w:r>
                </w:p>
              </w:tc>
              <w:tc>
                <w:tcPr>
                  <w:tcW w:w="88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排放浓度/（mg/L）</w:t>
                  </w:r>
                </w:p>
              </w:tc>
              <w:tc>
                <w:tcPr>
                  <w:tcW w:w="11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日排放量/（t/d）</w:t>
                  </w:r>
                </w:p>
              </w:tc>
              <w:tc>
                <w:tcPr>
                  <w:tcW w:w="11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年排放量/（t/a）</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63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DW001</w:t>
                  </w:r>
                </w:p>
              </w:tc>
              <w:tc>
                <w:tcPr>
                  <w:tcW w:w="8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COD</w:t>
                  </w:r>
                </w:p>
              </w:tc>
              <w:tc>
                <w:tcPr>
                  <w:tcW w:w="88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210</w:t>
                  </w:r>
                </w:p>
              </w:tc>
              <w:tc>
                <w:tcPr>
                  <w:tcW w:w="11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7.57</w:t>
                  </w:r>
                  <w:r>
                    <w:rPr>
                      <w:rFonts w:hint="default" w:ascii="Times New Roman" w:hAnsi="Times New Roman" w:cs="Times New Roman"/>
                      <w:sz w:val="18"/>
                      <w:szCs w:val="18"/>
                    </w:rPr>
                    <w:t>×10</w:t>
                  </w:r>
                  <w:r>
                    <w:rPr>
                      <w:rFonts w:hint="default" w:ascii="Times New Roman" w:hAnsi="Times New Roman" w:cs="Times New Roman"/>
                      <w:sz w:val="18"/>
                      <w:szCs w:val="18"/>
                      <w:vertAlign w:val="superscript"/>
                    </w:rPr>
                    <w:t>-</w:t>
                  </w:r>
                  <w:r>
                    <w:rPr>
                      <w:rFonts w:hint="default" w:ascii="Times New Roman" w:hAnsi="Times New Roman" w:cs="Times New Roman"/>
                      <w:sz w:val="18"/>
                      <w:szCs w:val="18"/>
                      <w:vertAlign w:val="superscript"/>
                      <w:lang w:val="en-US" w:eastAsia="zh-CN"/>
                    </w:rPr>
                    <w:t>5</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0.0227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63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8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SS</w:t>
                  </w:r>
                </w:p>
              </w:tc>
              <w:tc>
                <w:tcPr>
                  <w:tcW w:w="88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100</w:t>
                  </w:r>
                </w:p>
              </w:tc>
              <w:tc>
                <w:tcPr>
                  <w:tcW w:w="11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3.6</w:t>
                  </w:r>
                  <w:r>
                    <w:rPr>
                      <w:rFonts w:hint="default" w:ascii="Times New Roman" w:hAnsi="Times New Roman" w:cs="Times New Roman"/>
                      <w:sz w:val="18"/>
                      <w:szCs w:val="18"/>
                    </w:rPr>
                    <w:t>×10</w:t>
                  </w:r>
                  <w:r>
                    <w:rPr>
                      <w:rFonts w:hint="default" w:ascii="Times New Roman" w:hAnsi="Times New Roman" w:cs="Times New Roman"/>
                      <w:sz w:val="18"/>
                      <w:szCs w:val="18"/>
                      <w:vertAlign w:val="superscript"/>
                    </w:rPr>
                    <w:t>-</w:t>
                  </w:r>
                  <w:r>
                    <w:rPr>
                      <w:rFonts w:hint="default" w:ascii="Times New Roman" w:hAnsi="Times New Roman" w:cs="Times New Roman"/>
                      <w:sz w:val="18"/>
                      <w:szCs w:val="18"/>
                      <w:vertAlign w:val="superscript"/>
                      <w:lang w:val="en-US" w:eastAsia="zh-CN"/>
                    </w:rPr>
                    <w:t>5</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63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83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氨氮</w:t>
                  </w:r>
                </w:p>
              </w:tc>
              <w:tc>
                <w:tcPr>
                  <w:tcW w:w="88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30</w:t>
                  </w:r>
                </w:p>
              </w:tc>
              <w:tc>
                <w:tcPr>
                  <w:tcW w:w="117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color w:val="auto"/>
                      <w:sz w:val="18"/>
                      <w:szCs w:val="18"/>
                      <w:lang w:val="en-US" w:eastAsia="zh-CN"/>
                    </w:rPr>
                  </w:pPr>
                  <w:r>
                    <w:rPr>
                      <w:rFonts w:hint="default" w:ascii="Times New Roman" w:hAnsi="Times New Roman" w:cs="Times New Roman"/>
                      <w:sz w:val="18"/>
                      <w:szCs w:val="18"/>
                      <w:lang w:val="en-US" w:eastAsia="zh-CN"/>
                    </w:rPr>
                    <w:t>1.07</w:t>
                  </w:r>
                  <w:r>
                    <w:rPr>
                      <w:rFonts w:hint="default" w:ascii="Times New Roman" w:hAnsi="Times New Roman" w:cs="Times New Roman"/>
                      <w:sz w:val="18"/>
                      <w:szCs w:val="18"/>
                    </w:rPr>
                    <w:t>×10</w:t>
                  </w:r>
                  <w:r>
                    <w:rPr>
                      <w:rFonts w:hint="default" w:ascii="Times New Roman" w:hAnsi="Times New Roman" w:cs="Times New Roman"/>
                      <w:sz w:val="18"/>
                      <w:szCs w:val="18"/>
                      <w:vertAlign w:val="superscript"/>
                    </w:rPr>
                    <w:t>-</w:t>
                  </w:r>
                  <w:r>
                    <w:rPr>
                      <w:rFonts w:hint="default" w:ascii="Times New Roman" w:hAnsi="Times New Roman" w:cs="Times New Roman"/>
                      <w:sz w:val="18"/>
                      <w:szCs w:val="18"/>
                      <w:vertAlign w:val="superscript"/>
                      <w:lang w:val="en-US" w:eastAsia="zh-CN"/>
                    </w:rPr>
                    <w:t>5</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0.0032</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74"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全厂排放口合计</w:t>
                  </w:r>
                </w:p>
              </w:tc>
              <w:tc>
                <w:tcPr>
                  <w:tcW w:w="289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COD</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0.0227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74"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289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SS</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0.0108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74"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p>
              </w:tc>
              <w:tc>
                <w:tcPr>
                  <w:tcW w:w="289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氨氮</w:t>
                  </w:r>
                </w:p>
              </w:tc>
              <w:tc>
                <w:tcPr>
                  <w:tcW w:w="1127" w:type="pct"/>
                  <w:noWrap w:val="0"/>
                  <w:vAlign w:val="center"/>
                </w:tcPr>
                <w:p>
                  <w:pPr>
                    <w:spacing w:line="240" w:lineRule="auto"/>
                    <w:jc w:val="center"/>
                    <w:rPr>
                      <w:rFonts w:hint="default" w:ascii="Times New Roman" w:hAnsi="Times New Roman" w:cs="Times New Roman"/>
                      <w:color w:val="auto"/>
                      <w:sz w:val="18"/>
                      <w:szCs w:val="18"/>
                      <w:lang w:val="en-US" w:eastAsia="zh-CN"/>
                    </w:rPr>
                  </w:pPr>
                  <w:r>
                    <w:rPr>
                      <w:rFonts w:hint="default" w:ascii="Times New Roman" w:hAnsi="Times New Roman" w:cs="Times New Roman"/>
                      <w:color w:val="auto"/>
                      <w:sz w:val="18"/>
                      <w:szCs w:val="18"/>
                      <w:lang w:val="en-US" w:eastAsia="zh-CN"/>
                    </w:rPr>
                    <w:t>0.0032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3、</w:t>
            </w:r>
            <w:r>
              <w:rPr>
                <w:rFonts w:hint="default" w:ascii="Times New Roman" w:hAnsi="Times New Roman" w:eastAsia="黑体" w:cs="Times New Roman"/>
                <w:color w:val="auto"/>
                <w:highlight w:val="none"/>
              </w:rPr>
              <w:t>声环境影响分析</w:t>
            </w:r>
          </w:p>
          <w:p>
            <w:pPr>
              <w:pStyle w:val="2"/>
              <w:keepNext w:val="0"/>
              <w:keepLines w:val="0"/>
              <w:pageBreakBefore w:val="0"/>
              <w:kinsoku/>
              <w:wordWrap/>
              <w:overflowPunct/>
              <w:topLinePunct w:val="0"/>
              <w:bidi w:val="0"/>
              <w:spacing w:line="360" w:lineRule="auto"/>
              <w:ind w:left="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（1）噪声源强</w:t>
            </w:r>
          </w:p>
          <w:p>
            <w:pPr>
              <w:spacing w:line="500" w:lineRule="exact"/>
              <w:ind w:firstLine="480" w:firstLineChars="200"/>
              <w:rPr>
                <w:rFonts w:hint="default" w:ascii="Times New Roman" w:hAnsi="Times New Roman" w:eastAsia="宋体" w:cs="Times New Roman"/>
                <w:spacing w:val="6"/>
                <w:sz w:val="24"/>
                <w:szCs w:val="24"/>
                <w:highlight w:val="none"/>
              </w:rPr>
            </w:pPr>
            <w:r>
              <w:rPr>
                <w:rFonts w:hint="default" w:ascii="Times New Roman" w:hAnsi="Times New Roman" w:eastAsia="宋体" w:cs="Times New Roman"/>
                <w:sz w:val="24"/>
                <w:szCs w:val="24"/>
                <w:highlight w:val="none"/>
              </w:rPr>
              <w:t>工程噪声主要包括</w:t>
            </w:r>
            <w:r>
              <w:rPr>
                <w:rFonts w:hint="default" w:ascii="Times New Roman" w:hAnsi="Times New Roman" w:eastAsia="宋体" w:cs="Times New Roman"/>
                <w:color w:val="auto"/>
                <w:sz w:val="24"/>
                <w:szCs w:val="24"/>
                <w:highlight w:val="none"/>
              </w:rPr>
              <w:t>工程噪声主要包括破碎机、研磨机、混料机等高噪声设备噪声和空压机、泵机工作产生的空气动力噪声，噪声源强为70~90 dB(A)</w:t>
            </w:r>
            <w:r>
              <w:rPr>
                <w:rFonts w:hint="default" w:ascii="Times New Roman" w:hAnsi="Times New Roman" w:eastAsia="宋体" w:cs="Times New Roman"/>
                <w:spacing w:val="6"/>
                <w:sz w:val="24"/>
                <w:szCs w:val="24"/>
                <w:highlight w:val="none"/>
              </w:rPr>
              <w:t>，本项目各噪声设备源强及其降噪情况见表36。</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（2）预测模式</w:t>
            </w:r>
          </w:p>
          <w:p>
            <w:pPr>
              <w:keepNext w:val="0"/>
              <w:keepLines w:val="0"/>
              <w:pageBreakBefore w:val="0"/>
              <w:kinsoku/>
              <w:wordWrap/>
              <w:overflowPunct/>
              <w:topLinePunct w:val="0"/>
              <w:bidi w:val="0"/>
              <w:adjustRightInd w:val="0"/>
              <w:snapToGrid w:val="0"/>
              <w:spacing w:line="360" w:lineRule="auto"/>
              <w:ind w:firstLine="480" w:firstLineChars="200"/>
              <w:textAlignment w:val="baseline"/>
              <w:rPr>
                <w:rFonts w:hint="default" w:ascii="Times New Roman" w:hAnsi="Times New Roman" w:cs="Times New Roman"/>
                <w:bCs/>
                <w:color w:val="auto"/>
                <w:szCs w:val="20"/>
                <w:highlight w:val="none"/>
              </w:rPr>
            </w:pPr>
            <w:r>
              <w:rPr>
                <w:rFonts w:hint="default" w:ascii="Times New Roman" w:hAnsi="Times New Roman" w:cs="Times New Roman"/>
                <w:color w:val="auto"/>
                <w:szCs w:val="20"/>
                <w:highlight w:val="none"/>
              </w:rPr>
              <w:t>本次评价选用《环境影响评价技术导则声环境》（HJ2.4-2009）点声源衰减模式进行预测，将</w:t>
            </w:r>
            <w:r>
              <w:rPr>
                <w:rFonts w:hint="default" w:ascii="Times New Roman" w:hAnsi="Times New Roman" w:cs="Times New Roman"/>
                <w:bCs/>
                <w:snapToGrid w:val="0"/>
                <w:color w:val="auto"/>
                <w:highlight w:val="none"/>
              </w:rPr>
              <w:t>生产车间的每个设备</w:t>
            </w:r>
            <w:r>
              <w:rPr>
                <w:rFonts w:hint="default" w:ascii="Times New Roman" w:hAnsi="Times New Roman" w:cs="Times New Roman"/>
                <w:color w:val="auto"/>
                <w:szCs w:val="20"/>
                <w:highlight w:val="none"/>
              </w:rPr>
              <w:t>分别作为一个点声源。预测方法采用多声源至受声点声压级估算方法，先用衰减模式分别计算出每个噪声源对某受声点的声压级，然后再叠加，即得到该点的总声压级。预测公式如下：</w:t>
            </w:r>
          </w:p>
          <w:p>
            <w:pPr>
              <w:keepNext w:val="0"/>
              <w:keepLines w:val="0"/>
              <w:pageBreakBefore w:val="0"/>
              <w:widowControl/>
              <w:kinsoku/>
              <w:wordWrap/>
              <w:overflowPunct/>
              <w:topLinePunct w:val="0"/>
              <w:bidi w:val="0"/>
              <w:adjustRightInd w:val="0"/>
              <w:snapToGrid w:val="0"/>
              <w:spacing w:line="360" w:lineRule="auto"/>
              <w:ind w:firstLine="472" w:firstLineChars="197"/>
              <w:jc w:val="left"/>
              <w:rPr>
                <w:rFonts w:hint="default" w:ascii="Times New Roman" w:hAnsi="Times New Roman" w:cs="Times New Roman"/>
                <w:bCs/>
                <w:color w:val="auto"/>
                <w:szCs w:val="20"/>
                <w:highlight w:val="none"/>
              </w:rPr>
            </w:pPr>
            <w:r>
              <w:rPr>
                <w:rFonts w:hint="default" w:ascii="Times New Roman" w:hAnsi="Times New Roman" w:cs="Times New Roman"/>
                <w:color w:val="auto"/>
                <w:szCs w:val="20"/>
                <w:highlight w:val="none"/>
              </w:rPr>
              <w:t>①点源</w:t>
            </w:r>
            <w:r>
              <w:rPr>
                <w:rFonts w:hint="default" w:ascii="Times New Roman" w:hAnsi="Times New Roman" w:cs="Times New Roman"/>
                <w:bCs/>
                <w:color w:val="auto"/>
                <w:szCs w:val="20"/>
                <w:highlight w:val="none"/>
              </w:rPr>
              <w:t>衰减模式：L=L</w:t>
            </w:r>
            <w:r>
              <w:rPr>
                <w:rFonts w:hint="default" w:ascii="Times New Roman" w:hAnsi="Times New Roman" w:cs="Times New Roman"/>
                <w:bCs/>
                <w:color w:val="auto"/>
                <w:szCs w:val="20"/>
                <w:highlight w:val="none"/>
                <w:vertAlign w:val="subscript"/>
              </w:rPr>
              <w:t>0</w:t>
            </w:r>
            <w:r>
              <w:rPr>
                <w:rFonts w:hint="default" w:ascii="Times New Roman" w:hAnsi="Times New Roman" w:cs="Times New Roman"/>
                <w:bCs/>
                <w:color w:val="auto"/>
                <w:szCs w:val="20"/>
                <w:highlight w:val="none"/>
              </w:rPr>
              <w:t>-20lg(r/r</w:t>
            </w:r>
            <w:r>
              <w:rPr>
                <w:rFonts w:hint="default" w:ascii="Times New Roman" w:hAnsi="Times New Roman" w:cs="Times New Roman"/>
                <w:bCs/>
                <w:color w:val="auto"/>
                <w:szCs w:val="20"/>
                <w:highlight w:val="none"/>
                <w:vertAlign w:val="subscript"/>
              </w:rPr>
              <w:t>0</w:t>
            </w:r>
            <w:r>
              <w:rPr>
                <w:rFonts w:hint="default" w:ascii="Times New Roman" w:hAnsi="Times New Roman" w:cs="Times New Roman"/>
                <w:bCs/>
                <w:color w:val="auto"/>
                <w:szCs w:val="20"/>
                <w:highlight w:val="none"/>
              </w:rPr>
              <w:t>)</w:t>
            </w:r>
          </w:p>
          <w:p>
            <w:pPr>
              <w:keepNext w:val="0"/>
              <w:keepLines w:val="0"/>
              <w:pageBreakBefore w:val="0"/>
              <w:widowControl/>
              <w:kinsoku/>
              <w:wordWrap/>
              <w:overflowPunct/>
              <w:topLinePunct w:val="0"/>
              <w:bidi w:val="0"/>
              <w:adjustRightInd w:val="0"/>
              <w:snapToGrid w:val="0"/>
              <w:spacing w:line="360" w:lineRule="auto"/>
              <w:ind w:firstLine="480" w:firstLineChars="200"/>
              <w:jc w:val="left"/>
              <w:rPr>
                <w:rFonts w:hint="default" w:ascii="Times New Roman" w:hAnsi="Times New Roman" w:cs="Times New Roman"/>
                <w:bCs/>
                <w:color w:val="auto"/>
                <w:szCs w:val="20"/>
                <w:highlight w:val="none"/>
              </w:rPr>
            </w:pPr>
            <w:r>
              <w:rPr>
                <w:rFonts w:hint="default" w:ascii="Times New Roman" w:hAnsi="Times New Roman" w:cs="Times New Roman"/>
                <w:bCs/>
                <w:color w:val="auto"/>
                <w:szCs w:val="20"/>
                <w:highlight w:val="none"/>
              </w:rPr>
              <w:t>式中：L—受声点的声压级，dB（A）；</w:t>
            </w:r>
          </w:p>
          <w:p>
            <w:pPr>
              <w:keepNext w:val="0"/>
              <w:keepLines w:val="0"/>
              <w:pageBreakBefore w:val="0"/>
              <w:widowControl/>
              <w:kinsoku/>
              <w:wordWrap/>
              <w:overflowPunct/>
              <w:topLinePunct w:val="0"/>
              <w:bidi w:val="0"/>
              <w:adjustRightInd w:val="0"/>
              <w:snapToGrid w:val="0"/>
              <w:spacing w:line="360" w:lineRule="auto"/>
              <w:ind w:firstLine="1320" w:firstLineChars="550"/>
              <w:jc w:val="left"/>
              <w:rPr>
                <w:rFonts w:hint="default" w:ascii="Times New Roman" w:hAnsi="Times New Roman" w:cs="Times New Roman"/>
                <w:bCs/>
                <w:color w:val="auto"/>
                <w:szCs w:val="20"/>
                <w:highlight w:val="none"/>
              </w:rPr>
            </w:pPr>
            <w:r>
              <w:rPr>
                <w:rFonts w:hint="default" w:ascii="Times New Roman" w:hAnsi="Times New Roman" w:cs="Times New Roman"/>
                <w:bCs/>
                <w:color w:val="auto"/>
                <w:szCs w:val="20"/>
                <w:highlight w:val="none"/>
              </w:rPr>
              <w:t>L</w:t>
            </w:r>
            <w:r>
              <w:rPr>
                <w:rFonts w:hint="default" w:ascii="Times New Roman" w:hAnsi="Times New Roman" w:cs="Times New Roman"/>
                <w:bCs/>
                <w:color w:val="auto"/>
                <w:szCs w:val="20"/>
                <w:highlight w:val="none"/>
                <w:vertAlign w:val="subscript"/>
              </w:rPr>
              <w:t>0</w:t>
            </w:r>
            <w:r>
              <w:rPr>
                <w:rFonts w:hint="default" w:ascii="Times New Roman" w:hAnsi="Times New Roman" w:cs="Times New Roman"/>
                <w:bCs/>
                <w:color w:val="auto"/>
                <w:szCs w:val="20"/>
                <w:highlight w:val="none"/>
              </w:rPr>
              <w:t>—厂房外声源源强，dB（A）；</w:t>
            </w:r>
          </w:p>
          <w:p>
            <w:pPr>
              <w:keepNext w:val="0"/>
              <w:keepLines w:val="0"/>
              <w:pageBreakBefore w:val="0"/>
              <w:widowControl/>
              <w:kinsoku/>
              <w:wordWrap/>
              <w:overflowPunct/>
              <w:topLinePunct w:val="0"/>
              <w:bidi w:val="0"/>
              <w:adjustRightInd w:val="0"/>
              <w:snapToGrid w:val="0"/>
              <w:spacing w:line="360" w:lineRule="auto"/>
              <w:ind w:firstLine="480" w:firstLineChars="200"/>
              <w:jc w:val="left"/>
              <w:rPr>
                <w:rFonts w:hint="default" w:ascii="Times New Roman" w:hAnsi="Times New Roman" w:cs="Times New Roman"/>
                <w:bCs/>
                <w:color w:val="auto"/>
                <w:szCs w:val="20"/>
                <w:highlight w:val="none"/>
              </w:rPr>
            </w:pPr>
            <w:r>
              <w:rPr>
                <w:rFonts w:hint="default" w:ascii="Times New Roman" w:hAnsi="Times New Roman" w:cs="Times New Roman"/>
                <w:bCs/>
                <w:color w:val="auto"/>
                <w:szCs w:val="20"/>
                <w:highlight w:val="none"/>
              </w:rPr>
              <w:t xml:space="preserve">       r—厂房外声源与厂界之间的距离，m；</w:t>
            </w:r>
          </w:p>
          <w:p>
            <w:pPr>
              <w:keepNext w:val="0"/>
              <w:keepLines w:val="0"/>
              <w:pageBreakBefore w:val="0"/>
              <w:widowControl/>
              <w:kinsoku/>
              <w:wordWrap/>
              <w:overflowPunct/>
              <w:topLinePunct w:val="0"/>
              <w:bidi w:val="0"/>
              <w:adjustRightInd w:val="0"/>
              <w:snapToGrid w:val="0"/>
              <w:spacing w:line="360" w:lineRule="auto"/>
              <w:ind w:firstLine="480" w:firstLineChars="200"/>
              <w:jc w:val="left"/>
              <w:rPr>
                <w:rFonts w:hint="default" w:ascii="Times New Roman" w:hAnsi="Times New Roman" w:cs="Times New Roman"/>
                <w:bCs/>
                <w:color w:val="auto"/>
                <w:szCs w:val="20"/>
                <w:highlight w:val="none"/>
              </w:rPr>
            </w:pPr>
            <w:r>
              <w:rPr>
                <w:rFonts w:hint="default" w:ascii="Times New Roman" w:hAnsi="Times New Roman" w:cs="Times New Roman"/>
                <w:bCs/>
                <w:color w:val="auto"/>
                <w:szCs w:val="20"/>
                <w:highlight w:val="none"/>
              </w:rPr>
              <w:t xml:space="preserve">       r</w:t>
            </w:r>
            <w:r>
              <w:rPr>
                <w:rFonts w:hint="default" w:ascii="Times New Roman" w:hAnsi="Times New Roman" w:cs="Times New Roman"/>
                <w:bCs/>
                <w:color w:val="auto"/>
                <w:szCs w:val="20"/>
                <w:highlight w:val="none"/>
                <w:vertAlign w:val="subscript"/>
              </w:rPr>
              <w:t>0</w:t>
            </w:r>
            <w:r>
              <w:rPr>
                <w:rFonts w:hint="default" w:ascii="Times New Roman" w:hAnsi="Times New Roman" w:cs="Times New Roman"/>
                <w:bCs/>
                <w:color w:val="auto"/>
                <w:szCs w:val="20"/>
                <w:highlight w:val="none"/>
              </w:rPr>
              <w:t>—距噪声源距离，取1m。</w:t>
            </w:r>
          </w:p>
          <w:p>
            <w:pPr>
              <w:keepNext w:val="0"/>
              <w:keepLines w:val="0"/>
              <w:pageBreakBefore w:val="0"/>
              <w:widowControl/>
              <w:kinsoku/>
              <w:wordWrap/>
              <w:overflowPunct/>
              <w:topLinePunct w:val="0"/>
              <w:bidi w:val="0"/>
              <w:adjustRightInd w:val="0"/>
              <w:snapToGrid w:val="0"/>
              <w:spacing w:line="360" w:lineRule="auto"/>
              <w:ind w:firstLine="480" w:firstLineChars="200"/>
              <w:jc w:val="left"/>
              <w:rPr>
                <w:rFonts w:hint="default" w:ascii="Times New Roman" w:hAnsi="Times New Roman" w:cs="Times New Roman"/>
                <w:color w:val="auto"/>
                <w:szCs w:val="20"/>
                <w:highlight w:val="none"/>
              </w:rPr>
            </w:pPr>
            <w:r>
              <w:rPr>
                <w:rFonts w:hint="default" w:ascii="Times New Roman" w:hAnsi="Times New Roman" w:cs="Times New Roman"/>
                <w:color w:val="auto"/>
                <w:szCs w:val="20"/>
                <w:highlight w:val="none"/>
              </w:rPr>
              <w:t>②噪声叠加模式：L</w:t>
            </w:r>
            <w:r>
              <w:rPr>
                <w:rFonts w:hint="default" w:ascii="Times New Roman" w:hAnsi="Times New Roman" w:cs="Times New Roman"/>
                <w:color w:val="auto"/>
                <w:szCs w:val="20"/>
                <w:highlight w:val="none"/>
                <w:vertAlign w:val="subscript"/>
              </w:rPr>
              <w:t>A</w:t>
            </w:r>
            <w:r>
              <w:rPr>
                <w:rFonts w:hint="default" w:ascii="Times New Roman" w:hAnsi="Times New Roman" w:cs="Times New Roman"/>
                <w:color w:val="auto"/>
                <w:szCs w:val="20"/>
                <w:highlight w:val="none"/>
              </w:rPr>
              <w:t>=10lg(∑10</w:t>
            </w:r>
            <w:r>
              <w:rPr>
                <w:rFonts w:hint="default" w:ascii="Times New Roman" w:hAnsi="Times New Roman" w:cs="Times New Roman"/>
                <w:color w:val="auto"/>
                <w:szCs w:val="20"/>
                <w:highlight w:val="none"/>
                <w:vertAlign w:val="superscript"/>
              </w:rPr>
              <w:t>0.1Li</w:t>
            </w:r>
            <w:r>
              <w:rPr>
                <w:rFonts w:hint="default" w:ascii="Times New Roman" w:hAnsi="Times New Roman" w:cs="Times New Roman"/>
                <w:color w:val="auto"/>
                <w:szCs w:val="20"/>
                <w:highlight w:val="none"/>
              </w:rPr>
              <w:t>)，dB(A)</w:t>
            </w:r>
          </w:p>
          <w:p>
            <w:pPr>
              <w:keepNext w:val="0"/>
              <w:keepLines w:val="0"/>
              <w:pageBreakBefore w:val="0"/>
              <w:kinsoku/>
              <w:wordWrap/>
              <w:overflowPunct/>
              <w:topLinePunct w:val="0"/>
              <w:autoSpaceDE w:val="0"/>
              <w:autoSpaceDN w:val="0"/>
              <w:bidi w:val="0"/>
              <w:adjustRightInd w:val="0"/>
              <w:spacing w:line="360" w:lineRule="auto"/>
              <w:ind w:firstLine="592" w:firstLineChars="247"/>
              <w:jc w:val="left"/>
              <w:rPr>
                <w:rFonts w:hint="default" w:ascii="Times New Roman" w:hAnsi="Times New Roman" w:cs="Times New Roman"/>
                <w:color w:val="auto"/>
                <w:szCs w:val="20"/>
                <w:highlight w:val="none"/>
              </w:rPr>
            </w:pPr>
            <w:r>
              <w:rPr>
                <w:rFonts w:hint="default" w:ascii="Times New Roman" w:hAnsi="Times New Roman" w:cs="Times New Roman"/>
                <w:color w:val="auto"/>
                <w:szCs w:val="20"/>
                <w:highlight w:val="none"/>
              </w:rPr>
              <w:t>式中：L</w:t>
            </w:r>
            <w:r>
              <w:rPr>
                <w:rFonts w:hint="default" w:ascii="Times New Roman" w:hAnsi="Times New Roman" w:cs="Times New Roman"/>
                <w:color w:val="auto"/>
                <w:szCs w:val="20"/>
                <w:highlight w:val="none"/>
                <w:vertAlign w:val="subscript"/>
              </w:rPr>
              <w:t>A</w:t>
            </w:r>
            <w:r>
              <w:rPr>
                <w:rFonts w:hint="default" w:ascii="Times New Roman" w:hAnsi="Times New Roman" w:cs="Times New Roman"/>
                <w:color w:val="auto"/>
                <w:szCs w:val="20"/>
                <w:highlight w:val="none"/>
              </w:rPr>
              <w:t>—预侧点噪声叠加值，dB（A）；</w:t>
            </w:r>
          </w:p>
          <w:p>
            <w:pPr>
              <w:keepNext w:val="0"/>
              <w:keepLines w:val="0"/>
              <w:pageBreakBefore w:val="0"/>
              <w:kinsoku/>
              <w:wordWrap/>
              <w:overflowPunct/>
              <w:topLinePunct w:val="0"/>
              <w:bidi w:val="0"/>
              <w:spacing w:line="360" w:lineRule="auto"/>
              <w:ind w:firstLine="1320" w:firstLineChars="550"/>
              <w:rPr>
                <w:rFonts w:hint="default" w:ascii="Times New Roman" w:hAnsi="Times New Roman" w:cs="Times New Roman"/>
                <w:snapToGrid w:val="0"/>
                <w:color w:val="auto"/>
                <w:highlight w:val="none"/>
              </w:rPr>
            </w:pPr>
            <w:r>
              <w:rPr>
                <w:rFonts w:hint="default" w:ascii="Times New Roman" w:hAnsi="Times New Roman" w:cs="Times New Roman"/>
                <w:color w:val="auto"/>
                <w:szCs w:val="20"/>
                <w:highlight w:val="none"/>
              </w:rPr>
              <w:t>Li—第i个声源的声压级，dB（A）</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snapToGrid w:val="0"/>
                <w:color w:val="auto"/>
                <w:highlight w:val="none"/>
              </w:rPr>
            </w:pPr>
            <w:r>
              <w:rPr>
                <w:rFonts w:hint="default" w:ascii="Times New Roman" w:hAnsi="Times New Roman" w:cs="Times New Roman"/>
                <w:snapToGrid w:val="0"/>
                <w:color w:val="auto"/>
                <w:highlight w:val="none"/>
              </w:rPr>
              <w:t>（3）预测结果及评价</w:t>
            </w:r>
          </w:p>
          <w:p>
            <w:pPr>
              <w:widowControl/>
              <w:adjustRightInd w:val="0"/>
              <w:snapToGrid w:val="0"/>
              <w:spacing w:line="360" w:lineRule="auto"/>
              <w:ind w:firstLine="480" w:firstLineChars="200"/>
              <w:jc w:val="left"/>
              <w:rPr>
                <w:rFonts w:hint="default" w:ascii="Times New Roman" w:hAnsi="Times New Roman" w:eastAsia="宋体" w:cs="Times New Roman"/>
                <w:kern w:val="0"/>
                <w:sz w:val="24"/>
                <w:szCs w:val="20"/>
                <w:highlight w:val="none"/>
              </w:rPr>
            </w:pPr>
            <w:r>
              <w:rPr>
                <w:rFonts w:hint="default" w:ascii="Times New Roman" w:hAnsi="Times New Roman" w:eastAsia="宋体" w:cs="Times New Roman"/>
                <w:kern w:val="0"/>
                <w:sz w:val="24"/>
                <w:szCs w:val="20"/>
                <w:highlight w:val="none"/>
              </w:rPr>
              <w:t>本项目实行</w:t>
            </w:r>
            <w:r>
              <w:rPr>
                <w:rFonts w:hint="eastAsia" w:cs="Times New Roman"/>
                <w:kern w:val="0"/>
                <w:sz w:val="24"/>
                <w:szCs w:val="20"/>
                <w:highlight w:val="none"/>
                <w:lang w:val="en-US" w:eastAsia="zh-CN"/>
              </w:rPr>
              <w:t>16</w:t>
            </w:r>
            <w:r>
              <w:rPr>
                <w:rFonts w:hint="default" w:ascii="Times New Roman" w:hAnsi="Times New Roman" w:eastAsia="宋体" w:cs="Times New Roman"/>
                <w:kern w:val="0"/>
                <w:sz w:val="24"/>
                <w:szCs w:val="20"/>
                <w:highlight w:val="none"/>
              </w:rPr>
              <w:t>小时工作制度</w:t>
            </w:r>
            <w:r>
              <w:rPr>
                <w:rFonts w:hint="eastAsia" w:cs="Times New Roman"/>
                <w:kern w:val="0"/>
                <w:sz w:val="24"/>
                <w:szCs w:val="20"/>
                <w:highlight w:val="none"/>
                <w:lang w:eastAsia="zh-CN"/>
              </w:rPr>
              <w:t>，两班生产</w:t>
            </w:r>
            <w:r>
              <w:rPr>
                <w:rFonts w:hint="default" w:ascii="Times New Roman" w:hAnsi="Times New Roman" w:eastAsia="宋体" w:cs="Times New Roman"/>
                <w:kern w:val="0"/>
                <w:sz w:val="24"/>
                <w:szCs w:val="20"/>
                <w:highlight w:val="none"/>
              </w:rPr>
              <w:t>，故本评价对昼间</w:t>
            </w:r>
            <w:r>
              <w:rPr>
                <w:rFonts w:hint="eastAsia" w:cs="Times New Roman"/>
                <w:kern w:val="0"/>
                <w:sz w:val="24"/>
                <w:szCs w:val="20"/>
                <w:highlight w:val="none"/>
                <w:lang w:eastAsia="zh-CN"/>
              </w:rPr>
              <w:t>和夜间</w:t>
            </w:r>
            <w:r>
              <w:rPr>
                <w:rFonts w:hint="default" w:ascii="Times New Roman" w:hAnsi="Times New Roman" w:cs="Times New Roman"/>
                <w:kern w:val="0"/>
                <w:sz w:val="24"/>
                <w:szCs w:val="20"/>
                <w:highlight w:val="none"/>
                <w:lang w:eastAsia="zh-CN"/>
              </w:rPr>
              <w:t>噪声</w:t>
            </w:r>
            <w:r>
              <w:rPr>
                <w:rFonts w:hint="default" w:ascii="Times New Roman" w:hAnsi="Times New Roman" w:eastAsia="宋体" w:cs="Times New Roman"/>
                <w:kern w:val="0"/>
                <w:sz w:val="24"/>
                <w:szCs w:val="20"/>
                <w:highlight w:val="none"/>
              </w:rPr>
              <w:t>进行环境影响分析，预测结果详见</w:t>
            </w:r>
            <w:r>
              <w:rPr>
                <w:rFonts w:hint="eastAsia" w:cs="Times New Roman"/>
                <w:kern w:val="0"/>
                <w:sz w:val="24"/>
                <w:szCs w:val="20"/>
                <w:highlight w:val="none"/>
                <w:lang w:eastAsia="zh-CN"/>
              </w:rPr>
              <w:t>下表</w:t>
            </w:r>
            <w:r>
              <w:rPr>
                <w:rFonts w:hint="default" w:ascii="Times New Roman" w:hAnsi="Times New Roman" w:eastAsia="宋体" w:cs="Times New Roman"/>
                <w:kern w:val="0"/>
                <w:sz w:val="24"/>
                <w:szCs w:val="20"/>
                <w:highlight w:val="none"/>
              </w:rPr>
              <w:t>。</w:t>
            </w:r>
          </w:p>
          <w:p>
            <w:pPr>
              <w:keepNext w:val="0"/>
              <w:keepLines w:val="0"/>
              <w:pageBreakBefore w:val="0"/>
              <w:kinsoku/>
              <w:wordWrap/>
              <w:overflowPunct/>
              <w:topLinePunct w:val="0"/>
              <w:bidi w:val="0"/>
              <w:adjustRightInd w:val="0"/>
              <w:snapToGrid w:val="0"/>
              <w:spacing w:line="360" w:lineRule="auto"/>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54</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工程完成后声环境贡献结果统计及分析</w:t>
            </w:r>
          </w:p>
          <w:tbl>
            <w:tblPr>
              <w:tblStyle w:val="44"/>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968"/>
              <w:gridCol w:w="968"/>
              <w:gridCol w:w="972"/>
              <w:gridCol w:w="968"/>
              <w:gridCol w:w="972"/>
              <w:gridCol w:w="972"/>
              <w:gridCol w:w="766"/>
              <w:gridCol w:w="7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77" w:type="pct"/>
                  <w:vMerge w:val="restart"/>
                  <w:tcBorders>
                    <w:tl2br w:val="single" w:color="auto" w:sz="4" w:space="0"/>
                  </w:tcBorders>
                  <w:noWrap w:val="0"/>
                  <w:vAlign w:val="bottom"/>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 xml:space="preserve">               项目</w:t>
                  </w:r>
                </w:p>
                <w:p>
                  <w:pPr>
                    <w:spacing w:line="320" w:lineRule="exac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预测点位</w:t>
                  </w:r>
                </w:p>
              </w:tc>
              <w:tc>
                <w:tcPr>
                  <w:tcW w:w="556" w:type="pct"/>
                  <w:vMerge w:val="restar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贡献值dB（A）</w:t>
                  </w:r>
                </w:p>
              </w:tc>
              <w:tc>
                <w:tcPr>
                  <w:tcW w:w="1114" w:type="pct"/>
                  <w:gridSpan w:val="2"/>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背景值dB（A）</w:t>
                  </w:r>
                </w:p>
              </w:tc>
              <w:tc>
                <w:tcPr>
                  <w:tcW w:w="1114" w:type="pct"/>
                  <w:gridSpan w:val="2"/>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预测值dB（A）</w:t>
                  </w:r>
                </w:p>
              </w:tc>
              <w:tc>
                <w:tcPr>
                  <w:tcW w:w="998" w:type="pct"/>
                  <w:gridSpan w:val="2"/>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标准dB（A）</w:t>
                  </w:r>
                </w:p>
              </w:tc>
              <w:tc>
                <w:tcPr>
                  <w:tcW w:w="439" w:type="pct"/>
                  <w:vMerge w:val="restar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达标分析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777" w:type="pct"/>
                  <w:vMerge w:val="continue"/>
                  <w:tcBorders>
                    <w:tl2br w:val="single" w:color="auto" w:sz="4" w:space="0"/>
                  </w:tcBorders>
                  <w:noWrap w:val="0"/>
                  <w:vAlign w:val="bottom"/>
                </w:tcPr>
                <w:p>
                  <w:pPr>
                    <w:spacing w:line="320" w:lineRule="exact"/>
                    <w:jc w:val="center"/>
                    <w:rPr>
                      <w:rFonts w:hint="default" w:ascii="Times New Roman" w:hAnsi="Times New Roman" w:cs="Times New Roman"/>
                      <w:sz w:val="21"/>
                      <w:szCs w:val="21"/>
                      <w:highlight w:val="none"/>
                    </w:rPr>
                  </w:pPr>
                </w:p>
              </w:tc>
              <w:tc>
                <w:tcPr>
                  <w:tcW w:w="556" w:type="pct"/>
                  <w:vMerge w:val="continue"/>
                  <w:noWrap w:val="0"/>
                  <w:vAlign w:val="center"/>
                </w:tcPr>
                <w:p>
                  <w:pPr>
                    <w:spacing w:line="320" w:lineRule="exact"/>
                    <w:jc w:val="center"/>
                    <w:rPr>
                      <w:rFonts w:hint="default" w:ascii="Times New Roman" w:hAnsi="Times New Roman" w:cs="Times New Roman"/>
                      <w:sz w:val="21"/>
                      <w:szCs w:val="21"/>
                      <w:highlight w:val="none"/>
                    </w:rPr>
                  </w:pPr>
                </w:p>
              </w:tc>
              <w:tc>
                <w:tcPr>
                  <w:tcW w:w="556" w:type="pct"/>
                  <w:noWrap w:val="0"/>
                  <w:vAlign w:val="center"/>
                </w:tcPr>
                <w:p>
                  <w:pPr>
                    <w:spacing w:line="320" w:lineRule="exact"/>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昼间</w:t>
                  </w:r>
                </w:p>
              </w:tc>
              <w:tc>
                <w:tcPr>
                  <w:tcW w:w="557" w:type="pct"/>
                  <w:noWrap w:val="0"/>
                  <w:vAlign w:val="center"/>
                </w:tcPr>
                <w:p>
                  <w:pPr>
                    <w:spacing w:line="320" w:lineRule="exact"/>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夜间</w:t>
                  </w:r>
                </w:p>
              </w:tc>
              <w:tc>
                <w:tcPr>
                  <w:tcW w:w="556" w:type="pct"/>
                  <w:noWrap w:val="0"/>
                  <w:vAlign w:val="center"/>
                </w:tcPr>
                <w:p>
                  <w:pPr>
                    <w:spacing w:line="320" w:lineRule="exact"/>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昼间</w:t>
                  </w:r>
                </w:p>
              </w:tc>
              <w:tc>
                <w:tcPr>
                  <w:tcW w:w="557" w:type="pct"/>
                  <w:noWrap w:val="0"/>
                  <w:vAlign w:val="center"/>
                </w:tcPr>
                <w:p>
                  <w:pPr>
                    <w:spacing w:line="320" w:lineRule="exact"/>
                    <w:jc w:val="center"/>
                    <w:rPr>
                      <w:rFonts w:hint="default" w:ascii="Times New Roman" w:hAnsi="Times New Roman" w:cs="Times New Roman"/>
                      <w:sz w:val="21"/>
                      <w:szCs w:val="21"/>
                      <w:highlight w:val="none"/>
                    </w:rPr>
                  </w:pPr>
                  <w:r>
                    <w:rPr>
                      <w:rFonts w:hint="default" w:ascii="Times New Roman" w:hAnsi="Times New Roman" w:eastAsia="宋体" w:cs="Times New Roman"/>
                      <w:sz w:val="21"/>
                      <w:szCs w:val="21"/>
                      <w:highlight w:val="none"/>
                    </w:rPr>
                    <w:t>夜间</w:t>
                  </w:r>
                </w:p>
              </w:tc>
              <w:tc>
                <w:tcPr>
                  <w:tcW w:w="558"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昼间</w:t>
                  </w:r>
                </w:p>
              </w:tc>
              <w:tc>
                <w:tcPr>
                  <w:tcW w:w="440"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夜间</w:t>
                  </w:r>
                </w:p>
              </w:tc>
              <w:tc>
                <w:tcPr>
                  <w:tcW w:w="439" w:type="pct"/>
                  <w:vMerge w:val="continue"/>
                  <w:noWrap w:val="0"/>
                  <w:vAlign w:val="center"/>
                </w:tcPr>
                <w:p>
                  <w:pPr>
                    <w:spacing w:line="320" w:lineRule="exact"/>
                    <w:jc w:val="center"/>
                    <w:rPr>
                      <w:rFonts w:hint="default" w:ascii="Times New Roman" w:hAnsi="Times New Roman" w:eastAsia="宋体" w:cs="Times New Roman"/>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777"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东厂界</w:t>
                  </w:r>
                </w:p>
              </w:tc>
              <w:tc>
                <w:tcPr>
                  <w:tcW w:w="556" w:type="pct"/>
                  <w:noWrap w:val="0"/>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26.02</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8"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60</w:t>
                  </w:r>
                </w:p>
              </w:tc>
              <w:tc>
                <w:tcPr>
                  <w:tcW w:w="440"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w:t>
                  </w:r>
                </w:p>
              </w:tc>
              <w:tc>
                <w:tcPr>
                  <w:tcW w:w="439"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777"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西厂界</w:t>
                  </w:r>
                </w:p>
              </w:tc>
              <w:tc>
                <w:tcPr>
                  <w:tcW w:w="556" w:type="pct"/>
                  <w:noWrap w:val="0"/>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46.02</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8"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60</w:t>
                  </w:r>
                </w:p>
              </w:tc>
              <w:tc>
                <w:tcPr>
                  <w:tcW w:w="440"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w:t>
                  </w:r>
                </w:p>
              </w:tc>
              <w:tc>
                <w:tcPr>
                  <w:tcW w:w="439"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777"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南厂界</w:t>
                  </w:r>
                </w:p>
              </w:tc>
              <w:tc>
                <w:tcPr>
                  <w:tcW w:w="556" w:type="pct"/>
                  <w:noWrap w:val="0"/>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42.04</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8"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60</w:t>
                  </w:r>
                </w:p>
              </w:tc>
              <w:tc>
                <w:tcPr>
                  <w:tcW w:w="440"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w:t>
                  </w:r>
                </w:p>
              </w:tc>
              <w:tc>
                <w:tcPr>
                  <w:tcW w:w="439"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777"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北厂界</w:t>
                  </w:r>
                </w:p>
              </w:tc>
              <w:tc>
                <w:tcPr>
                  <w:tcW w:w="556" w:type="pct"/>
                  <w:noWrap w:val="0"/>
                  <w:vAlign w:val="center"/>
                </w:tcPr>
                <w:p>
                  <w:pPr>
                    <w:spacing w:line="320" w:lineRule="exact"/>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39.97</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outlineLvl w:val="9"/>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 w:val="21"/>
                      <w:szCs w:val="21"/>
                      <w:highlight w:val="none"/>
                      <w:lang w:val="en-US" w:eastAsia="zh-CN"/>
                    </w:rPr>
                    <w:t>/</w:t>
                  </w:r>
                </w:p>
              </w:tc>
              <w:tc>
                <w:tcPr>
                  <w:tcW w:w="558"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60</w:t>
                  </w:r>
                </w:p>
              </w:tc>
              <w:tc>
                <w:tcPr>
                  <w:tcW w:w="440"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w:t>
                  </w:r>
                </w:p>
              </w:tc>
              <w:tc>
                <w:tcPr>
                  <w:tcW w:w="439" w:type="pct"/>
                  <w:noWrap w:val="0"/>
                  <w:vAlign w:val="center"/>
                </w:tcPr>
                <w:p>
                  <w:pPr>
                    <w:spacing w:line="32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达标</w:t>
                  </w:r>
                </w:p>
              </w:tc>
            </w:tr>
          </w:tbl>
          <w:p>
            <w:pPr>
              <w:spacing w:line="480" w:lineRule="exact"/>
              <w:ind w:firstLine="470" w:firstLineChars="196"/>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由以上预测结果可知，项目营运期噪声经消声、隔声、减振及距离衰减后，项目东、南、西、北四厂界昼间噪声值均可以满足《工业企业厂界环境噪声排放标准》（GB12348-2008）中的2类标准要求。</w:t>
            </w:r>
          </w:p>
          <w:p>
            <w:pPr>
              <w:spacing w:line="480" w:lineRule="exact"/>
              <w:ind w:firstLine="470" w:firstLineChars="196"/>
              <w:rPr>
                <w:rFonts w:hint="default" w:ascii="Times New Roman" w:hAnsi="Times New Roman" w:eastAsia="宋体" w:cs="Times New Roman"/>
                <w:sz w:val="24"/>
                <w:szCs w:val="20"/>
                <w:highlight w:val="none"/>
              </w:rPr>
            </w:pPr>
            <w:r>
              <w:rPr>
                <w:rFonts w:hint="default" w:ascii="Times New Roman" w:hAnsi="Times New Roman" w:eastAsia="宋体" w:cs="Times New Roman"/>
                <w:sz w:val="24"/>
                <w:szCs w:val="20"/>
                <w:highlight w:val="none"/>
              </w:rPr>
              <w:t>综上所述，项目噪声对周围声环境影响可接受。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4、</w:t>
            </w:r>
            <w:r>
              <w:rPr>
                <w:rFonts w:hint="default" w:ascii="Times New Roman" w:hAnsi="Times New Roman" w:eastAsia="黑体" w:cs="Times New Roman"/>
                <w:color w:val="auto"/>
                <w:highlight w:val="none"/>
              </w:rPr>
              <w:t>固体废物影响分析</w:t>
            </w:r>
          </w:p>
          <w:p>
            <w:pPr>
              <w:numPr>
                <w:ilvl w:val="0"/>
                <w:numId w:val="12"/>
              </w:numPr>
              <w:autoSpaceDE w:val="0"/>
              <w:autoSpaceDN w:val="0"/>
              <w:adjustRightInd w:val="0"/>
              <w:spacing w:before="58" w:line="360" w:lineRule="auto"/>
              <w:ind w:right="151" w:firstLine="48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一般固废</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firstLine="480" w:firstLineChars="200"/>
              <w:jc w:val="left"/>
              <w:textAlignment w:val="auto"/>
              <w:rPr>
                <w:rFonts w:hint="default" w:ascii="Times New Roman" w:hAnsi="Times New Roman" w:cs="Times New Roman"/>
                <w:color w:val="auto"/>
                <w:szCs w:val="24"/>
                <w:highlight w:val="none"/>
              </w:rPr>
            </w:pPr>
            <w:r>
              <w:rPr>
                <w:rFonts w:hint="default" w:ascii="Times New Roman" w:hAnsi="Times New Roman" w:cs="Times New Roman"/>
                <w:color w:val="auto"/>
                <w:highlight w:val="none"/>
              </w:rPr>
              <w:t>一般固废主要为</w:t>
            </w:r>
            <w:r>
              <w:rPr>
                <w:rFonts w:hint="default" w:ascii="Times New Roman" w:hAnsi="Times New Roman" w:cs="Times New Roman" w:eastAsiaTheme="minorEastAsia"/>
                <w:lang w:val="en-US" w:eastAsia="zh-CN"/>
              </w:rPr>
              <w:t>主要为原辅材料使用后废包装材料、方木锯切、锯切过程以及木塑板、木塑线条锯切过程产生的废边角料和袋</w:t>
            </w:r>
            <w:r>
              <w:rPr>
                <w:rFonts w:hint="default" w:ascii="Times New Roman" w:hAnsi="Times New Roman" w:cs="Times New Roman" w:eastAsiaTheme="minorEastAsia"/>
                <w:highlight w:val="none"/>
                <w:lang w:val="en-US" w:eastAsia="zh-CN"/>
              </w:rPr>
              <w:t>式除尘器集尘</w:t>
            </w:r>
            <w:r>
              <w:rPr>
                <w:rFonts w:hint="default" w:ascii="Times New Roman" w:hAnsi="Times New Roman" w:cs="Times New Roman"/>
                <w:color w:val="auto"/>
                <w:highlight w:val="none"/>
              </w:rPr>
              <w:t>，均经企业在厂区内设置一般固废暂存区域储存后，</w:t>
            </w:r>
            <w:r>
              <w:rPr>
                <w:rFonts w:hint="default" w:ascii="Times New Roman" w:hAnsi="Times New Roman" w:cs="Times New Roman"/>
                <w:color w:val="auto"/>
                <w:highlight w:val="none"/>
                <w:lang w:eastAsia="zh-CN"/>
              </w:rPr>
              <w:t>废木塑边角料回用于生产，集尘和方木边角料交由环卫部门处理，废包装定期由废品回收单位回收处理。</w:t>
            </w:r>
            <w:r>
              <w:rPr>
                <w:rFonts w:hint="default" w:ascii="Times New Roman" w:hAnsi="Times New Roman" w:cs="Times New Roman"/>
                <w:b w:val="0"/>
                <w:bCs w:val="0"/>
                <w:color w:val="auto"/>
                <w:szCs w:val="24"/>
                <w:highlight w:val="none"/>
                <w:u w:val="none"/>
                <w:lang w:eastAsia="zh-CN"/>
              </w:rPr>
              <w:t>项目于车间东南设置有</w:t>
            </w:r>
            <w:r>
              <w:rPr>
                <w:rFonts w:hint="default" w:ascii="Times New Roman" w:hAnsi="Times New Roman" w:cs="Times New Roman"/>
                <w:b w:val="0"/>
                <w:bCs w:val="0"/>
                <w:color w:val="auto"/>
                <w:szCs w:val="24"/>
                <w:highlight w:val="none"/>
                <w:u w:val="none"/>
                <w:lang w:val="en-US" w:eastAsia="zh-CN"/>
              </w:rPr>
              <w:t>1处20m</w:t>
            </w:r>
            <w:r>
              <w:rPr>
                <w:rFonts w:hint="default" w:ascii="Times New Roman" w:hAnsi="Times New Roman" w:cs="Times New Roman"/>
                <w:b w:val="0"/>
                <w:bCs w:val="0"/>
                <w:color w:val="auto"/>
                <w:szCs w:val="24"/>
                <w:highlight w:val="none"/>
                <w:u w:val="none"/>
                <w:vertAlign w:val="superscript"/>
                <w:lang w:val="en-US" w:eastAsia="zh-CN"/>
              </w:rPr>
              <w:t>2</w:t>
            </w:r>
            <w:r>
              <w:rPr>
                <w:rFonts w:hint="default" w:ascii="Times New Roman" w:hAnsi="Times New Roman" w:cs="Times New Roman"/>
                <w:b w:val="0"/>
                <w:bCs w:val="0"/>
                <w:color w:val="auto"/>
                <w:szCs w:val="24"/>
                <w:highlight w:val="none"/>
                <w:u w:val="none"/>
                <w:lang w:eastAsia="zh-CN"/>
              </w:rPr>
              <w:t>一般固废暂存区，</w:t>
            </w:r>
            <w:r>
              <w:rPr>
                <w:rFonts w:hint="default" w:ascii="Times New Roman" w:hAnsi="Times New Roman" w:cs="Times New Roman"/>
                <w:color w:val="auto"/>
                <w:szCs w:val="24"/>
                <w:highlight w:val="none"/>
              </w:rPr>
              <w:t>一般固废暂存区应按照《一般工业固体废物贮存、处理场污染控制标准（GB18599-2001）》（2013修订）进行设置，能够满足“防风、防雨、防渗”要求。经采取评价要求的防治措施后，工程一般固废可做到综合利用或合理处置，不会对周围环境产生不利影响。</w:t>
            </w:r>
          </w:p>
          <w:p>
            <w:pPr>
              <w:pStyle w:val="2"/>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right="0" w:firstLine="480" w:firstLineChars="200"/>
              <w:jc w:val="left"/>
              <w:textAlignment w:val="auto"/>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lang w:eastAsia="zh-CN"/>
              </w:rPr>
              <w:t>危险固废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lang w:eastAsia="zh-CN"/>
              </w:rPr>
              <w:t>项目危险固废主要为</w:t>
            </w:r>
            <w:r>
              <w:rPr>
                <w:rFonts w:hint="default" w:ascii="Times New Roman" w:hAnsi="Times New Roman" w:cs="Times New Roman"/>
                <w:color w:val="auto"/>
                <w:highlight w:val="none"/>
              </w:rPr>
              <w:t>为</w:t>
            </w:r>
            <w:r>
              <w:rPr>
                <w:rFonts w:hint="default" w:ascii="Times New Roman" w:hAnsi="Times New Roman" w:cs="Times New Roman"/>
                <w:color w:val="auto"/>
                <w:highlight w:val="none"/>
                <w:lang w:val="en-US" w:eastAsia="zh-CN"/>
              </w:rPr>
              <w:t>UV光催化氧化装置更换的废UV灯管，活性炭吸附装置更换的废活性炭</w:t>
            </w:r>
            <w:r>
              <w:rPr>
                <w:rFonts w:hint="eastAsia" w:ascii="Times New Roman" w:hAnsi="Times New Roman" w:cs="Times New Roman"/>
                <w:color w:val="auto"/>
                <w:highlight w:val="none"/>
                <w:lang w:val="en-US" w:eastAsia="zh-CN"/>
              </w:rPr>
              <w:t>，PUR胶和</w:t>
            </w:r>
            <w:r>
              <w:rPr>
                <w:rFonts w:hint="default" w:ascii="Times New Roman" w:hAnsi="Times New Roman" w:cs="Times New Roman"/>
                <w:color w:val="auto"/>
                <w:highlight w:val="none"/>
                <w:lang w:val="en-US" w:eastAsia="zh-CN"/>
              </w:rPr>
              <w:t>8003胶使用后剩余的废胶桶</w:t>
            </w:r>
            <w:r>
              <w:rPr>
                <w:rFonts w:hint="default" w:ascii="Times New Roman" w:hAnsi="Times New Roman" w:cs="Times New Roman"/>
                <w:color w:val="auto"/>
                <w:szCs w:val="24"/>
                <w:highlight w:val="none"/>
                <w:lang w:eastAsia="zh-CN"/>
              </w:rPr>
              <w:t>，</w:t>
            </w:r>
            <w:r>
              <w:rPr>
                <w:rFonts w:hint="eastAsia" w:ascii="Times New Roman" w:hAnsi="Times New Roman" w:cs="Times New Roman"/>
                <w:color w:val="auto"/>
                <w:szCs w:val="24"/>
                <w:highlight w:val="none"/>
                <w:lang w:eastAsia="zh-CN"/>
              </w:rPr>
              <w:t>机械设备更换的废润滑油，液压设备更换的废液压油等，</w:t>
            </w:r>
            <w:r>
              <w:rPr>
                <w:rFonts w:hint="default" w:ascii="Times New Roman" w:hAnsi="Times New Roman" w:cs="Times New Roman"/>
                <w:color w:val="auto"/>
                <w:szCs w:val="24"/>
                <w:highlight w:val="none"/>
              </w:rPr>
              <w:t>经与建设单位沟通，拟在生产车间</w:t>
            </w:r>
            <w:r>
              <w:rPr>
                <w:rFonts w:hint="default" w:ascii="Times New Roman" w:hAnsi="Times New Roman" w:cs="Times New Roman"/>
                <w:color w:val="auto"/>
                <w:szCs w:val="24"/>
                <w:highlight w:val="none"/>
                <w:lang w:eastAsia="zh-CN"/>
              </w:rPr>
              <w:t>东南</w:t>
            </w:r>
            <w:r>
              <w:rPr>
                <w:rFonts w:hint="default" w:ascii="Times New Roman" w:hAnsi="Times New Roman" w:cs="Times New Roman"/>
                <w:color w:val="auto"/>
                <w:szCs w:val="24"/>
                <w:highlight w:val="none"/>
              </w:rPr>
              <w:t>设置</w:t>
            </w:r>
            <w:r>
              <w:rPr>
                <w:rFonts w:hint="eastAsia" w:ascii="Times New Roman" w:hAnsi="Times New Roman" w:cs="Times New Roman"/>
                <w:color w:val="auto"/>
                <w:szCs w:val="24"/>
                <w:highlight w:val="none"/>
                <w:lang w:val="en-US" w:eastAsia="zh-CN"/>
              </w:rPr>
              <w:t>20</w:t>
            </w:r>
            <w:r>
              <w:rPr>
                <w:rFonts w:hint="default" w:ascii="Times New Roman" w:hAnsi="Times New Roman" w:cs="Times New Roman"/>
                <w:color w:val="auto"/>
                <w:szCs w:val="24"/>
                <w:highlight w:val="none"/>
              </w:rPr>
              <w:t>m</w:t>
            </w:r>
            <w:r>
              <w:rPr>
                <w:rFonts w:hint="default" w:ascii="Times New Roman" w:hAnsi="Times New Roman" w:cs="Times New Roman"/>
                <w:color w:val="auto"/>
                <w:szCs w:val="24"/>
                <w:highlight w:val="none"/>
                <w:vertAlign w:val="superscript"/>
              </w:rPr>
              <w:t>3</w:t>
            </w:r>
            <w:r>
              <w:rPr>
                <w:rFonts w:hint="default" w:ascii="Times New Roman" w:hAnsi="Times New Roman" w:cs="Times New Roman"/>
                <w:color w:val="auto"/>
                <w:szCs w:val="24"/>
                <w:highlight w:val="none"/>
              </w:rPr>
              <w:t>危废暂存间1间</w:t>
            </w:r>
            <w:r>
              <w:rPr>
                <w:rFonts w:hint="default"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rPr>
              <w:t>建设单位需在厂区内严格按照《建设项目危险废物环境影响评价指南》和</w:t>
            </w:r>
            <w:r>
              <w:rPr>
                <w:rFonts w:hint="default" w:ascii="Times New Roman" w:hAnsi="Times New Roman" w:cs="Times New Roman"/>
                <w:b w:val="0"/>
                <w:bCs w:val="0"/>
                <w:color w:val="auto"/>
                <w:szCs w:val="24"/>
                <w:highlight w:val="none"/>
                <w:u w:val="none"/>
              </w:rPr>
              <w:t>《危险废物贮存污染控制标准》（GB18597-2001）及2013年修改清单</w:t>
            </w:r>
            <w:r>
              <w:rPr>
                <w:rFonts w:hint="default" w:ascii="Times New Roman" w:hAnsi="Times New Roman" w:cs="Times New Roman"/>
                <w:color w:val="auto"/>
                <w:szCs w:val="24"/>
                <w:highlight w:val="none"/>
              </w:rPr>
              <w:t>有关规定专门设置临时危险废物储存场所，评价要求设置的危废暂存间应满足“四防”（防风、防雨、防晒、防渗漏）要求，根据危险废物性质分类、分区域存放，并设施相关警示标识；地面基础必须防渗，防渗层为至少lm厚粘土层（渗透系数≤10</w:t>
            </w:r>
            <w:r>
              <w:rPr>
                <w:rFonts w:hint="default" w:ascii="Times New Roman" w:hAnsi="Times New Roman" w:cs="Times New Roman"/>
                <w:color w:val="auto"/>
                <w:szCs w:val="24"/>
                <w:highlight w:val="none"/>
                <w:vertAlign w:val="superscript"/>
              </w:rPr>
              <w:t>-7</w:t>
            </w:r>
            <w:r>
              <w:rPr>
                <w:rFonts w:hint="default" w:ascii="Times New Roman" w:hAnsi="Times New Roman" w:cs="Times New Roman"/>
                <w:color w:val="auto"/>
                <w:szCs w:val="24"/>
                <w:highlight w:val="none"/>
              </w:rPr>
              <w:t>cm/s），或2mm厚高密度聚乙烯，或至少2mm厚的其它人工材料，渗透系数≤10</w:t>
            </w:r>
            <w:r>
              <w:rPr>
                <w:rFonts w:hint="default" w:ascii="Times New Roman" w:hAnsi="Times New Roman" w:cs="Times New Roman"/>
                <w:color w:val="auto"/>
                <w:szCs w:val="24"/>
                <w:highlight w:val="none"/>
                <w:vertAlign w:val="superscript"/>
              </w:rPr>
              <w:t>-10</w:t>
            </w:r>
            <w:r>
              <w:rPr>
                <w:rFonts w:hint="default" w:ascii="Times New Roman" w:hAnsi="Times New Roman" w:cs="Times New Roman"/>
                <w:color w:val="auto"/>
                <w:szCs w:val="24"/>
                <w:highlight w:val="none"/>
              </w:rPr>
              <w:t>cm/s；地面需进行耐腐蚀硬化处理，确保表面无裂痕。此外，企业还必须做好危险废物的申报登记，建立台帐管理制度，记录上注明危险废物的名称、来源、数量、特征和包装容器的类别、入库时问、存放库位、废物出库日期及接受单位名称。同时在危险废物转运的时候必须报请当地环保局批准同时填写危险废物转运单。</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jc w:val="lef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经采取以上措施处理后，工程产生的各类固体废物能够实现综合利用或合理处置，对周围环境影响较小。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黑体" w:cs="Times New Roman"/>
                <w:b w:val="0"/>
                <w:bCs/>
                <w:color w:val="auto"/>
                <w:szCs w:val="24"/>
                <w:highlight w:val="none"/>
                <w:u w:val="none"/>
                <w:lang w:val="en-US" w:eastAsia="zh-CN"/>
              </w:rPr>
            </w:pPr>
            <w:r>
              <w:rPr>
                <w:rFonts w:hint="default" w:ascii="Times New Roman" w:hAnsi="Times New Roman" w:eastAsia="黑体" w:cs="Times New Roman"/>
                <w:b w:val="0"/>
                <w:bCs/>
                <w:color w:val="auto"/>
                <w:szCs w:val="24"/>
                <w:highlight w:val="none"/>
                <w:u w:val="none"/>
                <w:lang w:val="en-US" w:eastAsia="zh-CN"/>
              </w:rPr>
              <w:t>5、土壤</w:t>
            </w:r>
            <w:r>
              <w:rPr>
                <w:rFonts w:hint="default" w:ascii="Times New Roman" w:hAnsi="Times New Roman" w:eastAsia="黑体" w:cs="Times New Roman"/>
                <w:b w:val="0"/>
                <w:bCs/>
                <w:color w:val="auto"/>
                <w:szCs w:val="24"/>
                <w:highlight w:val="none"/>
                <w:u w:val="none"/>
              </w:rPr>
              <w:t>环境影响分析</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（1）评价工作等级的判定</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根据《环境影响评价技术导则 土壤环境（试行）》（HJ964-2018）评价等级划分依据，建设项目评价等级由项目类别和环境敏感程度共同判定：</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FF0000"/>
                <w:sz w:val="24"/>
                <w:szCs w:val="24"/>
                <w:highlight w:val="none"/>
              </w:rPr>
            </w:pPr>
            <w:r>
              <w:rPr>
                <w:rFonts w:hint="default" w:ascii="Times New Roman" w:hAnsi="Times New Roman" w:cs="Times New Roman"/>
                <w:bCs/>
                <w:color w:val="auto"/>
                <w:sz w:val="24"/>
                <w:szCs w:val="24"/>
                <w:highlight w:val="none"/>
              </w:rPr>
              <w:t>①建设项目占地规模：大型（≥50hm</w:t>
            </w:r>
            <w:r>
              <w:rPr>
                <w:rFonts w:hint="default" w:ascii="Times New Roman" w:hAnsi="Times New Roman" w:cs="Times New Roman"/>
                <w:bCs/>
                <w:color w:val="auto"/>
                <w:sz w:val="24"/>
                <w:szCs w:val="24"/>
                <w:highlight w:val="none"/>
                <w:vertAlign w:val="superscript"/>
              </w:rPr>
              <w:t>2</w:t>
            </w:r>
            <w:r>
              <w:rPr>
                <w:rFonts w:hint="default" w:ascii="Times New Roman" w:hAnsi="Times New Roman" w:cs="Times New Roman"/>
                <w:bCs/>
                <w:color w:val="auto"/>
                <w:sz w:val="24"/>
                <w:szCs w:val="24"/>
                <w:highlight w:val="none"/>
              </w:rPr>
              <w:t>）、中型（5-50hm</w:t>
            </w:r>
            <w:r>
              <w:rPr>
                <w:rFonts w:hint="default" w:ascii="Times New Roman" w:hAnsi="Times New Roman" w:cs="Times New Roman"/>
                <w:bCs/>
                <w:color w:val="auto"/>
                <w:sz w:val="24"/>
                <w:szCs w:val="24"/>
                <w:highlight w:val="none"/>
                <w:vertAlign w:val="superscript"/>
              </w:rPr>
              <w:t>2</w:t>
            </w:r>
            <w:r>
              <w:rPr>
                <w:rFonts w:hint="default" w:ascii="Times New Roman" w:hAnsi="Times New Roman" w:cs="Times New Roman"/>
                <w:bCs/>
                <w:color w:val="auto"/>
                <w:sz w:val="24"/>
                <w:szCs w:val="24"/>
                <w:highlight w:val="none"/>
              </w:rPr>
              <w:t>）、小型（≤5hm</w:t>
            </w:r>
            <w:r>
              <w:rPr>
                <w:rFonts w:hint="default" w:ascii="Times New Roman" w:hAnsi="Times New Roman" w:cs="Times New Roman"/>
                <w:bCs/>
                <w:color w:val="auto"/>
                <w:sz w:val="24"/>
                <w:szCs w:val="24"/>
                <w:highlight w:val="none"/>
                <w:vertAlign w:val="superscript"/>
              </w:rPr>
              <w:t>2</w:t>
            </w:r>
            <w:r>
              <w:rPr>
                <w:rFonts w:hint="default" w:ascii="Times New Roman" w:hAnsi="Times New Roman" w:cs="Times New Roman"/>
                <w:bCs/>
                <w:color w:val="auto"/>
                <w:sz w:val="24"/>
                <w:szCs w:val="24"/>
                <w:highlight w:val="none"/>
              </w:rPr>
              <w:t>）。本项目占地面积</w:t>
            </w:r>
            <w:r>
              <w:rPr>
                <w:rFonts w:hint="default" w:ascii="Times New Roman" w:hAnsi="Times New Roman" w:cs="Times New Roman"/>
                <w:bCs/>
                <w:color w:val="auto"/>
                <w:sz w:val="24"/>
                <w:szCs w:val="24"/>
                <w:highlight w:val="none"/>
                <w:lang w:val="en-US" w:eastAsia="zh-CN"/>
              </w:rPr>
              <w:t>5400</w:t>
            </w:r>
            <w:r>
              <w:rPr>
                <w:rFonts w:hint="default" w:ascii="Times New Roman" w:hAnsi="Times New Roman" w:cs="Times New Roman"/>
                <w:bCs/>
                <w:color w:val="auto"/>
                <w:sz w:val="24"/>
                <w:szCs w:val="24"/>
                <w:highlight w:val="none"/>
              </w:rPr>
              <w:t>m</w:t>
            </w:r>
            <w:r>
              <w:rPr>
                <w:rFonts w:hint="default" w:ascii="Times New Roman" w:hAnsi="Times New Roman" w:cs="Times New Roman"/>
                <w:bCs/>
                <w:color w:val="auto"/>
                <w:sz w:val="24"/>
                <w:szCs w:val="24"/>
                <w:highlight w:val="none"/>
                <w:vertAlign w:val="superscript"/>
              </w:rPr>
              <w:t>2</w:t>
            </w:r>
            <w:r>
              <w:rPr>
                <w:rFonts w:hint="default" w:ascii="Times New Roman" w:hAnsi="Times New Roman" w:cs="Times New Roman"/>
                <w:bCs/>
                <w:color w:val="auto"/>
                <w:sz w:val="24"/>
                <w:szCs w:val="24"/>
                <w:highlight w:val="none"/>
              </w:rPr>
              <w:t>，占地规模属于小型。</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②土壤环境影响评价项目类别：土壤环境影响评价项目类别：根据《环境影响评价技术导则 土壤环境（试行）》（HJ964-2018）附录A“土壤环境影响评价项目类别”，本项目行业类别属于</w:t>
            </w:r>
            <w:r>
              <w:rPr>
                <w:rFonts w:hint="default" w:ascii="Times New Roman" w:hAnsi="Times New Roman" w:cs="Times New Roman"/>
                <w:bCs/>
                <w:color w:val="auto"/>
                <w:sz w:val="24"/>
                <w:szCs w:val="24"/>
                <w:highlight w:val="none"/>
                <w:lang w:eastAsia="zh-CN"/>
              </w:rPr>
              <w:t>“其他用品制造”</w:t>
            </w:r>
            <w:r>
              <w:rPr>
                <w:rFonts w:hint="default" w:ascii="Times New Roman" w:hAnsi="Times New Roman" w:cs="Times New Roman"/>
                <w:bCs/>
                <w:color w:val="auto"/>
                <w:sz w:val="24"/>
                <w:szCs w:val="24"/>
                <w:highlight w:val="none"/>
                <w:lang w:val="en-US" w:eastAsia="zh-CN"/>
              </w:rPr>
              <w:t>中的</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其他</w:t>
            </w:r>
            <w:r>
              <w:rPr>
                <w:rFonts w:hint="default" w:ascii="Times New Roman" w:hAnsi="Times New Roman"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类</w:t>
            </w:r>
            <w:r>
              <w:rPr>
                <w:rFonts w:hint="default" w:ascii="Times New Roman" w:hAnsi="Times New Roman" w:cs="Times New Roman"/>
                <w:bCs/>
                <w:color w:val="auto"/>
                <w:sz w:val="24"/>
                <w:szCs w:val="24"/>
                <w:highlight w:val="none"/>
              </w:rPr>
              <w:t>，本项目土壤环境影响评价项目类别为</w:t>
            </w:r>
            <w:r>
              <w:rPr>
                <w:rFonts w:hint="default" w:ascii="Times New Roman" w:hAnsi="Times New Roman" w:cs="Times New Roman"/>
                <w:bCs/>
                <w:color w:val="auto"/>
                <w:sz w:val="24"/>
                <w:szCs w:val="24"/>
                <w:highlight w:val="none"/>
              </w:rPr>
              <w:fldChar w:fldCharType="begin"/>
            </w:r>
            <w:r>
              <w:rPr>
                <w:rFonts w:hint="default" w:ascii="Times New Roman" w:hAnsi="Times New Roman" w:cs="Times New Roman"/>
                <w:bCs/>
                <w:color w:val="auto"/>
                <w:sz w:val="24"/>
                <w:szCs w:val="24"/>
                <w:highlight w:val="none"/>
              </w:rPr>
              <w:instrText xml:space="preserve"> = 3 \* ROMAN </w:instrText>
            </w:r>
            <w:r>
              <w:rPr>
                <w:rFonts w:hint="default" w:ascii="Times New Roman" w:hAnsi="Times New Roman" w:cs="Times New Roman"/>
                <w:bCs/>
                <w:color w:val="auto"/>
                <w:sz w:val="24"/>
                <w:szCs w:val="24"/>
                <w:highlight w:val="none"/>
              </w:rPr>
              <w:fldChar w:fldCharType="separate"/>
            </w:r>
            <w:r>
              <w:rPr>
                <w:rFonts w:hint="default" w:ascii="Times New Roman" w:hAnsi="Times New Roman" w:cs="Times New Roman"/>
                <w:bCs/>
                <w:color w:val="auto"/>
                <w:sz w:val="24"/>
                <w:szCs w:val="24"/>
                <w:highlight w:val="none"/>
              </w:rPr>
              <w:t>III</w:t>
            </w:r>
            <w:r>
              <w:rPr>
                <w:rFonts w:hint="default" w:ascii="Times New Roman" w:hAnsi="Times New Roman" w:cs="Times New Roman"/>
                <w:bCs/>
                <w:color w:val="auto"/>
                <w:sz w:val="24"/>
                <w:szCs w:val="24"/>
                <w:highlight w:val="none"/>
              </w:rPr>
              <w:fldChar w:fldCharType="end"/>
            </w:r>
            <w:r>
              <w:rPr>
                <w:rFonts w:hint="default" w:ascii="Times New Roman" w:hAnsi="Times New Roman" w:cs="Times New Roman"/>
                <w:bCs/>
                <w:color w:val="auto"/>
                <w:sz w:val="24"/>
                <w:szCs w:val="24"/>
                <w:highlight w:val="none"/>
              </w:rPr>
              <w:t>类。</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③建设项目土壤环境影响类型：根据《环境影响评价技术导则 土壤环境（试行）》（HJ964-2018），建设项目土壤环境影响类型为污染影响性。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val="0"/>
                <w:bCs/>
                <w:color w:val="auto"/>
                <w:sz w:val="24"/>
                <w:szCs w:val="24"/>
                <w:highlight w:val="none"/>
                <w:u w:val="none"/>
                <w:lang w:eastAsia="zh-CN"/>
              </w:rPr>
              <w:t>④</w:t>
            </w:r>
            <w:r>
              <w:rPr>
                <w:rFonts w:hint="default" w:ascii="Times New Roman" w:hAnsi="Times New Roman" w:cs="Times New Roman"/>
                <w:b w:val="0"/>
                <w:bCs/>
                <w:color w:val="auto"/>
                <w:sz w:val="24"/>
                <w:szCs w:val="24"/>
                <w:highlight w:val="none"/>
                <w:u w:val="none"/>
              </w:rPr>
              <w:t>建设项目所在地周边的土壤环境敏感程度：</w:t>
            </w:r>
            <w:r>
              <w:rPr>
                <w:rFonts w:hint="default" w:ascii="Times New Roman" w:hAnsi="Times New Roman" w:cs="Times New Roman"/>
                <w:color w:val="auto"/>
                <w:sz w:val="24"/>
                <w:szCs w:val="24"/>
                <w:highlight w:val="none"/>
              </w:rPr>
              <w:t>本项目生产加工过程中</w:t>
            </w:r>
            <w:r>
              <w:rPr>
                <w:rFonts w:hint="default" w:ascii="Times New Roman" w:hAnsi="Times New Roman" w:cs="Times New Roman"/>
                <w:color w:val="auto"/>
                <w:sz w:val="24"/>
                <w:szCs w:val="24"/>
                <w:highlight w:val="none"/>
                <w:lang w:val="en-US" w:eastAsia="zh-CN"/>
              </w:rPr>
              <w:t>主要</w:t>
            </w:r>
            <w:r>
              <w:rPr>
                <w:rFonts w:hint="default" w:ascii="Times New Roman" w:hAnsi="Times New Roman" w:cs="Times New Roman"/>
                <w:color w:val="auto"/>
                <w:sz w:val="24"/>
                <w:szCs w:val="24"/>
                <w:highlight w:val="none"/>
              </w:rPr>
              <w:t>涉及大气沉降污染途径，根据大气环境影响预测，</w:t>
            </w:r>
            <w:r>
              <w:rPr>
                <w:rFonts w:hint="default" w:ascii="Times New Roman" w:hAnsi="Times New Roman" w:cs="Times New Roman"/>
                <w:color w:val="auto"/>
                <w:sz w:val="24"/>
                <w:szCs w:val="24"/>
                <w:highlight w:val="none"/>
                <w:lang w:eastAsia="zh-CN"/>
              </w:rPr>
              <w:t>废气污染物</w:t>
            </w:r>
            <w:r>
              <w:rPr>
                <w:rFonts w:hint="default" w:ascii="Times New Roman" w:hAnsi="Times New Roman" w:cs="Times New Roman"/>
                <w:color w:val="auto"/>
                <w:sz w:val="24"/>
                <w:szCs w:val="24"/>
                <w:highlight w:val="none"/>
              </w:rPr>
              <w:t>最大落地浓度距离排放源</w:t>
            </w:r>
            <w:r>
              <w:rPr>
                <w:rFonts w:hint="default" w:ascii="Times New Roman" w:hAnsi="Times New Roman" w:cs="Times New Roman"/>
                <w:color w:val="auto"/>
                <w:sz w:val="24"/>
                <w:szCs w:val="24"/>
                <w:highlight w:val="none"/>
                <w:lang w:val="en-US" w:eastAsia="zh-CN"/>
              </w:rPr>
              <w:t>47</w:t>
            </w:r>
            <w:r>
              <w:rPr>
                <w:rFonts w:hint="default" w:ascii="Times New Roman" w:hAnsi="Times New Roman" w:cs="Times New Roman"/>
                <w:color w:val="auto"/>
                <w:sz w:val="24"/>
                <w:szCs w:val="24"/>
                <w:highlight w:val="none"/>
              </w:rPr>
              <w:t>m，根据现场调查，</w:t>
            </w:r>
            <w:r>
              <w:rPr>
                <w:rFonts w:hint="default" w:ascii="Times New Roman" w:hAnsi="Times New Roman" w:cs="Times New Roman"/>
                <w:color w:val="auto"/>
                <w:sz w:val="24"/>
                <w:szCs w:val="24"/>
                <w:highlight w:val="none"/>
                <w:lang w:val="en-US" w:eastAsia="zh-CN"/>
              </w:rPr>
              <w:t>项目所在地周边存在耕地</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为</w:t>
            </w:r>
            <w:r>
              <w:rPr>
                <w:rFonts w:hint="default" w:ascii="Times New Roman" w:hAnsi="Times New Roman" w:cs="Times New Roman"/>
                <w:color w:val="auto"/>
                <w:sz w:val="24"/>
                <w:szCs w:val="24"/>
                <w:highlight w:val="none"/>
              </w:rPr>
              <w:t>土壤环境敏感目标，因此建设项目所在周边土壤环境敏感程度为敏感。</w:t>
            </w:r>
          </w:p>
          <w:p>
            <w:pPr>
              <w:keepNext w:val="0"/>
              <w:keepLines w:val="0"/>
              <w:pageBreakBefore w:val="0"/>
              <w:kinsoku/>
              <w:wordWrap/>
              <w:overflowPunct/>
              <w:topLinePunct w:val="0"/>
              <w:autoSpaceDE/>
              <w:autoSpaceDN/>
              <w:bidi w:val="0"/>
              <w:spacing w:line="360" w:lineRule="auto"/>
              <w:ind w:firstLine="720" w:firstLineChars="3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具体指标判断见下表。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bCs/>
                <w:color w:val="auto"/>
                <w:sz w:val="21"/>
                <w:szCs w:val="21"/>
                <w:highlight w:val="none"/>
              </w:rPr>
              <w:t>表</w:t>
            </w:r>
            <w:r>
              <w:rPr>
                <w:rFonts w:hint="eastAsia" w:eastAsia="黑体" w:cs="Times New Roman"/>
                <w:bCs/>
                <w:color w:val="auto"/>
                <w:sz w:val="21"/>
                <w:szCs w:val="21"/>
                <w:highlight w:val="none"/>
                <w:lang w:val="en-US" w:eastAsia="zh-CN"/>
              </w:rPr>
              <w:t>55</w:t>
            </w:r>
            <w:r>
              <w:rPr>
                <w:rFonts w:hint="default" w:ascii="Times New Roman" w:hAnsi="Times New Roman" w:eastAsia="黑体" w:cs="Times New Roman"/>
                <w:bCs/>
                <w:color w:val="auto"/>
                <w:sz w:val="21"/>
                <w:szCs w:val="21"/>
                <w:highlight w:val="none"/>
              </w:rPr>
              <w:t xml:space="preserve">    污染影响型评价工作等级划分表</w:t>
            </w:r>
          </w:p>
          <w:tbl>
            <w:tblPr>
              <w:tblStyle w:val="44"/>
              <w:tblW w:w="8297"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777"/>
              <w:gridCol w:w="777"/>
              <w:gridCol w:w="779"/>
              <w:gridCol w:w="779"/>
              <w:gridCol w:w="777"/>
              <w:gridCol w:w="779"/>
              <w:gridCol w:w="778"/>
              <w:gridCol w:w="778"/>
              <w:gridCol w:w="68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93" w:type="dxa"/>
                  <w:vMerge w:val="restart"/>
                  <w:tcBorders>
                    <w:top w:val="single" w:color="auto" w:sz="8" w:space="0"/>
                    <w:bottom w:val="single" w:color="auto" w:sz="4" w:space="0"/>
                  </w:tcBorders>
                  <w:noWrap/>
                  <w:vAlign w:val="center"/>
                </w:tcPr>
                <w:p>
                  <w:pPr>
                    <w:tabs>
                      <w:tab w:val="center" w:pos="4153"/>
                      <w:tab w:val="right" w:pos="8306"/>
                    </w:tabs>
                    <w:snapToGrid w:val="0"/>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mc:AlternateContent>
                      <mc:Choice Requires="wps">
                        <w:drawing>
                          <wp:anchor distT="0" distB="0" distL="114300" distR="114300" simplePos="0" relativeHeight="253119488" behindDoc="0" locked="0" layoutInCell="1" allowOverlap="1">
                            <wp:simplePos x="0" y="0"/>
                            <wp:positionH relativeFrom="column">
                              <wp:posOffset>-52070</wp:posOffset>
                            </wp:positionH>
                            <wp:positionV relativeFrom="paragraph">
                              <wp:posOffset>297180</wp:posOffset>
                            </wp:positionV>
                            <wp:extent cx="891540" cy="238125"/>
                            <wp:effectExtent l="1270" t="4445" r="2540" b="5080"/>
                            <wp:wrapNone/>
                            <wp:docPr id="6" name="直接箭头连接符 6"/>
                            <wp:cNvGraphicFramePr/>
                            <a:graphic xmlns:a="http://schemas.openxmlformats.org/drawingml/2006/main">
                              <a:graphicData uri="http://schemas.microsoft.com/office/word/2010/wordprocessingShape">
                                <wps:wsp>
                                  <wps:cNvCnPr/>
                                  <wps:spPr>
                                    <a:xfrm>
                                      <a:off x="0" y="0"/>
                                      <a:ext cx="891540" cy="2381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pt;margin-top:23.4pt;height:18.75pt;width:70.2pt;z-index:253119488;mso-width-relative:page;mso-height-relative:page;" filled="f" stroked="t" coordsize="21600,21600" o:gfxdata="UEsDBAoAAAAAAIdO4kAAAAAAAAAAAAAAAAAEAAAAZHJzL1BLAwQUAAAACACHTuJAoDIPHNcAAAAI&#10;AQAADwAAAGRycy9kb3ducmV2LnhtbE2PwU7DMBBE70j8g7VIXFBrJy1VSONUCIkDR9pKXN14SVLi&#10;dRQ7TenXsz3R486MZt8Um7PrxAmH0HrSkMwVCKTK25ZqDfvd+ywDEaIhazpPqOEXA2zK+7vC5NZP&#10;9ImnbawFl1DIjYYmxj6XMlQNOhPmvkdi79sPzkQ+h1rawUxc7jqZKrWSzrTEHxrT41uD1c92dBow&#10;jM+Jen1x9f7jMj19pZfj1O+0fnxI1BpExHP8D8MVn9GhZKaDH8kG0WmYZSknNSxXvODqL1IWDhqy&#10;5QJkWcjbAeUfUEsDBBQAAAAIAIdO4kDTGuTB5AEAAKIDAAAOAAAAZHJzL2Uyb0RvYy54bWytU0uO&#10;EzEQ3SNxB8t70ulAokwrnVkkDBsEkYADVPzptuSfbJNOLsEFkFgBK2A1e04DwzEoOyHDZ4MQvagu&#10;u+o9Vz2XF5d7o8lOhKicbWk9GlMiLHNc2a6lL55f3ZtTEhNYDtpZ0dKDiPRyeffOYvCNmLjeaS4C&#10;QRIbm8G3tE/JN1UVWS8MxJHzwmJQumAg4TJ0FQ8wILvR1WQ8nlWDC9wHx0SMuLs+Bumy8EspWHoq&#10;ZRSJ6JZibanYUOw222q5gKYL4HvFTmXAP1RhQFk89Ey1hgTkZVB/UBnFgotOphFzpnJSKiZKD9hN&#10;Pf6tm2c9eFF6QXGiP8sU/x8te7LbBKJ4S2eUWDB4RTevr7++enfz6eOXt9ffPr/J/of3ZJalGnxs&#10;ELGym3BaRb8Jue+9DCb/sSOyL/IezvKKfSIMN+cX9fQBXgLD0OT+vJ5MM2d1C/YhpkfCGZKdlsYU&#10;QHV9Wjlr8SJdqIvEsHsc0xH4A5BP1pYMLb2YIithgKMkNSR0jcfmou0KNjqt+JXSOiNi6LYrHcgO&#10;8nCU71TQL2n5kDXE/phXQjkNml4Af2g5SQePslmcb5pLMIJTogU+h+yVzARK/00maqEtSpJ1Piqb&#10;va3jhyJ42cdBKKKdhjZP2s/rgr59Ws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DIPHNcAAAAI&#10;AQAADwAAAAAAAAABACAAAAAiAAAAZHJzL2Rvd25yZXYueG1sUEsBAhQAFAAAAAgAh07iQNMa5MHk&#10;AQAAogMAAA4AAAAAAAAAAQAgAAAAJgEAAGRycy9lMm9Eb2MueG1sUEsFBgAAAAAGAAYAWQEAAHwF&#10;AAAAAA==&#10;">
                            <v:fill on="f" focussize="0,0"/>
                            <v:stroke color="#000000" joinstyle="round"/>
                            <v:imagedata o:title=""/>
                            <o:lock v:ext="edit" aspectratio="f"/>
                          </v:shape>
                        </w:pict>
                      </mc:Fallback>
                    </mc:AlternateContent>
                  </w:r>
                  <w:r>
                    <w:rPr>
                      <w:rFonts w:hint="default" w:ascii="Times New Roman" w:hAnsi="Times New Roman" w:cs="Times New Roman"/>
                      <w:bCs/>
                      <w:color w:val="auto"/>
                      <w:sz w:val="21"/>
                      <w:szCs w:val="21"/>
                      <w:highlight w:val="none"/>
                    </w:rPr>
                    <mc:AlternateContent>
                      <mc:Choice Requires="wps">
                        <w:drawing>
                          <wp:anchor distT="0" distB="0" distL="114300" distR="114300" simplePos="0" relativeHeight="253118464" behindDoc="0" locked="0" layoutInCell="1" allowOverlap="1">
                            <wp:simplePos x="0" y="0"/>
                            <wp:positionH relativeFrom="column">
                              <wp:posOffset>-127635</wp:posOffset>
                            </wp:positionH>
                            <wp:positionV relativeFrom="paragraph">
                              <wp:posOffset>344805</wp:posOffset>
                            </wp:positionV>
                            <wp:extent cx="680085" cy="2108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80085" cy="210820"/>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敏感程度</w:t>
                                        </w:r>
                                      </w:p>
                                    </w:txbxContent>
                                  </wps:txbx>
                                  <wps:bodyPr upright="1"/>
                                </wps:wsp>
                              </a:graphicData>
                            </a:graphic>
                          </wp:anchor>
                        </w:drawing>
                      </mc:Choice>
                      <mc:Fallback>
                        <w:pict>
                          <v:shape id="_x0000_s1026" o:spid="_x0000_s1026" o:spt="202" type="#_x0000_t202" style="position:absolute;left:0pt;margin-left:-10.05pt;margin-top:27.15pt;height:16.6pt;width:53.55pt;z-index:253118464;mso-width-relative:page;mso-height-relative:page;" filled="f" stroked="f" coordsize="21600,21600" o:gfxdata="UEsDBAoAAAAAAIdO4kAAAAAAAAAAAAAAAAAEAAAAZHJzL1BLAwQUAAAACACHTuJAseBM0dYAAAAI&#10;AQAADwAAAGRycy9kb3ducmV2LnhtbE2PwW7CMAyG75P2DpEn7QZJGR2sNOWwaddNY4C0W2hMW9E4&#10;VRNo9/Yzp3GyLH/6/f35enStuGAfGk8akqkCgVR621ClYfv9PlmCCNGQNa0n1PCLAdbF/V1uMusH&#10;+sLLJlaCQyhkRkMdY5dJGcoanQlT3yHx7eh7ZyKvfSVtbwYOd62cKfUsnWmIP9Smw9cay9Pm7DTs&#10;Po4/+7n6rN5c2g1+VJLci9T68SFRKxARx/gPw1Wf1aFgp4M/kw2i1TCZqYRRDen8CQQDywV3O1xn&#10;CrLI5W2B4g9QSwMEFAAAAAgAh07iQLEmXJyNAQAA/wIAAA4AAABkcnMvZTJvRG9jLnhtbK1SS07D&#10;MBDdI3EHy3vqtBJQRU2RUFU2CJCAA7iO3ViKPZZtmvQCcANWbNhzrp6DsVvKb4fYTOyZlzfz3nhy&#10;1puWrKQPGmxFh4OCEmkF1NouK3p/Nz8aUxIitzVvwcqKrmWgZ9PDg0nnSjmCBtpaeoIkNpSdq2gT&#10;oysZC6KRhocBOGmxqMAbHvHql6z2vEN207JRUZywDnztPAgZAmZn2yKdZn6lpIjXSgUZSVtRnC3m&#10;6HNcpMimE14uPXeNFrsx+B+mMFxbbLqnmvHIyYPXv6iMFh4CqDgQYBgopYXMGlDNsPih5rbhTmYt&#10;aE5we5vC/9GKq9WNJ7qu6Ckllhtc0eb5afPytnl9JKfJns6FElG3DnGxP4ce1/yRD5hMqnvlTfqi&#10;HoJ1NHq9N1f2kQhMnoyLYnxMicDSaFiMR9l89vmz8yFeSDAkHSrqcXfZUr66DBEHQegHJPWyMNdt&#10;m/fX2m8JBKYMS5NvJ0yn2C/6nZwF1GtU8+C8XjbYKuvJcHQ5N9q9iLTGr/dM+vlup+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x4EzR1gAAAAgBAAAPAAAAAAAAAAEAIAAAACIAAABkcnMvZG93bnJl&#10;di54bWxQSwECFAAUAAAACACHTuJAsSZcnI0BAAD/AgAADgAAAAAAAAABACAAAAAlAQAAZHJzL2Uy&#10;b0RvYy54bWxQSwUGAAAAAAYABgBZAQAAJAUAAAAA&#10;">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敏感程度</w:t>
                                  </w:r>
                                </w:p>
                              </w:txbxContent>
                            </v:textbox>
                          </v:shape>
                        </w:pict>
                      </mc:Fallback>
                    </mc:AlternateContent>
                  </w:r>
                  <w:r>
                    <w:rPr>
                      <w:rFonts w:hint="default" w:ascii="Times New Roman" w:hAnsi="Times New Roman" w:cs="Times New Roman"/>
                      <w:bCs/>
                      <w:color w:val="auto"/>
                      <w:sz w:val="21"/>
                      <w:szCs w:val="21"/>
                      <w:highlight w:val="none"/>
                    </w:rPr>
                    <mc:AlternateContent>
                      <mc:Choice Requires="wps">
                        <w:drawing>
                          <wp:anchor distT="0" distB="0" distL="114300" distR="114300" simplePos="0" relativeHeight="253115392" behindDoc="0" locked="0" layoutInCell="1" allowOverlap="1">
                            <wp:simplePos x="0" y="0"/>
                            <wp:positionH relativeFrom="column">
                              <wp:posOffset>-43180</wp:posOffset>
                            </wp:positionH>
                            <wp:positionV relativeFrom="paragraph">
                              <wp:posOffset>12700</wp:posOffset>
                            </wp:positionV>
                            <wp:extent cx="669925" cy="3797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669925" cy="379730"/>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评价</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工作等级</w:t>
                                        </w:r>
                                      </w:p>
                                    </w:txbxContent>
                                  </wps:txbx>
                                  <wps:bodyPr upright="1"/>
                                </wps:wsp>
                              </a:graphicData>
                            </a:graphic>
                          </wp:anchor>
                        </w:drawing>
                      </mc:Choice>
                      <mc:Fallback>
                        <w:pict>
                          <v:shape id="_x0000_s1026" o:spid="_x0000_s1026" o:spt="202" type="#_x0000_t202" style="position:absolute;left:0pt;margin-left:-3.4pt;margin-top:1pt;height:29.9pt;width:52.75pt;z-index:253115392;mso-width-relative:page;mso-height-relative:page;" filled="f" stroked="f" coordsize="21600,21600" o:gfxdata="UEsDBAoAAAAAAIdO4kAAAAAAAAAAAAAAAAAEAAAAZHJzL1BLAwQUAAAACACHTuJAH5pXjNQAAAAG&#10;AQAADwAAAGRycy9kb3ducmV2LnhtbE3PwU7DMAwG4DsS7xAZiduWdILSdXV3AHEFsQHSblnrtRWN&#10;UzXZWt4ec4Kj9Vu/Pxfb2fXqQmPoPCMkSwOKuPJ1xw3C+/55kYEK0XJte8+E8E0BtuX1VWHz2k/8&#10;RpddbJSUcMgtQhvjkGsdqpacDUs/EEt28qOzUcax0fVoJyl3vV4Zk2pnO5YLrR3osaXqa3d2CB8v&#10;p8PnnXltntz9MPnZaHZrjXh7k5gNqEhz/FuGX77QoRTT0Z+5DqpHWKQijwgr+UjidfYA6oiQJhno&#10;stD/+eUPUEsDBBQAAAAIAIdO4kBe+dgJjgEAAP8CAAAOAAAAZHJzL2Uyb0RvYy54bWytUktOwzAQ&#10;3SNxB8t76lJEIVFTJIRggwAJOIDr2I2l2GPZpkkvADdgxYY95+o5GLul/HaIzcSeeXkz740nJ71p&#10;yUL6oMFWdH8wpERaAbW284re353vHVMSIrc1b8HKii5loCfT3Z1J50o5ggbaWnqCJDaUnatoE6Mr&#10;GQuikYaHAThpsajAGx7x6ues9rxDdtOy0XA4Zh342nkQMgTMnq2LdJr5lZIiXisVZCRtRXG2mKPP&#10;cZYim054OffcNVpsxuB/mMJwbbHpluqMR04evP5FZbTwEEDFgQDDQCktZNaAavaHP9TcNtzJrAXN&#10;CW5rU/g/WnG1uPFE1xUtKLHc4IpWz0+rl7fV6yMpkj2dCyWibh3iYn8KPa75Ix8wmVT3ypv0RT0E&#10;62j0cmuu7CMRmByPi2J0SInA0sFRcXSQzWefPzsf4oUEQ9Khoh53ly3li8sQcRCEfkBSLwvnum3z&#10;/lr7LYHAlGFp8vWE6RT7Wb+RM4N6iWoenNfzBltlPRmOLudGmxeR1vj1nkk/3+30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aV4zUAAAABgEAAA8AAAAAAAAAAQAgAAAAIgAAAGRycy9kb3ducmV2&#10;LnhtbFBLAQIUABQAAAAIAIdO4kBe+dgJjgEAAP8CAAAOAAAAAAAAAAEAIAAAACMBAABkcnMvZTJv&#10;RG9jLnhtbFBLBQYAAAAABgAGAFkBAAAjBQAAAAA=&#10;">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评价</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工作等级</w:t>
                                  </w:r>
                                </w:p>
                              </w:txbxContent>
                            </v:textbox>
                          </v:shape>
                        </w:pict>
                      </mc:Fallback>
                    </mc:AlternateContent>
                  </w:r>
                  <w:r>
                    <w:rPr>
                      <w:rFonts w:hint="default" w:ascii="Times New Roman" w:hAnsi="Times New Roman" w:cs="Times New Roman"/>
                      <w:bCs/>
                      <w:color w:val="auto"/>
                      <w:sz w:val="21"/>
                      <w:szCs w:val="21"/>
                      <w:highlight w:val="none"/>
                    </w:rPr>
                    <mc:AlternateContent>
                      <mc:Choice Requires="wps">
                        <w:drawing>
                          <wp:anchor distT="0" distB="0" distL="114300" distR="114300" simplePos="0" relativeHeight="253116416" behindDoc="0" locked="0" layoutInCell="1" allowOverlap="1">
                            <wp:simplePos x="0" y="0"/>
                            <wp:positionH relativeFrom="column">
                              <wp:posOffset>259080</wp:posOffset>
                            </wp:positionH>
                            <wp:positionV relativeFrom="paragraph">
                              <wp:posOffset>10160</wp:posOffset>
                            </wp:positionV>
                            <wp:extent cx="567055" cy="525145"/>
                            <wp:effectExtent l="3175" t="3810" r="20320" b="4445"/>
                            <wp:wrapNone/>
                            <wp:docPr id="10" name="直接箭头连接符 10"/>
                            <wp:cNvGraphicFramePr/>
                            <a:graphic xmlns:a="http://schemas.openxmlformats.org/drawingml/2006/main">
                              <a:graphicData uri="http://schemas.microsoft.com/office/word/2010/wordprocessingShape">
                                <wps:wsp>
                                  <wps:cNvCnPr/>
                                  <wps:spPr>
                                    <a:xfrm>
                                      <a:off x="0" y="0"/>
                                      <a:ext cx="567055" cy="5251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4pt;margin-top:0.8pt;height:41.35pt;width:44.65pt;z-index:253116416;mso-width-relative:page;mso-height-relative:page;" filled="f" stroked="t" coordsize="21600,21600" o:gfxdata="UEsDBAoAAAAAAIdO4kAAAAAAAAAAAAAAAAAEAAAAZHJzL1BLAwQUAAAACACHTuJA4Ra0uNUAAAAH&#10;AQAADwAAAGRycy9kb3ducmV2LnhtbE3OwU7DMAwG4DsS7xAZiQtiSbcxjdJ0QkgcOLJN4uo1pi00&#10;TtWk69jT453gaP/W76/YnHynjjTENrCFbGZAEVfBtVxb2O9e79egYkJ22AUmCz8UYVNeXxWYuzDx&#10;Ox23qVZSwjFHC01Kfa51rBryGGehJ5bsMwwek4xDrd2Ak5T7Ts+NWWmPLcuHBnt6aaj63o7eAsXx&#10;ITPPj77ev52nu4/5+Wvqd9be3mTmCVSiU/o7hgtf6FCK6RBGdlF1FpZG5En2K1CXeGEyUAcL6+UC&#10;dFno//7yF1BLAwQUAAAACACHTuJA7/Q04uQBAACkAwAADgAAAGRycy9lMm9Eb2MueG1srVNLjhMx&#10;EN0jcQfLe9JJRA/QSmcWCcMGwUjAASq2u9uSf3KZdHIJLoDEClgBq9lzGhiOQdkJGT4bhOiFu+yq&#10;96rqubw431nDtiqi9q7ls8mUM+WEl9r1LX/x/OLOfc4wgZNgvFMt3yvk58vbtxZjaNTcD95IFRmR&#10;OGzG0PIhpdBUFYpBWcCJD8qRs/PRQqJt7CsZYSR2a6r5dHpWjT7KEL1QiHS6Pjj5svB3nRLpadeh&#10;Ssy0nGpLZY1l3eS1Wi6g6SOEQYtjGfAPVVjQjpKeqNaQgL2M+g8qq0X06Ls0Ed5Wvuu0UKUH6mY2&#10;/a2bZwMEVXohcTCcZML/RyuebC8j05LujuRxYOmOrl9ffX317vrTxy9vr759fpPtD+8Z+UmsMWBD&#10;mJW7jMcdhsuYO9910eY/9cR2ReD9SWC1S0zQYX12b1rXnAly1fN6drfOnNUNOERMj5S3LBstxxRB&#10;90NaeefoKn2cFZFh+xjTAfgDkDMbx8aWPyBiygA0TJ2BRKYN1B66vmDRGy0vtDEZgbHfrExkW8jj&#10;Ub5jQb+E5SRrwOEQV1w5DJpBgXzoJEv7QLo5mnCeS7BKcmYUPYhslcgE2vxNJGlhHEmSdT4om62N&#10;l/sieDmnUSiiHcc2z9rP+4K+eVz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WtLjVAAAABwEA&#10;AA8AAAAAAAAAAQAgAAAAIgAAAGRycy9kb3ducmV2LnhtbFBLAQIUABQAAAAIAIdO4kDv9DTi5AEA&#10;AKQDAAAOAAAAAAAAAAEAIAAAACQ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cs="Times New Roman"/>
                      <w:bCs/>
                      <w:color w:val="auto"/>
                      <w:sz w:val="21"/>
                      <w:szCs w:val="21"/>
                      <w:highlight w:val="none"/>
                    </w:rPr>
                    <mc:AlternateContent>
                      <mc:Choice Requires="wps">
                        <w:drawing>
                          <wp:anchor distT="0" distB="0" distL="114300" distR="114300" simplePos="0" relativeHeight="253117440" behindDoc="0" locked="0" layoutInCell="1" allowOverlap="1">
                            <wp:simplePos x="0" y="0"/>
                            <wp:positionH relativeFrom="column">
                              <wp:posOffset>459740</wp:posOffset>
                            </wp:positionH>
                            <wp:positionV relativeFrom="paragraph">
                              <wp:posOffset>3810</wp:posOffset>
                            </wp:positionV>
                            <wp:extent cx="438150" cy="3759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38150" cy="375920"/>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占地</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规模</w:t>
                                        </w:r>
                                      </w:p>
                                    </w:txbxContent>
                                  </wps:txbx>
                                  <wps:bodyPr upright="1"/>
                                </wps:wsp>
                              </a:graphicData>
                            </a:graphic>
                          </wp:anchor>
                        </w:drawing>
                      </mc:Choice>
                      <mc:Fallback>
                        <w:pict>
                          <v:shape id="_x0000_s1026" o:spid="_x0000_s1026" o:spt="202" type="#_x0000_t202" style="position:absolute;left:0pt;margin-left:36.2pt;margin-top:0.3pt;height:29.6pt;width:34.5pt;z-index:253117440;mso-width-relative:page;mso-height-relative:page;" filled="f" stroked="f" coordsize="21600,21600" o:gfxdata="UEsDBAoAAAAAAIdO4kAAAAAAAAAAAAAAAAAEAAAAZHJzL1BLAwQUAAAACACHTuJAlyNVzdMAAAAG&#10;AQAADwAAAGRycy9kb3ducmV2LnhtbE2OTU/DMBBE70j9D9YicaN2qvQrzaaHIq4g2oLUmxtvk4h4&#10;HcVuE/497gmOoxm9efl2tK24Ue8bxwjJVIEgLp1puEI4Hl6fVyB80Gx065gQfsjDtpg85DozbuAP&#10;uu1DJSKEfaYR6hC6TEpf1mS1n7qOOHYX11sdYuwraXo9RLht5UyphbS64fhQ6452NZXf+6tF+Hy7&#10;nL5S9V692Hk3uFFJtmuJ+PSYqA2IQGP4G8NdP6pDEZ3O7srGixZhOUvjEmEB4t6mSYxnhPl6BbLI&#10;5X/94hdQSwMEFAAAAAgAh07iQD0ZHkOOAQAAAQMAAA4AAABkcnMvZTJvRG9jLnhtbK1SS07DMBDd&#10;I3EHy3vqtvxK1LQSQrBBgAQcwHXsxlLssWzTpBeAG7Biw55z9RyM3VJ+O8RmYs+8vJn3xuNpZxqy&#10;kD5osCUd9PqUSCug0nZe0vu7870RJSFyW/EGrCzpUgY6nezujFtXyCHU0FTSEySxoWhdSesYXcFY&#10;ELU0PPTASYtFBd7wiFc/Z5XnLbKbhg37/SPWgq+cByFDwOzZukgnmV8pKeK1UkFG0pQUZ4s5+hxn&#10;KbLJmBdzz12txWYM/ocpDNcWm26pznjk5MHrX1RGCw8BVOwJMAyU0kJmDahm0P+h5rbmTmYtaE5w&#10;W5vC/9GKq8WNJ7rC3Q0osdzgjlbPT6uXt9XrI8EcGtS6UCDu1iEydqfQIfgjHzCZdHfKm/RFRQTr&#10;aPVya6/sIhGYPNgfDQ6xIrC0f3x4Msz2s8+fnQ/xQoIh6VBSj9vLpvLFZYg4CEI/IKmXhXPdNHmD&#10;jf2WQGDKsDT5esJ0it2s28iZQbVENQ/O63mNrbKeDEefc6PNm0iL/HrPpJ8vd/I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lyNVzdMAAAAGAQAADwAAAAAAAAABACAAAAAiAAAAZHJzL2Rvd25yZXYu&#10;eG1sUEsBAhQAFAAAAAgAh07iQD0ZHkOOAQAAAQMAAA4AAAAAAAAAAQAgAAAAIgEAAGRycy9lMm9E&#10;b2MueG1sUEsFBgAAAAAGAAYAWQEAACIFAAAAAA==&#10;">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占地</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规模</w:t>
                                  </w:r>
                                </w:p>
                              </w:txbxContent>
                            </v:textbox>
                          </v:shape>
                        </w:pict>
                      </mc:Fallback>
                    </mc:AlternateContent>
                  </w:r>
                </w:p>
              </w:tc>
              <w:tc>
                <w:tcPr>
                  <w:tcW w:w="2333" w:type="dxa"/>
                  <w:gridSpan w:val="3"/>
                  <w:tcBorders>
                    <w:top w:val="single" w:color="auto" w:sz="8" w:space="0"/>
                    <w:bottom w:val="single" w:color="auto" w:sz="4"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fldChar w:fldCharType="begin"/>
                  </w:r>
                  <w:r>
                    <w:rPr>
                      <w:rFonts w:hint="default" w:ascii="Times New Roman" w:hAnsi="Times New Roman" w:cs="Times New Roman"/>
                      <w:bCs/>
                      <w:color w:val="auto"/>
                      <w:sz w:val="18"/>
                      <w:szCs w:val="18"/>
                      <w:highlight w:val="none"/>
                    </w:rPr>
                    <w:instrText xml:space="preserve"> = 1 \* ROMAN </w:instrText>
                  </w:r>
                  <w:r>
                    <w:rPr>
                      <w:rFonts w:hint="default" w:ascii="Times New Roman" w:hAnsi="Times New Roman" w:cs="Times New Roman"/>
                      <w:bCs/>
                      <w:color w:val="auto"/>
                      <w:sz w:val="18"/>
                      <w:szCs w:val="18"/>
                      <w:highlight w:val="none"/>
                    </w:rPr>
                    <w:fldChar w:fldCharType="separate"/>
                  </w:r>
                  <w:r>
                    <w:rPr>
                      <w:rFonts w:hint="default" w:ascii="Times New Roman" w:hAnsi="Times New Roman" w:cs="Times New Roman"/>
                      <w:bCs/>
                      <w:color w:val="auto"/>
                      <w:sz w:val="18"/>
                      <w:szCs w:val="18"/>
                      <w:highlight w:val="none"/>
                    </w:rPr>
                    <w:t>I</w:t>
                  </w:r>
                  <w:r>
                    <w:rPr>
                      <w:rFonts w:hint="default" w:ascii="Times New Roman" w:hAnsi="Times New Roman" w:cs="Times New Roman"/>
                      <w:bCs/>
                      <w:color w:val="auto"/>
                      <w:sz w:val="18"/>
                      <w:szCs w:val="18"/>
                      <w:highlight w:val="none"/>
                    </w:rPr>
                    <w:fldChar w:fldCharType="end"/>
                  </w:r>
                  <w:r>
                    <w:rPr>
                      <w:rFonts w:hint="default" w:ascii="Times New Roman" w:hAnsi="Times New Roman" w:cs="Times New Roman"/>
                      <w:bCs/>
                      <w:color w:val="auto"/>
                      <w:sz w:val="18"/>
                      <w:szCs w:val="18"/>
                      <w:highlight w:val="none"/>
                    </w:rPr>
                    <w:t>类</w:t>
                  </w:r>
                </w:p>
              </w:tc>
              <w:tc>
                <w:tcPr>
                  <w:tcW w:w="2335" w:type="dxa"/>
                  <w:gridSpan w:val="3"/>
                  <w:tcBorders>
                    <w:top w:val="single" w:color="auto" w:sz="8" w:space="0"/>
                    <w:bottom w:val="single" w:color="auto" w:sz="4"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fldChar w:fldCharType="begin"/>
                  </w:r>
                  <w:r>
                    <w:rPr>
                      <w:rFonts w:hint="default" w:ascii="Times New Roman" w:hAnsi="Times New Roman" w:cs="Times New Roman"/>
                      <w:bCs/>
                      <w:color w:val="auto"/>
                      <w:sz w:val="18"/>
                      <w:szCs w:val="18"/>
                      <w:highlight w:val="none"/>
                    </w:rPr>
                    <w:instrText xml:space="preserve"> = 2 \* ROMAN </w:instrText>
                  </w:r>
                  <w:r>
                    <w:rPr>
                      <w:rFonts w:hint="default" w:ascii="Times New Roman" w:hAnsi="Times New Roman" w:cs="Times New Roman"/>
                      <w:bCs/>
                      <w:color w:val="auto"/>
                      <w:sz w:val="18"/>
                      <w:szCs w:val="18"/>
                      <w:highlight w:val="none"/>
                    </w:rPr>
                    <w:fldChar w:fldCharType="separate"/>
                  </w:r>
                  <w:r>
                    <w:rPr>
                      <w:rFonts w:hint="default" w:ascii="Times New Roman" w:hAnsi="Times New Roman" w:cs="Times New Roman"/>
                      <w:bCs/>
                      <w:color w:val="auto"/>
                      <w:sz w:val="18"/>
                      <w:szCs w:val="18"/>
                      <w:highlight w:val="none"/>
                    </w:rPr>
                    <w:t>II</w:t>
                  </w:r>
                  <w:r>
                    <w:rPr>
                      <w:rFonts w:hint="default" w:ascii="Times New Roman" w:hAnsi="Times New Roman" w:cs="Times New Roman"/>
                      <w:bCs/>
                      <w:color w:val="auto"/>
                      <w:sz w:val="18"/>
                      <w:szCs w:val="18"/>
                      <w:highlight w:val="none"/>
                    </w:rPr>
                    <w:fldChar w:fldCharType="end"/>
                  </w:r>
                  <w:r>
                    <w:rPr>
                      <w:rFonts w:hint="default" w:ascii="Times New Roman" w:hAnsi="Times New Roman" w:cs="Times New Roman"/>
                      <w:bCs/>
                      <w:color w:val="auto"/>
                      <w:sz w:val="18"/>
                      <w:szCs w:val="18"/>
                      <w:highlight w:val="none"/>
                    </w:rPr>
                    <w:t>类</w:t>
                  </w:r>
                </w:p>
              </w:tc>
              <w:tc>
                <w:tcPr>
                  <w:tcW w:w="2236" w:type="dxa"/>
                  <w:gridSpan w:val="3"/>
                  <w:tcBorders>
                    <w:top w:val="single" w:color="auto" w:sz="8" w:space="0"/>
                    <w:bottom w:val="single" w:color="auto" w:sz="4"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fldChar w:fldCharType="begin"/>
                  </w:r>
                  <w:r>
                    <w:rPr>
                      <w:rFonts w:hint="default" w:ascii="Times New Roman" w:hAnsi="Times New Roman" w:cs="Times New Roman"/>
                      <w:bCs/>
                      <w:color w:val="auto"/>
                      <w:sz w:val="18"/>
                      <w:szCs w:val="18"/>
                      <w:highlight w:val="none"/>
                    </w:rPr>
                    <w:instrText xml:space="preserve"> = 3 \* ROMAN </w:instrText>
                  </w:r>
                  <w:r>
                    <w:rPr>
                      <w:rFonts w:hint="default" w:ascii="Times New Roman" w:hAnsi="Times New Roman" w:cs="Times New Roman"/>
                      <w:bCs/>
                      <w:color w:val="auto"/>
                      <w:sz w:val="18"/>
                      <w:szCs w:val="18"/>
                      <w:highlight w:val="none"/>
                    </w:rPr>
                    <w:fldChar w:fldCharType="separate"/>
                  </w:r>
                  <w:r>
                    <w:rPr>
                      <w:rFonts w:hint="default" w:ascii="Times New Roman" w:hAnsi="Times New Roman" w:cs="Times New Roman"/>
                      <w:bCs/>
                      <w:color w:val="auto"/>
                      <w:sz w:val="18"/>
                      <w:szCs w:val="18"/>
                      <w:highlight w:val="none"/>
                    </w:rPr>
                    <w:t>III</w:t>
                  </w:r>
                  <w:r>
                    <w:rPr>
                      <w:rFonts w:hint="default" w:ascii="Times New Roman" w:hAnsi="Times New Roman" w:cs="Times New Roman"/>
                      <w:bCs/>
                      <w:color w:val="auto"/>
                      <w:sz w:val="18"/>
                      <w:szCs w:val="18"/>
                      <w:highlight w:val="none"/>
                    </w:rPr>
                    <w:fldChar w:fldCharType="end"/>
                  </w:r>
                  <w:r>
                    <w:rPr>
                      <w:rFonts w:hint="default" w:ascii="Times New Roman" w:hAnsi="Times New Roman" w:cs="Times New Roman"/>
                      <w:bCs/>
                      <w:color w:val="auto"/>
                      <w:sz w:val="18"/>
                      <w:szCs w:val="18"/>
                      <w:highlight w:val="none"/>
                    </w:rPr>
                    <w:t>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93" w:type="dxa"/>
                  <w:vMerge w:val="continue"/>
                  <w:tcBorders>
                    <w:top w:val="single" w:color="auto" w:sz="4" w:space="0"/>
                    <w:bottom w:val="single" w:color="auto" w:sz="8" w:space="0"/>
                  </w:tcBorders>
                  <w:noWrap/>
                  <w:vAlign w:val="center"/>
                </w:tcPr>
                <w:p>
                  <w:pPr>
                    <w:widowControl/>
                    <w:tabs>
                      <w:tab w:val="center" w:pos="4153"/>
                      <w:tab w:val="right" w:pos="8306"/>
                    </w:tabs>
                    <w:snapToGrid w:val="0"/>
                    <w:jc w:val="left"/>
                    <w:rPr>
                      <w:rFonts w:hint="default" w:ascii="Times New Roman" w:hAnsi="Times New Roman" w:cs="Times New Roman"/>
                      <w:bCs/>
                      <w:color w:val="auto"/>
                      <w:sz w:val="21"/>
                      <w:szCs w:val="21"/>
                      <w:highlight w:val="none"/>
                    </w:rPr>
                  </w:pPr>
                </w:p>
              </w:tc>
              <w:tc>
                <w:tcPr>
                  <w:tcW w:w="777"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大</w:t>
                  </w:r>
                </w:p>
              </w:tc>
              <w:tc>
                <w:tcPr>
                  <w:tcW w:w="777"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中</w:t>
                  </w:r>
                </w:p>
              </w:tc>
              <w:tc>
                <w:tcPr>
                  <w:tcW w:w="779"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小</w:t>
                  </w:r>
                </w:p>
              </w:tc>
              <w:tc>
                <w:tcPr>
                  <w:tcW w:w="779"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大</w:t>
                  </w:r>
                </w:p>
              </w:tc>
              <w:tc>
                <w:tcPr>
                  <w:tcW w:w="777"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中</w:t>
                  </w:r>
                </w:p>
              </w:tc>
              <w:tc>
                <w:tcPr>
                  <w:tcW w:w="779"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小</w:t>
                  </w:r>
                </w:p>
              </w:tc>
              <w:tc>
                <w:tcPr>
                  <w:tcW w:w="778"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大</w:t>
                  </w:r>
                </w:p>
              </w:tc>
              <w:tc>
                <w:tcPr>
                  <w:tcW w:w="778"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中</w:t>
                  </w:r>
                </w:p>
              </w:tc>
              <w:tc>
                <w:tcPr>
                  <w:tcW w:w="680" w:type="dxa"/>
                  <w:tcBorders>
                    <w:top w:val="single" w:color="auto" w:sz="4" w:space="0"/>
                    <w:bottom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93"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敏感</w:t>
                  </w:r>
                </w:p>
              </w:tc>
              <w:tc>
                <w:tcPr>
                  <w:tcW w:w="777"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7"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9"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9"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7"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9"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8"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8"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680" w:type="dxa"/>
                  <w:tcBorders>
                    <w:top w:val="single" w:color="auto" w:sz="8" w:space="0"/>
                  </w:tcBorders>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93"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较敏感</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8"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8"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680"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93"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不敏感</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一级</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二级</w:t>
                  </w:r>
                </w:p>
              </w:tc>
              <w:tc>
                <w:tcPr>
                  <w:tcW w:w="777"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9"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8"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三级</w:t>
                  </w:r>
                </w:p>
              </w:tc>
              <w:tc>
                <w:tcPr>
                  <w:tcW w:w="778"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w:t>
                  </w:r>
                </w:p>
              </w:tc>
              <w:tc>
                <w:tcPr>
                  <w:tcW w:w="680" w:type="dxa"/>
                  <w:noWrap/>
                  <w:vAlign w:val="center"/>
                </w:tcPr>
                <w:p>
                  <w:pPr>
                    <w:tabs>
                      <w:tab w:val="center" w:pos="4153"/>
                      <w:tab w:val="right" w:pos="8306"/>
                    </w:tabs>
                    <w:snapToGrid w:val="0"/>
                    <w:jc w:val="center"/>
                    <w:rPr>
                      <w:rFonts w:hint="default" w:ascii="Times New Roman" w:hAnsi="Times New Roman" w:cs="Times New Roman"/>
                      <w:bCs/>
                      <w:color w:val="auto"/>
                      <w:sz w:val="18"/>
                      <w:szCs w:val="18"/>
                      <w:highlight w:val="none"/>
                    </w:rPr>
                  </w:pPr>
                  <w:r>
                    <w:rPr>
                      <w:rFonts w:hint="default" w:ascii="Times New Roman" w:hAnsi="Times New Roman" w:cs="Times New Roman"/>
                      <w:bCs/>
                      <w:color w:val="auto"/>
                      <w:sz w:val="18"/>
                      <w:szCs w:val="18"/>
                      <w:highlight w:val="none"/>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97" w:type="dxa"/>
                  <w:gridSpan w:val="10"/>
                  <w:noWrap/>
                  <w:vAlign w:val="center"/>
                </w:tcPr>
                <w:p>
                  <w:pPr>
                    <w:tabs>
                      <w:tab w:val="center" w:pos="4153"/>
                      <w:tab w:val="right" w:pos="8306"/>
                    </w:tabs>
                    <w:snapToGrid w:val="0"/>
                    <w:jc w:val="left"/>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 xml:space="preserve"> </w:t>
                  </w:r>
                  <w:r>
                    <w:rPr>
                      <w:rFonts w:hint="default" w:ascii="Times New Roman" w:hAnsi="Times New Roman" w:cs="Times New Roman"/>
                      <w:bCs/>
                      <w:color w:val="auto"/>
                      <w:sz w:val="18"/>
                      <w:szCs w:val="18"/>
                      <w:highlight w:val="none"/>
                    </w:rPr>
                    <w:t xml:space="preserve"> 注：“-”表示可不开展土壤环境影响评价工作。</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由上表可知，本项目属于</w:t>
            </w:r>
            <w:r>
              <w:rPr>
                <w:rFonts w:hint="default" w:ascii="Times New Roman" w:hAnsi="Times New Roman" w:cs="Times New Roman"/>
                <w:bCs/>
                <w:color w:val="auto"/>
                <w:sz w:val="24"/>
                <w:szCs w:val="24"/>
                <w:highlight w:val="none"/>
              </w:rPr>
              <w:fldChar w:fldCharType="begin"/>
            </w:r>
            <w:r>
              <w:rPr>
                <w:rFonts w:hint="default" w:ascii="Times New Roman" w:hAnsi="Times New Roman" w:cs="Times New Roman"/>
                <w:bCs/>
                <w:color w:val="auto"/>
                <w:sz w:val="24"/>
                <w:szCs w:val="24"/>
                <w:highlight w:val="none"/>
              </w:rPr>
              <w:instrText xml:space="preserve"> = 3 \* ROMAN </w:instrText>
            </w:r>
            <w:r>
              <w:rPr>
                <w:rFonts w:hint="default" w:ascii="Times New Roman" w:hAnsi="Times New Roman" w:cs="Times New Roman"/>
                <w:bCs/>
                <w:color w:val="auto"/>
                <w:sz w:val="24"/>
                <w:szCs w:val="24"/>
                <w:highlight w:val="none"/>
              </w:rPr>
              <w:fldChar w:fldCharType="separate"/>
            </w:r>
            <w:r>
              <w:rPr>
                <w:rFonts w:hint="default" w:ascii="Times New Roman" w:hAnsi="Times New Roman" w:cs="Times New Roman"/>
                <w:bCs/>
                <w:color w:val="auto"/>
                <w:sz w:val="24"/>
                <w:szCs w:val="24"/>
                <w:highlight w:val="none"/>
              </w:rPr>
              <w:t>III</w:t>
            </w:r>
            <w:r>
              <w:rPr>
                <w:rFonts w:hint="default" w:ascii="Times New Roman" w:hAnsi="Times New Roman" w:cs="Times New Roman"/>
                <w:bCs/>
                <w:color w:val="auto"/>
                <w:sz w:val="24"/>
                <w:szCs w:val="24"/>
                <w:highlight w:val="none"/>
              </w:rPr>
              <w:fldChar w:fldCharType="end"/>
            </w:r>
            <w:r>
              <w:rPr>
                <w:rFonts w:hint="default" w:ascii="Times New Roman" w:hAnsi="Times New Roman" w:cs="Times New Roman"/>
                <w:bCs/>
                <w:color w:val="auto"/>
                <w:sz w:val="24"/>
                <w:szCs w:val="24"/>
                <w:highlight w:val="none"/>
              </w:rPr>
              <w:t>类项目，占地面积属于小型，土壤环境敏感程度为敏感，对照《环境影响评价技术导则 土壤环境（试行）》（HJ964-2018）污染影响型评价工作等级划分表可知，本项目土壤环境评价工作等级为三级。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lang w:eastAsia="zh-CN"/>
              </w:rPr>
              <w:t>）</w:t>
            </w:r>
            <w:r>
              <w:rPr>
                <w:rFonts w:hint="default" w:ascii="Times New Roman" w:hAnsi="Times New Roman" w:eastAsia="宋体" w:cs="Times New Roman"/>
                <w:sz w:val="24"/>
                <w:szCs w:val="24"/>
                <w:highlight w:val="none"/>
              </w:rPr>
              <w:t>土壤环境影响分析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shd w:val="clear" w:color="auto" w:fill="auto"/>
              </w:rPr>
            </w:pPr>
            <w:r>
              <w:rPr>
                <w:rFonts w:hint="default" w:ascii="Times New Roman" w:hAnsi="Times New Roman" w:eastAsia="宋体" w:cs="Times New Roman"/>
                <w:sz w:val="24"/>
                <w:szCs w:val="24"/>
                <w:highlight w:val="none"/>
              </w:rPr>
              <w:t>根据项目污染物排放特点，项目投运后对土壤的主</w:t>
            </w:r>
            <w:r>
              <w:rPr>
                <w:rFonts w:hint="default" w:ascii="Times New Roman" w:hAnsi="Times New Roman" w:eastAsia="宋体" w:cs="Times New Roman"/>
                <w:color w:val="auto"/>
                <w:sz w:val="24"/>
                <w:szCs w:val="24"/>
                <w:highlight w:val="none"/>
                <w:shd w:val="clear" w:color="auto" w:fill="auto"/>
              </w:rPr>
              <w:t xml:space="preserve">要影响途径为大气沉降，采用定性描述法来分析项目对土壤环境的影响。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shd w:val="clear" w:color="auto" w:fill="auto"/>
              </w:rPr>
            </w:pPr>
            <w:r>
              <w:rPr>
                <w:rFonts w:hint="default" w:ascii="Times New Roman" w:hAnsi="Times New Roman" w:eastAsia="宋体" w:cs="Times New Roman"/>
                <w:color w:val="auto"/>
                <w:sz w:val="24"/>
                <w:szCs w:val="24"/>
                <w:highlight w:val="none"/>
                <w:shd w:val="clear" w:color="auto" w:fill="auto"/>
              </w:rPr>
              <w:t>本项目主要是对生产过程中产生的</w:t>
            </w:r>
            <w:r>
              <w:rPr>
                <w:rFonts w:hint="default" w:ascii="Times New Roman" w:hAnsi="Times New Roman" w:eastAsia="宋体" w:cs="Times New Roman"/>
                <w:color w:val="auto"/>
                <w:sz w:val="24"/>
                <w:szCs w:val="24"/>
                <w:highlight w:val="none"/>
                <w:shd w:val="clear" w:color="auto" w:fill="auto"/>
                <w:lang w:eastAsia="zh-CN"/>
              </w:rPr>
              <w:t>废气</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eastAsia="宋体" w:cs="Times New Roman"/>
                <w:color w:val="auto"/>
                <w:sz w:val="24"/>
                <w:szCs w:val="24"/>
                <w:highlight w:val="none"/>
                <w:shd w:val="clear" w:color="auto" w:fill="auto"/>
                <w:lang w:eastAsia="zh-CN"/>
              </w:rPr>
              <w:t>固体废物</w:t>
            </w:r>
            <w:r>
              <w:rPr>
                <w:rFonts w:hint="default" w:ascii="Times New Roman" w:hAnsi="Times New Roman" w:cs="Times New Roman"/>
                <w:color w:val="auto"/>
                <w:sz w:val="24"/>
                <w:szCs w:val="24"/>
                <w:highlight w:val="none"/>
                <w:shd w:val="clear" w:color="auto" w:fill="auto"/>
                <w:lang w:eastAsia="zh-CN"/>
              </w:rPr>
              <w:t>和废水</w:t>
            </w:r>
            <w:r>
              <w:rPr>
                <w:rFonts w:hint="default" w:ascii="Times New Roman" w:hAnsi="Times New Roman" w:eastAsia="宋体" w:cs="Times New Roman"/>
                <w:color w:val="auto"/>
                <w:sz w:val="24"/>
                <w:szCs w:val="24"/>
                <w:highlight w:val="none"/>
                <w:shd w:val="clear" w:color="auto" w:fill="auto"/>
              </w:rPr>
              <w:t>进行治理，</w:t>
            </w:r>
            <w:r>
              <w:rPr>
                <w:rFonts w:hint="default" w:ascii="Times New Roman" w:hAnsi="Times New Roman" w:cs="Times New Roman"/>
                <w:color w:val="auto"/>
                <w:sz w:val="24"/>
                <w:szCs w:val="24"/>
                <w:highlight w:val="none"/>
                <w:shd w:val="clear" w:color="auto" w:fill="auto"/>
                <w:lang w:eastAsia="zh-CN"/>
              </w:rPr>
              <w:t>生产过程中产生的颗粒物废气</w:t>
            </w:r>
            <w:r>
              <w:rPr>
                <w:rFonts w:hint="default" w:ascii="Times New Roman" w:hAnsi="Times New Roman" w:eastAsia="宋体" w:cs="Times New Roman"/>
                <w:color w:val="auto"/>
                <w:sz w:val="24"/>
                <w:szCs w:val="24"/>
                <w:highlight w:val="none"/>
                <w:shd w:val="clear" w:color="auto" w:fill="auto"/>
                <w:lang w:val="en-US" w:eastAsia="zh-CN"/>
              </w:rPr>
              <w:t>采用</w:t>
            </w:r>
            <w:r>
              <w:rPr>
                <w:rFonts w:hint="default" w:ascii="Times New Roman" w:hAnsi="Times New Roman" w:cs="Times New Roman"/>
                <w:color w:val="auto"/>
                <w:sz w:val="24"/>
                <w:szCs w:val="24"/>
                <w:highlight w:val="none"/>
                <w:shd w:val="clear" w:color="auto" w:fill="auto"/>
                <w:lang w:val="en-US" w:eastAsia="zh-CN"/>
              </w:rPr>
              <w:t>袋式</w:t>
            </w:r>
            <w:r>
              <w:rPr>
                <w:rFonts w:hint="default" w:ascii="Times New Roman" w:hAnsi="Times New Roman" w:eastAsia="宋体" w:cs="Times New Roman"/>
                <w:color w:val="auto"/>
                <w:sz w:val="24"/>
                <w:szCs w:val="24"/>
                <w:highlight w:val="none"/>
                <w:shd w:val="clear" w:color="auto" w:fill="auto"/>
                <w:lang w:val="en-US" w:eastAsia="zh-CN"/>
              </w:rPr>
              <w:t>除尘器进行</w:t>
            </w:r>
            <w:r>
              <w:rPr>
                <w:rFonts w:hint="default" w:ascii="Times New Roman" w:hAnsi="Times New Roman" w:eastAsia="宋体" w:cs="Times New Roman"/>
                <w:color w:val="auto"/>
                <w:sz w:val="24"/>
                <w:szCs w:val="24"/>
                <w:highlight w:val="none"/>
                <w:shd w:val="clear" w:color="auto" w:fill="auto"/>
              </w:rPr>
              <w:t>处理后，</w:t>
            </w:r>
            <w:r>
              <w:rPr>
                <w:rFonts w:hint="default" w:ascii="Times New Roman" w:hAnsi="Times New Roman" w:eastAsia="宋体" w:cs="Times New Roman"/>
                <w:color w:val="auto"/>
                <w:sz w:val="24"/>
                <w:szCs w:val="24"/>
                <w:highlight w:val="none"/>
                <w:shd w:val="clear" w:color="auto" w:fill="auto"/>
                <w:lang w:val="en-US" w:eastAsia="zh-CN"/>
              </w:rPr>
              <w:t>经</w:t>
            </w:r>
            <w:r>
              <w:rPr>
                <w:rFonts w:hint="default" w:ascii="Times New Roman" w:hAnsi="Times New Roman" w:eastAsia="宋体" w:cs="Times New Roman"/>
                <w:color w:val="auto"/>
                <w:sz w:val="24"/>
                <w:szCs w:val="24"/>
                <w:highlight w:val="none"/>
                <w:shd w:val="clear" w:color="auto" w:fill="auto"/>
              </w:rPr>
              <w:t>15m高排气筒达标排放</w:t>
            </w:r>
            <w:r>
              <w:rPr>
                <w:rFonts w:hint="eastAsia" w:ascii="Times New Roman" w:hAnsi="Times New Roman" w:cs="Times New Roman"/>
                <w:color w:val="auto"/>
                <w:sz w:val="24"/>
                <w:szCs w:val="24"/>
                <w:highlight w:val="none"/>
                <w:shd w:val="clear" w:color="auto" w:fill="auto"/>
                <w:lang w:eastAsia="zh-CN"/>
              </w:rPr>
              <w:t>；</w:t>
            </w:r>
            <w:r>
              <w:rPr>
                <w:rFonts w:hint="default" w:ascii="Times New Roman" w:hAnsi="Times New Roman" w:cs="Times New Roman"/>
                <w:color w:val="auto"/>
                <w:sz w:val="24"/>
                <w:szCs w:val="24"/>
                <w:highlight w:val="none"/>
                <w:shd w:val="clear" w:color="auto" w:fill="auto"/>
                <w:lang w:eastAsia="zh-CN"/>
              </w:rPr>
              <w:t>产生的非甲烷总烃类有机废气采用“</w:t>
            </w:r>
            <w:r>
              <w:rPr>
                <w:rFonts w:hint="default" w:ascii="Times New Roman" w:hAnsi="Times New Roman" w:cs="Times New Roman"/>
                <w:color w:val="auto"/>
                <w:sz w:val="24"/>
                <w:szCs w:val="24"/>
                <w:highlight w:val="none"/>
                <w:shd w:val="clear" w:color="auto" w:fill="auto"/>
                <w:lang w:val="en-US" w:eastAsia="zh-CN"/>
              </w:rPr>
              <w:t>UV光催化氧化+低温等离子+活性炭吸附</w:t>
            </w:r>
            <w:r>
              <w:rPr>
                <w:rFonts w:hint="default" w:ascii="Times New Roman" w:hAnsi="Times New Roman" w:cs="Times New Roman"/>
                <w:color w:val="auto"/>
                <w:sz w:val="24"/>
                <w:szCs w:val="24"/>
                <w:highlight w:val="none"/>
                <w:shd w:val="clear" w:color="auto" w:fill="auto"/>
                <w:lang w:eastAsia="zh-CN"/>
              </w:rPr>
              <w:t>”废气处理装置处理后，经</w:t>
            </w:r>
            <w:r>
              <w:rPr>
                <w:rFonts w:hint="default" w:ascii="Times New Roman" w:hAnsi="Times New Roman" w:cs="Times New Roman"/>
                <w:color w:val="auto"/>
                <w:sz w:val="24"/>
                <w:szCs w:val="24"/>
                <w:highlight w:val="none"/>
                <w:shd w:val="clear" w:color="auto" w:fill="auto"/>
                <w:lang w:val="en-US" w:eastAsia="zh-CN"/>
              </w:rPr>
              <w:t>15m高排气筒排放</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cs="Times New Roman"/>
                <w:color w:val="auto"/>
                <w:sz w:val="24"/>
                <w:szCs w:val="24"/>
                <w:highlight w:val="none"/>
                <w:shd w:val="clear" w:color="auto" w:fill="auto"/>
                <w:lang w:eastAsia="zh-CN"/>
              </w:rPr>
              <w:t>项目木塑产品生产过程中产生的</w:t>
            </w:r>
            <w:r>
              <w:rPr>
                <w:rFonts w:hint="default" w:ascii="Times New Roman" w:hAnsi="Times New Roman" w:cs="Times New Roman"/>
                <w:color w:val="auto"/>
                <w:sz w:val="24"/>
                <w:szCs w:val="24"/>
                <w:highlight w:val="none"/>
                <w:shd w:val="clear" w:color="auto" w:fill="auto"/>
                <w:lang w:val="en-US" w:eastAsia="zh-CN"/>
              </w:rPr>
              <w:t>产品冷却废水经冷却水池冷却后循环使用，不外排。</w:t>
            </w:r>
            <w:r>
              <w:rPr>
                <w:rFonts w:hint="default" w:ascii="Times New Roman" w:hAnsi="Times New Roman" w:eastAsia="宋体" w:cs="Times New Roman"/>
                <w:color w:val="auto"/>
                <w:sz w:val="24"/>
                <w:szCs w:val="24"/>
                <w:highlight w:val="none"/>
                <w:shd w:val="clear" w:color="auto" w:fill="auto"/>
              </w:rPr>
              <w:t>生活污水</w:t>
            </w:r>
            <w:r>
              <w:rPr>
                <w:rFonts w:hint="default" w:ascii="Times New Roman" w:hAnsi="Times New Roman" w:cs="Times New Roman"/>
                <w:color w:val="auto"/>
                <w:sz w:val="24"/>
                <w:szCs w:val="24"/>
                <w:highlight w:val="none"/>
                <w:shd w:val="clear" w:color="auto" w:fill="auto"/>
              </w:rPr>
              <w:t>经化粪池处理后</w:t>
            </w:r>
            <w:r>
              <w:rPr>
                <w:rFonts w:hint="default" w:ascii="Times New Roman" w:hAnsi="Times New Roman" w:cs="Times New Roman"/>
                <w:color w:val="auto"/>
                <w:sz w:val="24"/>
                <w:szCs w:val="24"/>
                <w:highlight w:val="none"/>
                <w:shd w:val="clear" w:color="auto" w:fill="auto"/>
                <w:lang w:val="en-US" w:eastAsia="zh-CN"/>
              </w:rPr>
              <w:t>，通过区域污水管网排入</w:t>
            </w:r>
            <w:r>
              <w:rPr>
                <w:rFonts w:hint="default" w:ascii="Times New Roman" w:hAnsi="Times New Roman" w:cs="Times New Roman"/>
                <w:highlight w:val="none"/>
                <w:lang w:val="en-US" w:eastAsia="zh-CN"/>
              </w:rPr>
              <w:t>延津县第二污水处理厂</w:t>
            </w:r>
            <w:r>
              <w:rPr>
                <w:rFonts w:hint="default" w:ascii="Times New Roman" w:hAnsi="Times New Roman" w:cs="Times New Roman"/>
                <w:color w:val="auto"/>
                <w:sz w:val="24"/>
                <w:szCs w:val="24"/>
                <w:highlight w:val="none"/>
                <w:shd w:val="clear" w:color="auto" w:fill="auto"/>
                <w:lang w:val="en-US" w:eastAsia="zh-CN"/>
              </w:rPr>
              <w:t>进一步处理</w:t>
            </w:r>
            <w:r>
              <w:rPr>
                <w:rFonts w:hint="default" w:ascii="Times New Roman" w:hAnsi="Times New Roman" w:eastAsia="宋体" w:cs="Times New Roman"/>
                <w:color w:val="auto"/>
                <w:sz w:val="24"/>
                <w:szCs w:val="24"/>
                <w:highlight w:val="none"/>
                <w:shd w:val="clear" w:color="auto" w:fill="auto"/>
              </w:rPr>
              <w:t>；一般固废暂存</w:t>
            </w:r>
            <w:r>
              <w:rPr>
                <w:rFonts w:hint="default" w:ascii="Times New Roman" w:hAnsi="Times New Roman" w:cs="Times New Roman"/>
                <w:color w:val="auto"/>
                <w:sz w:val="24"/>
                <w:szCs w:val="24"/>
                <w:highlight w:val="none"/>
                <w:shd w:val="clear" w:color="auto" w:fill="auto"/>
                <w:lang w:eastAsia="zh-CN"/>
              </w:rPr>
              <w:t>场所</w:t>
            </w:r>
            <w:r>
              <w:rPr>
                <w:rFonts w:hint="default" w:ascii="Times New Roman" w:hAnsi="Times New Roman" w:eastAsia="宋体" w:cs="Times New Roman"/>
                <w:color w:val="auto"/>
                <w:sz w:val="24"/>
                <w:szCs w:val="24"/>
                <w:highlight w:val="none"/>
                <w:shd w:val="clear" w:color="auto" w:fill="auto"/>
              </w:rPr>
              <w:t>按照《一般工业固体废物贮存、处置场污染控制标准》（GB18599－2001）及其2013修改单的要求进行建设</w:t>
            </w:r>
            <w:r>
              <w:rPr>
                <w:rFonts w:hint="default" w:ascii="Times New Roman" w:hAnsi="Times New Roman" w:eastAsia="宋体" w:cs="Times New Roman"/>
                <w:color w:val="auto"/>
                <w:sz w:val="24"/>
                <w:szCs w:val="24"/>
                <w:highlight w:val="none"/>
                <w:shd w:val="clear" w:color="auto" w:fill="auto"/>
                <w:lang w:eastAsia="zh-CN"/>
              </w:rPr>
              <w:t>，</w:t>
            </w:r>
            <w:r>
              <w:rPr>
                <w:rFonts w:hint="default" w:ascii="Times New Roman" w:hAnsi="Times New Roman" w:eastAsia="宋体" w:cs="Times New Roman"/>
                <w:color w:val="auto"/>
                <w:sz w:val="24"/>
                <w:szCs w:val="24"/>
                <w:highlight w:val="none"/>
                <w:shd w:val="clear" w:color="auto" w:fill="auto"/>
              </w:rPr>
              <w:t>危险废物暂存间按照《危险废物贮存污染控制标准》（GB18597-2001）（2013修改）的要求进行</w:t>
            </w:r>
            <w:r>
              <w:rPr>
                <w:rFonts w:hint="default" w:ascii="Times New Roman" w:hAnsi="Times New Roman" w:eastAsia="宋体" w:cs="Times New Roman"/>
                <w:color w:val="auto"/>
                <w:sz w:val="24"/>
                <w:szCs w:val="24"/>
                <w:highlight w:val="none"/>
                <w:shd w:val="clear" w:color="auto" w:fill="auto"/>
                <w:lang w:eastAsia="zh-CN"/>
              </w:rPr>
              <w:t>控制</w:t>
            </w:r>
            <w:r>
              <w:rPr>
                <w:rFonts w:hint="default" w:ascii="Times New Roman" w:hAnsi="Times New Roman" w:eastAsia="宋体" w:cs="Times New Roman"/>
                <w:color w:val="auto"/>
                <w:sz w:val="24"/>
                <w:szCs w:val="24"/>
                <w:highlight w:val="none"/>
                <w:shd w:val="clear" w:color="auto" w:fill="auto"/>
              </w:rPr>
              <w:t xml:space="preserve">，正常情况下，不会发生泄露入渗污染土壤的现象。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为减轻或避免对土壤造成不利影响，根据土壤导则评价对项目建设提出相应的控制措施，主要从源头控制、过程控制以及跟踪监测三方面来说，具体如下：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①</w:t>
            </w:r>
            <w:r>
              <w:rPr>
                <w:rFonts w:hint="default" w:ascii="Times New Roman" w:hAnsi="Times New Roman" w:eastAsia="宋体" w:cs="Times New Roman"/>
                <w:sz w:val="24"/>
                <w:szCs w:val="24"/>
                <w:highlight w:val="none"/>
              </w:rPr>
              <w:t>源头控制</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本项目污染源主要为</w:t>
            </w:r>
            <w:r>
              <w:rPr>
                <w:rFonts w:hint="default" w:ascii="Times New Roman" w:hAnsi="Times New Roman" w:eastAsia="宋体" w:cs="Times New Roman"/>
                <w:sz w:val="24"/>
                <w:szCs w:val="24"/>
                <w:highlight w:val="none"/>
                <w:lang w:eastAsia="zh-CN"/>
              </w:rPr>
              <w:t>废气</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eastAsia="zh-CN"/>
              </w:rPr>
              <w:t>废水</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eastAsia="zh-CN"/>
              </w:rPr>
              <w:t>固体废物</w:t>
            </w:r>
            <w:r>
              <w:rPr>
                <w:rFonts w:hint="default" w:ascii="Times New Roman" w:hAnsi="Times New Roman" w:eastAsia="宋体" w:cs="Times New Roman"/>
                <w:sz w:val="24"/>
                <w:szCs w:val="24"/>
                <w:highlight w:val="none"/>
              </w:rPr>
              <w:t>，企业应加强管理，做好节能减排和清洁生产工作，一方面减少污染物产生量，另一方面降低污染物排放浓度和排放量</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 xml:space="preserve">源强的降低可在发生泄漏时减轻对土壤的影响。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②</w:t>
            </w:r>
            <w:r>
              <w:rPr>
                <w:rFonts w:hint="default" w:ascii="Times New Roman" w:hAnsi="Times New Roman" w:eastAsia="宋体" w:cs="Times New Roman"/>
                <w:sz w:val="24"/>
                <w:szCs w:val="24"/>
                <w:highlight w:val="none"/>
              </w:rPr>
              <w:t xml:space="preserve">过程防控措施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shd w:val="clear" w:color="auto" w:fill="auto"/>
              </w:rPr>
              <w:t>本项目主要是对生产过程中产生的</w:t>
            </w:r>
            <w:r>
              <w:rPr>
                <w:rFonts w:hint="default" w:ascii="Times New Roman" w:hAnsi="Times New Roman" w:eastAsia="宋体" w:cs="Times New Roman"/>
                <w:color w:val="auto"/>
                <w:sz w:val="24"/>
                <w:szCs w:val="24"/>
                <w:highlight w:val="none"/>
                <w:shd w:val="clear" w:color="auto" w:fill="auto"/>
                <w:lang w:eastAsia="zh-CN"/>
              </w:rPr>
              <w:t>废气</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eastAsia="宋体" w:cs="Times New Roman"/>
                <w:color w:val="auto"/>
                <w:sz w:val="24"/>
                <w:szCs w:val="24"/>
                <w:highlight w:val="none"/>
                <w:shd w:val="clear" w:color="auto" w:fill="auto"/>
                <w:lang w:eastAsia="zh-CN"/>
              </w:rPr>
              <w:t>废水</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eastAsia="宋体" w:cs="Times New Roman"/>
                <w:color w:val="auto"/>
                <w:sz w:val="24"/>
                <w:szCs w:val="24"/>
                <w:highlight w:val="none"/>
                <w:shd w:val="clear" w:color="auto" w:fill="auto"/>
                <w:lang w:eastAsia="zh-CN"/>
              </w:rPr>
              <w:t>固体废物</w:t>
            </w:r>
            <w:r>
              <w:rPr>
                <w:rFonts w:hint="default" w:ascii="Times New Roman" w:hAnsi="Times New Roman" w:eastAsia="宋体" w:cs="Times New Roman"/>
                <w:color w:val="auto"/>
                <w:sz w:val="24"/>
                <w:szCs w:val="24"/>
                <w:highlight w:val="none"/>
                <w:shd w:val="clear" w:color="auto" w:fill="auto"/>
              </w:rPr>
              <w:t>进行治理，对</w:t>
            </w:r>
            <w:r>
              <w:rPr>
                <w:rFonts w:hint="default" w:ascii="Times New Roman" w:hAnsi="Times New Roman" w:cs="Times New Roman"/>
                <w:b w:val="0"/>
                <w:bCs/>
                <w:color w:val="auto"/>
                <w:sz w:val="24"/>
                <w:szCs w:val="24"/>
                <w:highlight w:val="none"/>
                <w:u w:val="none"/>
                <w:shd w:val="clear" w:color="auto" w:fill="auto"/>
                <w:lang w:eastAsia="zh-CN"/>
              </w:rPr>
              <w:t>生产过程中产生的</w:t>
            </w:r>
            <w:r>
              <w:rPr>
                <w:rFonts w:hint="default" w:ascii="Times New Roman" w:hAnsi="Times New Roman" w:cs="Times New Roman"/>
                <w:b w:val="0"/>
                <w:bCs/>
                <w:color w:val="auto"/>
                <w:sz w:val="24"/>
                <w:szCs w:val="24"/>
                <w:highlight w:val="none"/>
                <w:u w:val="none"/>
                <w:shd w:val="clear" w:color="auto" w:fill="auto"/>
                <w:lang w:val="en-US" w:eastAsia="zh-CN"/>
              </w:rPr>
              <w:t>颗粒物废气</w:t>
            </w:r>
            <w:r>
              <w:rPr>
                <w:rFonts w:hint="default" w:ascii="Times New Roman" w:hAnsi="Times New Roman" w:cs="Times New Roman"/>
                <w:b w:val="0"/>
                <w:bCs/>
                <w:color w:val="auto"/>
                <w:sz w:val="24"/>
                <w:szCs w:val="24"/>
                <w:highlight w:val="none"/>
                <w:u w:val="none"/>
                <w:shd w:val="clear" w:color="auto" w:fill="auto"/>
                <w:lang w:eastAsia="zh-CN"/>
              </w:rPr>
              <w:t>采取</w:t>
            </w:r>
            <w:r>
              <w:rPr>
                <w:rFonts w:hint="default" w:ascii="Times New Roman" w:hAnsi="Times New Roman" w:cs="Times New Roman"/>
                <w:color w:val="auto"/>
                <w:sz w:val="24"/>
                <w:szCs w:val="24"/>
                <w:highlight w:val="none"/>
                <w:shd w:val="clear" w:color="auto" w:fill="auto"/>
                <w:lang w:val="en-US" w:eastAsia="zh-CN"/>
              </w:rPr>
              <w:t>袋式</w:t>
            </w:r>
            <w:r>
              <w:rPr>
                <w:rFonts w:hint="default" w:ascii="Times New Roman" w:hAnsi="Times New Roman" w:eastAsia="宋体" w:cs="Times New Roman"/>
                <w:color w:val="auto"/>
                <w:sz w:val="24"/>
                <w:szCs w:val="24"/>
                <w:highlight w:val="none"/>
                <w:shd w:val="clear" w:color="auto" w:fill="auto"/>
                <w:lang w:val="en-US" w:eastAsia="zh-CN"/>
              </w:rPr>
              <w:t>除尘器</w:t>
            </w:r>
            <w:r>
              <w:rPr>
                <w:rFonts w:hint="default" w:ascii="Times New Roman" w:hAnsi="Times New Roman" w:cs="Times New Roman"/>
                <w:color w:val="auto"/>
                <w:sz w:val="24"/>
                <w:szCs w:val="24"/>
                <w:highlight w:val="none"/>
                <w:shd w:val="clear" w:color="auto" w:fill="auto"/>
                <w:lang w:eastAsia="zh-CN"/>
              </w:rPr>
              <w:t>进行处理，非甲烷总烃类有机废气采用“</w:t>
            </w:r>
            <w:r>
              <w:rPr>
                <w:rFonts w:hint="default" w:ascii="Times New Roman" w:hAnsi="Times New Roman" w:cs="Times New Roman"/>
                <w:color w:val="auto"/>
                <w:sz w:val="24"/>
                <w:szCs w:val="24"/>
                <w:highlight w:val="none"/>
                <w:shd w:val="clear" w:color="auto" w:fill="auto"/>
                <w:lang w:val="en-US" w:eastAsia="zh-CN"/>
              </w:rPr>
              <w:t>UV光催化氧化+低温等离子+活性炭吸附</w:t>
            </w:r>
            <w:r>
              <w:rPr>
                <w:rFonts w:hint="default" w:ascii="Times New Roman" w:hAnsi="Times New Roman" w:cs="Times New Roman"/>
                <w:color w:val="auto"/>
                <w:sz w:val="24"/>
                <w:szCs w:val="24"/>
                <w:highlight w:val="none"/>
                <w:shd w:val="clear" w:color="auto" w:fill="auto"/>
                <w:lang w:eastAsia="zh-CN"/>
              </w:rPr>
              <w:t>”废气处理装置</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eastAsia="宋体" w:cs="Times New Roman"/>
                <w:color w:val="auto"/>
                <w:sz w:val="24"/>
                <w:szCs w:val="24"/>
                <w:highlight w:val="none"/>
                <w:shd w:val="clear" w:color="auto" w:fill="auto"/>
                <w:lang w:val="en-US" w:eastAsia="zh-CN"/>
              </w:rPr>
              <w:t>生产过程中</w:t>
            </w:r>
            <w:r>
              <w:rPr>
                <w:rFonts w:hint="default" w:ascii="Times New Roman" w:hAnsi="Times New Roman" w:cs="Times New Roman"/>
                <w:color w:val="auto"/>
                <w:sz w:val="24"/>
                <w:szCs w:val="24"/>
                <w:highlight w:val="none"/>
                <w:shd w:val="clear" w:color="auto" w:fill="auto"/>
                <w:lang w:val="en-US" w:eastAsia="zh-CN"/>
              </w:rPr>
              <w:t>产品冷却水经冷却水池冷却后循环使用，不外排</w:t>
            </w:r>
            <w:r>
              <w:rPr>
                <w:rFonts w:hint="default" w:ascii="Times New Roman" w:hAnsi="Times New Roman" w:cs="Times New Roman"/>
                <w:color w:val="auto"/>
                <w:sz w:val="24"/>
                <w:szCs w:val="24"/>
                <w:highlight w:val="none"/>
                <w:shd w:val="clear" w:color="auto" w:fill="auto"/>
                <w:lang w:eastAsia="zh-CN"/>
              </w:rPr>
              <w:t>。</w:t>
            </w:r>
            <w:r>
              <w:rPr>
                <w:rFonts w:hint="default" w:ascii="Times New Roman" w:hAnsi="Times New Roman" w:eastAsia="宋体" w:cs="Times New Roman"/>
                <w:color w:val="auto"/>
                <w:sz w:val="24"/>
                <w:szCs w:val="24"/>
                <w:highlight w:val="none"/>
                <w:shd w:val="clear" w:color="auto" w:fill="auto"/>
              </w:rPr>
              <w:t>生活污水</w:t>
            </w:r>
            <w:r>
              <w:rPr>
                <w:rFonts w:hint="default" w:ascii="Times New Roman" w:hAnsi="Times New Roman" w:cs="Times New Roman"/>
                <w:color w:val="auto"/>
                <w:sz w:val="24"/>
                <w:szCs w:val="24"/>
                <w:highlight w:val="none"/>
                <w:shd w:val="clear" w:color="auto" w:fill="auto"/>
              </w:rPr>
              <w:t>经化粪池处理后</w:t>
            </w:r>
            <w:r>
              <w:rPr>
                <w:rFonts w:hint="default" w:ascii="Times New Roman" w:hAnsi="Times New Roman" w:cs="Times New Roman"/>
                <w:color w:val="auto"/>
                <w:sz w:val="24"/>
                <w:szCs w:val="24"/>
                <w:highlight w:val="none"/>
                <w:shd w:val="clear" w:color="auto" w:fill="auto"/>
                <w:lang w:val="en-US" w:eastAsia="zh-CN"/>
              </w:rPr>
              <w:t>，通过区域污水管网排入</w:t>
            </w:r>
            <w:r>
              <w:rPr>
                <w:rFonts w:hint="default" w:ascii="Times New Roman" w:hAnsi="Times New Roman" w:cs="Times New Roman"/>
                <w:highlight w:val="none"/>
                <w:lang w:val="en-US" w:eastAsia="zh-CN"/>
              </w:rPr>
              <w:t>延津县第二污水处理厂</w:t>
            </w:r>
            <w:r>
              <w:rPr>
                <w:rFonts w:hint="default" w:ascii="Times New Roman" w:hAnsi="Times New Roman" w:cs="Times New Roman"/>
                <w:color w:val="auto"/>
                <w:sz w:val="24"/>
                <w:szCs w:val="24"/>
                <w:highlight w:val="none"/>
                <w:shd w:val="clear" w:color="auto" w:fill="auto"/>
                <w:lang w:val="en-US" w:eastAsia="zh-CN"/>
              </w:rPr>
              <w:t>进一步处理</w:t>
            </w:r>
            <w:r>
              <w:rPr>
                <w:rFonts w:hint="default" w:ascii="Times New Roman" w:hAnsi="Times New Roman" w:eastAsia="宋体" w:cs="Times New Roman"/>
                <w:color w:val="auto"/>
                <w:sz w:val="24"/>
                <w:szCs w:val="24"/>
                <w:highlight w:val="none"/>
                <w:shd w:val="clear" w:color="auto" w:fill="auto"/>
              </w:rPr>
              <w:t>；一般固废暂存</w:t>
            </w:r>
            <w:r>
              <w:rPr>
                <w:rFonts w:hint="default" w:ascii="Times New Roman" w:hAnsi="Times New Roman" w:cs="Times New Roman"/>
                <w:color w:val="auto"/>
                <w:sz w:val="24"/>
                <w:szCs w:val="24"/>
                <w:highlight w:val="none"/>
                <w:shd w:val="clear" w:color="auto" w:fill="auto"/>
                <w:lang w:eastAsia="zh-CN"/>
              </w:rPr>
              <w:t>场所和危废暂存间均按照要求进行硬化、防渗等处理</w:t>
            </w:r>
            <w:r>
              <w:rPr>
                <w:rFonts w:hint="default" w:ascii="Times New Roman" w:hAnsi="Times New Roman" w:eastAsia="宋体" w:cs="Times New Roman"/>
                <w:sz w:val="24"/>
                <w:szCs w:val="24"/>
                <w:highlight w:val="none"/>
              </w:rPr>
              <w:t>。按照环评要求切实落实各种污染控制措施，</w:t>
            </w:r>
            <w:r>
              <w:rPr>
                <w:rFonts w:hint="eastAsia" w:cs="Times New Roman"/>
                <w:sz w:val="24"/>
                <w:szCs w:val="24"/>
                <w:highlight w:val="none"/>
                <w:lang w:eastAsia="zh-CN"/>
              </w:rPr>
              <w:t>工程</w:t>
            </w:r>
            <w:r>
              <w:rPr>
                <w:rFonts w:hint="default" w:ascii="Times New Roman" w:hAnsi="Times New Roman" w:eastAsia="宋体" w:cs="Times New Roman"/>
                <w:sz w:val="24"/>
                <w:szCs w:val="24"/>
                <w:highlight w:val="none"/>
              </w:rPr>
              <w:t xml:space="preserve">建成后期及运营对区域土壤环境影响较小。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③</w:t>
            </w:r>
            <w:r>
              <w:rPr>
                <w:rFonts w:hint="default" w:ascii="Times New Roman" w:hAnsi="Times New Roman" w:eastAsia="宋体" w:cs="Times New Roman"/>
                <w:sz w:val="24"/>
                <w:szCs w:val="24"/>
                <w:highlight w:val="none"/>
              </w:rPr>
              <w:t xml:space="preserve">跟踪监测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根据《环境影响评价技术导则 土壤环境（试行）》（HJ964-2018）要求，评价工作等级为一级的建设项目一般每3年内开展1次监测工作，二级的每5年内开展1次，三级的必要时可开展跟踪监测。本项目评价工作等级为三级评价，评价建议企业应在必要时进行跟踪监测。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bCs/>
                <w:sz w:val="24"/>
                <w:szCs w:val="24"/>
                <w:highlight w:val="none"/>
              </w:rPr>
            </w:pPr>
            <w:r>
              <w:rPr>
                <w:rFonts w:hint="default" w:ascii="Times New Roman" w:hAnsi="Times New Roman" w:eastAsia="宋体" w:cs="Times New Roman"/>
                <w:sz w:val="24"/>
                <w:szCs w:val="24"/>
                <w:highlight w:val="none"/>
              </w:rPr>
              <w:t>综上所述，该企业的土壤环境现状</w:t>
            </w:r>
            <w:r>
              <w:rPr>
                <w:rFonts w:hint="default" w:ascii="Times New Roman" w:hAnsi="Times New Roman" w:eastAsia="宋体" w:cs="Times New Roman"/>
                <w:sz w:val="24"/>
                <w:szCs w:val="24"/>
                <w:highlight w:val="none"/>
                <w:lang w:eastAsia="zh-CN"/>
              </w:rPr>
              <w:t>监测</w:t>
            </w:r>
            <w:r>
              <w:rPr>
                <w:rFonts w:hint="default" w:ascii="Times New Roman" w:hAnsi="Times New Roman" w:eastAsia="宋体" w:cs="Times New Roman"/>
                <w:sz w:val="24"/>
                <w:szCs w:val="24"/>
                <w:highlight w:val="none"/>
              </w:rPr>
              <w:t>数据均满足《土壤环境质量 建设用地土壤污染风险管控标准》</w:t>
            </w:r>
            <w:r>
              <w:rPr>
                <w:rFonts w:hint="default" w:ascii="Times New Roman" w:hAnsi="Times New Roman" w:cs="Times New Roman"/>
                <w:sz w:val="24"/>
                <w:szCs w:val="24"/>
                <w:highlight w:val="none"/>
                <w:lang w:eastAsia="zh-CN"/>
              </w:rPr>
              <w:t>（试行）</w:t>
            </w:r>
            <w:r>
              <w:rPr>
                <w:rFonts w:hint="default" w:ascii="Times New Roman" w:hAnsi="Times New Roman" w:eastAsia="宋体" w:cs="Times New Roman"/>
                <w:sz w:val="24"/>
                <w:szCs w:val="24"/>
                <w:highlight w:val="none"/>
              </w:rPr>
              <w:t>（GB36600-2018）</w:t>
            </w:r>
            <w:r>
              <w:rPr>
                <w:rFonts w:hint="default" w:ascii="Times New Roman" w:hAnsi="Times New Roman" w:cs="Times New Roman"/>
                <w:sz w:val="24"/>
                <w:szCs w:val="24"/>
                <w:highlight w:val="none"/>
                <w:lang w:eastAsia="zh-CN"/>
              </w:rPr>
              <w:t>第二类用地筛选值</w:t>
            </w:r>
            <w:r>
              <w:rPr>
                <w:rFonts w:hint="default" w:ascii="Times New Roman" w:hAnsi="Times New Roman" w:eastAsia="宋体" w:cs="Times New Roman"/>
                <w:sz w:val="24"/>
                <w:szCs w:val="24"/>
                <w:highlight w:val="none"/>
              </w:rPr>
              <w:t>，项目运营期在落实各种污染控制措施</w:t>
            </w:r>
            <w:r>
              <w:rPr>
                <w:rFonts w:hint="default" w:ascii="Times New Roman" w:hAnsi="Times New Roman" w:cs="Times New Roman"/>
                <w:sz w:val="24"/>
                <w:szCs w:val="24"/>
                <w:highlight w:val="none"/>
                <w:lang w:eastAsia="zh-CN"/>
              </w:rPr>
              <w:t>情况下</w:t>
            </w:r>
            <w:r>
              <w:rPr>
                <w:rFonts w:hint="default" w:ascii="Times New Roman" w:hAnsi="Times New Roman" w:eastAsia="宋体" w:cs="Times New Roman"/>
                <w:sz w:val="24"/>
                <w:szCs w:val="24"/>
                <w:highlight w:val="none"/>
              </w:rPr>
              <w:t>，项目建设对土壤环境的影响可降至最低，不改变区域土壤环境质量现状。从土壤环境影响的角度，项目建设可行。</w:t>
            </w:r>
          </w:p>
          <w:p>
            <w:pPr>
              <w:keepNext w:val="0"/>
              <w:keepLines w:val="0"/>
              <w:pageBreakBefore w:val="0"/>
              <w:numPr>
                <w:ilvl w:val="0"/>
                <w:numId w:val="0"/>
              </w:numPr>
              <w:kinsoku/>
              <w:wordWrap/>
              <w:overflowPunct/>
              <w:topLinePunct w:val="0"/>
              <w:autoSpaceDE/>
              <w:autoSpaceDN/>
              <w:bidi w:val="0"/>
              <w:spacing w:line="360" w:lineRule="auto"/>
              <w:ind w:left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（3）土壤环境影响评价自查表</w:t>
            </w:r>
          </w:p>
          <w:p>
            <w:pPr>
              <w:pStyle w:val="6"/>
              <w:keepNext w:val="0"/>
              <w:keepLines w:val="0"/>
              <w:pageBreakBefore w:val="0"/>
              <w:numPr>
                <w:ilvl w:val="0"/>
                <w:numId w:val="0"/>
              </w:numPr>
              <w:kinsoku/>
              <w:wordWrap/>
              <w:overflowPunct/>
              <w:topLinePunct w:val="0"/>
              <w:autoSpaceDE/>
              <w:autoSpaceDN/>
              <w:bidi w:val="0"/>
              <w:spacing w:before="0" w:beforeLines="0" w:line="360" w:lineRule="auto"/>
              <w:ind w:leftChars="200"/>
              <w:textAlignment w:val="auto"/>
              <w:rPr>
                <w:rFonts w:hint="default" w:ascii="Times New Roman" w:hAnsi="Times New Roman" w:eastAsia="黑体" w:cs="Times New Roman"/>
                <w:bCs/>
                <w:color w:val="auto"/>
                <w:szCs w:val="21"/>
                <w:highlight w:val="none"/>
              </w:rPr>
            </w:pPr>
            <w:r>
              <w:rPr>
                <w:rFonts w:hint="default" w:ascii="Times New Roman" w:hAnsi="Times New Roman" w:eastAsia="宋体" w:cs="Times New Roman"/>
                <w:sz w:val="24"/>
                <w:szCs w:val="24"/>
                <w:highlight w:val="none"/>
                <w:lang w:val="en-US" w:eastAsia="zh-CN"/>
              </w:rPr>
              <w:t>本项目土壤环境影响评价自查表见下表。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bCs/>
                <w:color w:val="auto"/>
                <w:sz w:val="21"/>
                <w:szCs w:val="21"/>
                <w:highlight w:val="none"/>
              </w:rPr>
              <w:t>表</w:t>
            </w:r>
            <w:r>
              <w:rPr>
                <w:rFonts w:hint="eastAsia" w:eastAsia="黑体" w:cs="Times New Roman"/>
                <w:bCs/>
                <w:color w:val="auto"/>
                <w:sz w:val="21"/>
                <w:szCs w:val="21"/>
                <w:highlight w:val="none"/>
                <w:lang w:val="en-US" w:eastAsia="zh-CN"/>
              </w:rPr>
              <w:t>56</w:t>
            </w:r>
            <w:r>
              <w:rPr>
                <w:rFonts w:hint="default" w:ascii="Times New Roman" w:hAnsi="Times New Roman" w:eastAsia="黑体" w:cs="Times New Roman"/>
                <w:bCs/>
                <w:color w:val="auto"/>
                <w:sz w:val="21"/>
                <w:szCs w:val="21"/>
                <w:highlight w:val="none"/>
              </w:rPr>
              <w:t xml:space="preserve">   </w:t>
            </w:r>
            <w:r>
              <w:rPr>
                <w:rFonts w:hint="default" w:ascii="Times New Roman" w:hAnsi="Times New Roman" w:eastAsia="黑体" w:cs="Times New Roman"/>
                <w:bCs/>
                <w:color w:val="auto"/>
                <w:sz w:val="21"/>
                <w:szCs w:val="21"/>
                <w:highlight w:val="none"/>
                <w:lang w:val="en-US" w:eastAsia="zh-CN"/>
              </w:rPr>
              <w:t>本项目土壤环境影响评价自查表</w:t>
            </w:r>
          </w:p>
          <w:tbl>
            <w:tblPr>
              <w:tblStyle w:val="44"/>
              <w:tblW w:w="4998" w:type="pct"/>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Layout w:type="fixed"/>
              <w:tblCellMar>
                <w:top w:w="0" w:type="dxa"/>
                <w:left w:w="0" w:type="dxa"/>
                <w:bottom w:w="0" w:type="dxa"/>
                <w:right w:w="0" w:type="dxa"/>
              </w:tblCellMar>
            </w:tblPr>
            <w:tblGrid>
              <w:gridCol w:w="397"/>
              <w:gridCol w:w="1574"/>
              <w:gridCol w:w="1328"/>
              <w:gridCol w:w="1435"/>
              <w:gridCol w:w="1523"/>
              <w:gridCol w:w="613"/>
              <w:gridCol w:w="947"/>
              <w:gridCol w:w="888"/>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1132"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工作内容</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完成情况</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备注</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影响 识别</w:t>
                  </w: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影响类型</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污染影响型</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；生态影响型</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；两种兼有</w:t>
                  </w:r>
                  <w:r>
                    <w:rPr>
                      <w:rFonts w:hint="default" w:ascii="Times New Roman" w:hAnsi="Times New Roman" w:eastAsia="仿宋" w:cs="Times New Roman"/>
                      <w:color w:val="000000"/>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土地利用类型</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建设用地</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sz w:val="18"/>
                      <w:szCs w:val="18"/>
                      <w:highlight w:val="none"/>
                    </w:rPr>
                    <w:t>；农用地</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sz w:val="18"/>
                      <w:szCs w:val="18"/>
                      <w:highlight w:val="none"/>
                    </w:rPr>
                    <w:t>；未利用地</w:t>
                  </w:r>
                  <w:r>
                    <w:rPr>
                      <w:rFonts w:hint="default" w:ascii="Times New Roman" w:hAnsi="Times New Roman" w:eastAsia="仿宋" w:cs="Times New Roman"/>
                      <w:color w:val="000000"/>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占地规模</w:t>
                  </w:r>
                </w:p>
              </w:tc>
              <w:tc>
                <w:tcPr>
                  <w:tcW w:w="3358" w:type="pct"/>
                  <w:gridSpan w:val="5"/>
                  <w:tcBorders>
                    <w:tl2br w:val="nil"/>
                    <w:tr2bl w:val="nil"/>
                  </w:tcBorders>
                  <w:noWrap w:val="0"/>
                  <w:vAlign w:val="center"/>
                </w:tcPr>
                <w:p>
                  <w:pPr>
                    <w:keepNext w:val="0"/>
                    <w:keepLines w:val="0"/>
                    <w:pageBreakBefore w:val="0"/>
                    <w:widowControl/>
                    <w:tabs>
                      <w:tab w:val="left" w:pos="1360"/>
                    </w:tabs>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w:t>
                  </w:r>
                  <w:r>
                    <w:rPr>
                      <w:rFonts w:hint="default" w:ascii="Times New Roman" w:hAnsi="Times New Roman" w:cs="Times New Roman"/>
                      <w:kern w:val="0"/>
                      <w:position w:val="-1"/>
                      <w:sz w:val="18"/>
                      <w:szCs w:val="18"/>
                      <w:highlight w:val="none"/>
                      <w:lang w:val="en-US" w:eastAsia="zh-CN"/>
                    </w:rPr>
                    <w:t>0.54</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1"/>
                      <w:kern w:val="0"/>
                      <w:position w:val="-1"/>
                      <w:sz w:val="18"/>
                      <w:szCs w:val="18"/>
                      <w:highlight w:val="none"/>
                    </w:rPr>
                    <w:t>hm</w:t>
                  </w:r>
                  <w:r>
                    <w:rPr>
                      <w:rFonts w:hint="default" w:ascii="Times New Roman" w:hAnsi="Times New Roman" w:eastAsia="宋体" w:cs="Times New Roman"/>
                      <w:spacing w:val="1"/>
                      <w:kern w:val="0"/>
                      <w:position w:val="-1"/>
                      <w:sz w:val="18"/>
                      <w:szCs w:val="18"/>
                      <w:highlight w:val="none"/>
                      <w:vertAlign w:val="superscript"/>
                    </w:rPr>
                    <w:t>2</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cyan"/>
                    </w:rPr>
                  </w:pPr>
                  <w:r>
                    <w:rPr>
                      <w:rFonts w:hint="default" w:ascii="Times New Roman" w:hAnsi="Times New Roman" w:eastAsia="宋体" w:cs="Times New Roman"/>
                      <w:kern w:val="0"/>
                      <w:position w:val="-1"/>
                      <w:sz w:val="18"/>
                      <w:szCs w:val="18"/>
                      <w:highlight w:val="none"/>
                    </w:rPr>
                    <w:t>敏感目标信息</w:t>
                  </w:r>
                </w:p>
              </w:tc>
              <w:tc>
                <w:tcPr>
                  <w:tcW w:w="3358" w:type="pct"/>
                  <w:gridSpan w:val="5"/>
                  <w:tcBorders>
                    <w:tl2br w:val="nil"/>
                    <w:tr2bl w:val="nil"/>
                  </w:tcBorders>
                  <w:noWrap w:val="0"/>
                  <w:vAlign w:val="center"/>
                </w:tcPr>
                <w:p>
                  <w:pPr>
                    <w:keepNext w:val="0"/>
                    <w:keepLines w:val="0"/>
                    <w:pageBreakBefore w:val="0"/>
                    <w:widowControl/>
                    <w:tabs>
                      <w:tab w:val="left" w:pos="1620"/>
                      <w:tab w:val="left" w:pos="3520"/>
                      <w:tab w:val="left" w:pos="5140"/>
                    </w:tabs>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敏感目标（</w:t>
                  </w:r>
                  <w:r>
                    <w:rPr>
                      <w:rFonts w:hint="default" w:ascii="Times New Roman" w:hAnsi="Times New Roman" w:cs="Times New Roman"/>
                      <w:kern w:val="0"/>
                      <w:position w:val="-1"/>
                      <w:sz w:val="18"/>
                      <w:szCs w:val="18"/>
                      <w:highlight w:val="none"/>
                      <w:lang w:eastAsia="zh-CN"/>
                    </w:rPr>
                    <w:t>地下文物遗址</w:t>
                  </w:r>
                  <w:r>
                    <w:rPr>
                      <w:rFonts w:hint="default" w:ascii="Times New Roman" w:hAnsi="Times New Roman" w:eastAsia="宋体" w:cs="Times New Roman"/>
                      <w:kern w:val="0"/>
                      <w:position w:val="-1"/>
                      <w:sz w:val="18"/>
                      <w:szCs w:val="18"/>
                      <w:highlight w:val="none"/>
                    </w:rPr>
                    <w:t>）、方位（</w:t>
                  </w:r>
                  <w:r>
                    <w:rPr>
                      <w:rFonts w:hint="default" w:ascii="Times New Roman" w:hAnsi="Times New Roman" w:cs="Times New Roman"/>
                      <w:kern w:val="0"/>
                      <w:position w:val="-1"/>
                      <w:sz w:val="18"/>
                      <w:szCs w:val="18"/>
                      <w:highlight w:val="none"/>
                      <w:lang w:eastAsia="zh-CN"/>
                    </w:rPr>
                    <w:t>东</w:t>
                  </w:r>
                  <w:r>
                    <w:rPr>
                      <w:rFonts w:hint="default" w:ascii="Times New Roman" w:hAnsi="Times New Roman" w:eastAsia="宋体" w:cs="Times New Roman"/>
                      <w:kern w:val="0"/>
                      <w:position w:val="-1"/>
                      <w:sz w:val="18"/>
                      <w:szCs w:val="18"/>
                      <w:highlight w:val="none"/>
                    </w:rPr>
                    <w:t>）、距离（</w:t>
                  </w:r>
                  <w:r>
                    <w:rPr>
                      <w:rFonts w:hint="default" w:ascii="Times New Roman" w:hAnsi="Times New Roman" w:cs="Times New Roman"/>
                      <w:kern w:val="0"/>
                      <w:position w:val="-1"/>
                      <w:sz w:val="18"/>
                      <w:szCs w:val="18"/>
                      <w:highlight w:val="none"/>
                      <w:lang w:val="en-US" w:eastAsia="zh-CN"/>
                    </w:rPr>
                    <w:t>6米</w:t>
                  </w:r>
                  <w:r>
                    <w:rPr>
                      <w:rFonts w:hint="default" w:ascii="Times New Roman" w:hAnsi="Times New Roman" w:eastAsia="宋体" w:cs="Times New Roman"/>
                      <w:kern w:val="0"/>
                      <w:position w:val="-1"/>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影响途径</w:t>
                  </w:r>
                </w:p>
              </w:tc>
              <w:tc>
                <w:tcPr>
                  <w:tcW w:w="3358" w:type="pct"/>
                  <w:gridSpan w:val="5"/>
                  <w:tcBorders>
                    <w:tl2br w:val="nil"/>
                    <w:tr2bl w:val="nil"/>
                  </w:tcBorders>
                  <w:noWrap w:val="0"/>
                  <w:vAlign w:val="center"/>
                </w:tcPr>
                <w:p>
                  <w:pPr>
                    <w:keepNext w:val="0"/>
                    <w:keepLines w:val="0"/>
                    <w:pageBreakBefore w:val="0"/>
                    <w:widowControl/>
                    <w:tabs>
                      <w:tab w:val="left" w:pos="5220"/>
                    </w:tabs>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大气沉降</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；地面漫流</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；垂直入渗</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；地下水位</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；其他（        ）</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全部污染物</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eastAsia="zh-CN"/>
                    </w:rPr>
                    <w:t>颗粒物、非甲烷总烃、</w:t>
                  </w:r>
                  <w:r>
                    <w:rPr>
                      <w:rFonts w:hint="default" w:ascii="Times New Roman" w:hAnsi="Times New Roman" w:cs="Times New Roman"/>
                      <w:kern w:val="0"/>
                      <w:sz w:val="18"/>
                      <w:szCs w:val="18"/>
                      <w:highlight w:val="none"/>
                      <w:lang w:val="en-US" w:eastAsia="zh-CN"/>
                    </w:rPr>
                    <w:t>COD、氨氮、SS</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特征因子</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eastAsia="zh-CN"/>
                    </w:rPr>
                  </w:pP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所属土壤环境影响</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评价项目类别</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Ⅰ类</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sz w:val="18"/>
                      <w:szCs w:val="18"/>
                      <w:highlight w:val="none"/>
                    </w:rPr>
                    <w:t>；Ⅱ类</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sz w:val="18"/>
                      <w:szCs w:val="18"/>
                      <w:highlight w:val="none"/>
                    </w:rPr>
                    <w:t>；Ⅲ类</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sz w:val="18"/>
                      <w:szCs w:val="18"/>
                      <w:highlight w:val="none"/>
                    </w:rPr>
                    <w:t>；Ⅳ类</w:t>
                  </w:r>
                  <w:r>
                    <w:rPr>
                      <w:rFonts w:hint="default" w:ascii="Times New Roman" w:hAnsi="Times New Roman" w:eastAsia="仿宋" w:cs="Times New Roman"/>
                      <w:color w:val="000000"/>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敏感程度</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敏感</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；较敏感</w:t>
                  </w:r>
                  <w:r>
                    <w:rPr>
                      <w:rFonts w:hint="default" w:ascii="Times New Roman" w:hAnsi="Times New Roman" w:eastAsia="宋体" w:cs="Times New Roman"/>
                      <w:w w:val="153"/>
                      <w:kern w:val="0"/>
                      <w:position w:val="-1"/>
                      <w:sz w:val="18"/>
                      <w:szCs w:val="18"/>
                      <w:highlight w:val="none"/>
                    </w:rPr>
                    <w:t>□</w:t>
                  </w:r>
                  <w:r>
                    <w:rPr>
                      <w:rFonts w:hint="default" w:ascii="Times New Roman" w:hAnsi="Times New Roman" w:eastAsia="宋体" w:cs="Times New Roman"/>
                      <w:kern w:val="0"/>
                      <w:position w:val="-1"/>
                      <w:sz w:val="18"/>
                      <w:szCs w:val="18"/>
                      <w:highlight w:val="none"/>
                    </w:rPr>
                    <w:t>；不敏感</w:t>
                  </w:r>
                  <w:r>
                    <w:rPr>
                      <w:rFonts w:hint="default" w:ascii="Times New Roman" w:hAnsi="Times New Roman" w:eastAsia="宋体" w:cs="Times New Roman"/>
                      <w:w w:val="153"/>
                      <w:kern w:val="0"/>
                      <w:position w:val="-1"/>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1132"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评价工作等级</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eastAsia="宋体" w:cs="Times New Roman"/>
                      <w:kern w:val="0"/>
                      <w:position w:val="-1"/>
                      <w:sz w:val="18"/>
                      <w:szCs w:val="18"/>
                      <w:highlight w:val="none"/>
                    </w:rPr>
                    <w:t>一级</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；二级</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；三级</w:t>
                  </w:r>
                  <w:r>
                    <w:rPr>
                      <w:rFonts w:hint="default" w:ascii="Times New Roman" w:hAnsi="Times New Roman" w:cs="Times New Roman"/>
                      <w:color w:val="auto"/>
                      <w:sz w:val="18"/>
                      <w:szCs w:val="18"/>
                      <w:highlight w:val="none"/>
                      <w:lang w:eastAsia="zh-CN" w:bidi="ar"/>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现状 调查 内容</w:t>
                  </w: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资料收集</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spacing w:val="-1"/>
                      <w:w w:val="99"/>
                      <w:kern w:val="0"/>
                      <w:position w:val="-1"/>
                      <w:sz w:val="18"/>
                      <w:szCs w:val="18"/>
                      <w:highlight w:val="none"/>
                    </w:rPr>
                    <w:t>a</w:t>
                  </w:r>
                  <w:r>
                    <w:rPr>
                      <w:rFonts w:hint="default" w:ascii="Times New Roman" w:hAnsi="Times New Roman" w:eastAsia="宋体" w:cs="Times New Roman"/>
                      <w:kern w:val="0"/>
                      <w:position w:val="-1"/>
                      <w:sz w:val="18"/>
                      <w:szCs w:val="18"/>
                      <w:highlight w:val="none"/>
                    </w:rPr>
                    <w:t>）</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1"/>
                      <w:kern w:val="0"/>
                      <w:position w:val="-1"/>
                      <w:sz w:val="18"/>
                      <w:szCs w:val="18"/>
                      <w:highlight w:val="none"/>
                    </w:rPr>
                    <w:t>b</w:t>
                  </w:r>
                  <w:r>
                    <w:rPr>
                      <w:rFonts w:hint="default" w:ascii="Times New Roman" w:hAnsi="Times New Roman" w:eastAsia="宋体" w:cs="Times New Roman"/>
                      <w:kern w:val="0"/>
                      <w:position w:val="-1"/>
                      <w:sz w:val="18"/>
                      <w:szCs w:val="18"/>
                      <w:highlight w:val="none"/>
                    </w:rPr>
                    <w:t>）</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2"/>
                      <w:w w:val="99"/>
                      <w:kern w:val="0"/>
                      <w:position w:val="-1"/>
                      <w:sz w:val="18"/>
                      <w:szCs w:val="18"/>
                      <w:highlight w:val="none"/>
                    </w:rPr>
                    <w:t>c</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1"/>
                      <w:w w:val="78"/>
                      <w:kern w:val="0"/>
                      <w:position w:val="-1"/>
                      <w:sz w:val="18"/>
                      <w:szCs w:val="18"/>
                      <w:highlight w:val="none"/>
                    </w:rPr>
                    <w:t>d</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spacing w:val="10"/>
                      <w:kern w:val="0"/>
                      <w:position w:val="-1"/>
                      <w:sz w:val="18"/>
                      <w:szCs w:val="18"/>
                      <w:highlight w:val="none"/>
                    </w:rPr>
                  </w:pPr>
                  <w:r>
                    <w:rPr>
                      <w:rFonts w:hint="default" w:ascii="Times New Roman" w:hAnsi="Times New Roman" w:eastAsia="宋体" w:cs="Times New Roman"/>
                      <w:spacing w:val="10"/>
                      <w:kern w:val="0"/>
                      <w:position w:val="-1"/>
                      <w:sz w:val="18"/>
                      <w:szCs w:val="18"/>
                      <w:highlight w:val="none"/>
                    </w:rPr>
                    <w:t>土</w:t>
                  </w:r>
                  <w:r>
                    <w:rPr>
                      <w:rFonts w:hint="default" w:ascii="Times New Roman" w:hAnsi="Times New Roman" w:eastAsia="宋体" w:cs="Times New Roman"/>
                      <w:spacing w:val="7"/>
                      <w:kern w:val="0"/>
                      <w:position w:val="-1"/>
                      <w:sz w:val="18"/>
                      <w:szCs w:val="18"/>
                      <w:highlight w:val="none"/>
                    </w:rPr>
                    <w:t>地</w:t>
                  </w:r>
                  <w:r>
                    <w:rPr>
                      <w:rFonts w:hint="default" w:ascii="Times New Roman" w:hAnsi="Times New Roman" w:eastAsia="宋体" w:cs="Times New Roman"/>
                      <w:spacing w:val="10"/>
                      <w:kern w:val="0"/>
                      <w:position w:val="-1"/>
                      <w:sz w:val="18"/>
                      <w:szCs w:val="18"/>
                      <w:highlight w:val="none"/>
                    </w:rPr>
                    <w:t>利用</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lang w:eastAsia="zh-CN"/>
                    </w:rPr>
                    <w:t>规划</w:t>
                  </w:r>
                  <w:r>
                    <w:rPr>
                      <w:rFonts w:hint="default" w:ascii="Times New Roman" w:hAnsi="Times New Roman" w:eastAsia="宋体" w:cs="Times New Roman"/>
                      <w:kern w:val="0"/>
                      <w:sz w:val="18"/>
                      <w:szCs w:val="18"/>
                      <w:highlight w:val="none"/>
                    </w:rPr>
                    <w:t>图</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理化特性</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color w:val="auto"/>
                      <w:kern w:val="0"/>
                      <w:sz w:val="18"/>
                      <w:szCs w:val="18"/>
                      <w:highlight w:val="none"/>
                      <w:lang w:eastAsia="zh-CN"/>
                    </w:rPr>
                    <w:t>见表</w:t>
                  </w:r>
                  <w:r>
                    <w:rPr>
                      <w:rFonts w:hint="default" w:ascii="Times New Roman" w:hAnsi="Times New Roman" w:cs="Times New Roman"/>
                      <w:color w:val="auto"/>
                      <w:kern w:val="0"/>
                      <w:sz w:val="18"/>
                      <w:szCs w:val="18"/>
                      <w:highlight w:val="none"/>
                      <w:lang w:val="en-US" w:eastAsia="zh-CN"/>
                    </w:rPr>
                    <w:t>15</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同附录C</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现状监测点位</w:t>
                  </w:r>
                </w:p>
              </w:tc>
              <w:tc>
                <w:tcPr>
                  <w:tcW w:w="76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8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占地范围内</w:t>
                  </w:r>
                </w:p>
              </w:tc>
              <w:tc>
                <w:tcPr>
                  <w:tcW w:w="1227"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占地范围外</w:t>
                  </w:r>
                </w:p>
              </w:tc>
              <w:tc>
                <w:tcPr>
                  <w:tcW w:w="54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深度</w:t>
                  </w:r>
                </w:p>
              </w:tc>
              <w:tc>
                <w:tcPr>
                  <w:tcW w:w="509"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76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表层样点数</w:t>
                  </w:r>
                </w:p>
              </w:tc>
              <w:tc>
                <w:tcPr>
                  <w:tcW w:w="8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3</w:t>
                  </w:r>
                </w:p>
              </w:tc>
              <w:tc>
                <w:tcPr>
                  <w:tcW w:w="1227"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0</w:t>
                  </w:r>
                </w:p>
              </w:tc>
              <w:tc>
                <w:tcPr>
                  <w:tcW w:w="54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0~20cm</w:t>
                  </w:r>
                </w:p>
              </w:tc>
              <w:tc>
                <w:tcPr>
                  <w:tcW w:w="509"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76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柱状样点数</w:t>
                  </w:r>
                </w:p>
              </w:tc>
              <w:tc>
                <w:tcPr>
                  <w:tcW w:w="82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0</w:t>
                  </w:r>
                </w:p>
              </w:tc>
              <w:tc>
                <w:tcPr>
                  <w:tcW w:w="1227"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0</w:t>
                  </w:r>
                </w:p>
              </w:tc>
              <w:tc>
                <w:tcPr>
                  <w:tcW w:w="543"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0</w:t>
                  </w:r>
                </w:p>
              </w:tc>
              <w:tc>
                <w:tcPr>
                  <w:tcW w:w="509"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现状监测因子</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《土壤环境质量 建设用地土壤污染风 险管控标准（试行）》</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（GB36600-2018）》中基本项目</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现</w:t>
                  </w:r>
                  <w:r>
                    <w:rPr>
                      <w:rFonts w:hint="default" w:ascii="Times New Roman" w:hAnsi="Times New Roman" w:eastAsia="宋体" w:cs="Times New Roman"/>
                      <w:kern w:val="0"/>
                      <w:sz w:val="18"/>
                      <w:szCs w:val="18"/>
                      <w:highlight w:val="none"/>
                    </w:rPr>
                    <w:t>状 评价</w:t>
                  </w: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评价因子</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lang w:eastAsia="zh-CN"/>
                    </w:rPr>
                    <w:t>同监测因子</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评价标准</w:t>
                  </w:r>
                </w:p>
              </w:tc>
              <w:tc>
                <w:tcPr>
                  <w:tcW w:w="3358" w:type="pct"/>
                  <w:gridSpan w:val="5"/>
                  <w:tcBorders>
                    <w:tl2br w:val="nil"/>
                    <w:tr2bl w:val="nil"/>
                  </w:tcBorders>
                  <w:noWrap w:val="0"/>
                  <w:vAlign w:val="center"/>
                </w:tcPr>
                <w:p>
                  <w:pPr>
                    <w:keepNext w:val="0"/>
                    <w:keepLines w:val="0"/>
                    <w:pageBreakBefore w:val="0"/>
                    <w:widowControl/>
                    <w:tabs>
                      <w:tab w:val="left" w:pos="5080"/>
                    </w:tabs>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 xml:space="preserve">GB </w:t>
                  </w:r>
                  <w:r>
                    <w:rPr>
                      <w:rFonts w:hint="default" w:ascii="Times New Roman" w:hAnsi="Times New Roman" w:eastAsia="宋体" w:cs="Times New Roman"/>
                      <w:spacing w:val="1"/>
                      <w:kern w:val="0"/>
                      <w:position w:val="-1"/>
                      <w:sz w:val="18"/>
                      <w:szCs w:val="18"/>
                      <w:highlight w:val="none"/>
                    </w:rPr>
                    <w:t>1</w:t>
                  </w:r>
                  <w:r>
                    <w:rPr>
                      <w:rFonts w:hint="default" w:ascii="Times New Roman" w:hAnsi="Times New Roman" w:eastAsia="宋体" w:cs="Times New Roman"/>
                      <w:spacing w:val="-1"/>
                      <w:kern w:val="0"/>
                      <w:position w:val="-1"/>
                      <w:sz w:val="18"/>
                      <w:szCs w:val="18"/>
                      <w:highlight w:val="none"/>
                    </w:rPr>
                    <w:t>5</w:t>
                  </w:r>
                  <w:r>
                    <w:rPr>
                      <w:rFonts w:hint="default" w:ascii="Times New Roman" w:hAnsi="Times New Roman" w:eastAsia="宋体" w:cs="Times New Roman"/>
                      <w:spacing w:val="1"/>
                      <w:kern w:val="0"/>
                      <w:position w:val="-1"/>
                      <w:sz w:val="18"/>
                      <w:szCs w:val="18"/>
                      <w:highlight w:val="none"/>
                    </w:rPr>
                    <w:t>6</w:t>
                  </w:r>
                  <w:r>
                    <w:rPr>
                      <w:rFonts w:hint="default" w:ascii="Times New Roman" w:hAnsi="Times New Roman" w:eastAsia="宋体" w:cs="Times New Roman"/>
                      <w:spacing w:val="-1"/>
                      <w:kern w:val="0"/>
                      <w:position w:val="-1"/>
                      <w:sz w:val="18"/>
                      <w:szCs w:val="18"/>
                      <w:highlight w:val="none"/>
                    </w:rPr>
                    <w:t>18</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；G</w:t>
                  </w:r>
                  <w:r>
                    <w:rPr>
                      <w:rFonts w:hint="default" w:ascii="Times New Roman" w:hAnsi="Times New Roman" w:eastAsia="宋体" w:cs="Times New Roman"/>
                      <w:w w:val="99"/>
                      <w:kern w:val="0"/>
                      <w:position w:val="-1"/>
                      <w:sz w:val="18"/>
                      <w:szCs w:val="18"/>
                      <w:highlight w:val="none"/>
                    </w:rPr>
                    <w:t>B</w:t>
                  </w:r>
                  <w:r>
                    <w:rPr>
                      <w:rFonts w:hint="default" w:ascii="Times New Roman" w:hAnsi="Times New Roman" w:eastAsia="宋体" w:cs="Times New Roman"/>
                      <w:spacing w:val="1"/>
                      <w:kern w:val="0"/>
                      <w:position w:val="-1"/>
                      <w:sz w:val="18"/>
                      <w:szCs w:val="18"/>
                      <w:highlight w:val="none"/>
                    </w:rPr>
                    <w:t xml:space="preserve"> 3</w:t>
                  </w:r>
                  <w:r>
                    <w:rPr>
                      <w:rFonts w:hint="default" w:ascii="Times New Roman" w:hAnsi="Times New Roman" w:eastAsia="宋体" w:cs="Times New Roman"/>
                      <w:spacing w:val="-1"/>
                      <w:kern w:val="0"/>
                      <w:position w:val="-1"/>
                      <w:sz w:val="18"/>
                      <w:szCs w:val="18"/>
                      <w:highlight w:val="none"/>
                    </w:rPr>
                    <w:t>6</w:t>
                  </w:r>
                  <w:r>
                    <w:rPr>
                      <w:rFonts w:hint="default" w:ascii="Times New Roman" w:hAnsi="Times New Roman" w:eastAsia="宋体" w:cs="Times New Roman"/>
                      <w:spacing w:val="1"/>
                      <w:kern w:val="0"/>
                      <w:position w:val="-1"/>
                      <w:sz w:val="18"/>
                      <w:szCs w:val="18"/>
                      <w:highlight w:val="none"/>
                    </w:rPr>
                    <w:t>6</w:t>
                  </w:r>
                  <w:r>
                    <w:rPr>
                      <w:rFonts w:hint="default" w:ascii="Times New Roman" w:hAnsi="Times New Roman" w:eastAsia="宋体" w:cs="Times New Roman"/>
                      <w:spacing w:val="-1"/>
                      <w:kern w:val="0"/>
                      <w:position w:val="-1"/>
                      <w:sz w:val="18"/>
                      <w:szCs w:val="18"/>
                      <w:highlight w:val="none"/>
                    </w:rPr>
                    <w:t>0</w:t>
                  </w:r>
                  <w:r>
                    <w:rPr>
                      <w:rFonts w:hint="default" w:ascii="Times New Roman" w:hAnsi="Times New Roman" w:eastAsia="宋体" w:cs="Times New Roman"/>
                      <w:spacing w:val="1"/>
                      <w:kern w:val="0"/>
                      <w:position w:val="-1"/>
                      <w:sz w:val="18"/>
                      <w:szCs w:val="18"/>
                      <w:highlight w:val="none"/>
                    </w:rPr>
                    <w:t>0</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；表</w:t>
                  </w:r>
                  <w:r>
                    <w:rPr>
                      <w:rFonts w:hint="default" w:ascii="Times New Roman" w:hAnsi="Times New Roman" w:eastAsia="宋体" w:cs="Times New Roman"/>
                      <w:spacing w:val="-2"/>
                      <w:kern w:val="0"/>
                      <w:position w:val="-1"/>
                      <w:sz w:val="18"/>
                      <w:szCs w:val="18"/>
                      <w:highlight w:val="none"/>
                    </w:rPr>
                    <w:t xml:space="preserve"> </w:t>
                  </w:r>
                  <w:r>
                    <w:rPr>
                      <w:rFonts w:hint="default" w:ascii="Times New Roman" w:hAnsi="Times New Roman" w:eastAsia="宋体" w:cs="Times New Roman"/>
                      <w:kern w:val="0"/>
                      <w:position w:val="-1"/>
                      <w:sz w:val="18"/>
                      <w:szCs w:val="18"/>
                      <w:highlight w:val="none"/>
                    </w:rPr>
                    <w:t>D</w:t>
                  </w:r>
                  <w:r>
                    <w:rPr>
                      <w:rFonts w:hint="default" w:ascii="Times New Roman" w:hAnsi="Times New Roman" w:eastAsia="宋体" w:cs="Times New Roman"/>
                      <w:spacing w:val="1"/>
                      <w:kern w:val="0"/>
                      <w:position w:val="-1"/>
                      <w:sz w:val="18"/>
                      <w:szCs w:val="18"/>
                      <w:highlight w:val="none"/>
                    </w:rPr>
                    <w:t>.1</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；表</w:t>
                  </w:r>
                  <w:r>
                    <w:rPr>
                      <w:rFonts w:hint="default" w:ascii="Times New Roman" w:hAnsi="Times New Roman" w:eastAsia="宋体" w:cs="Times New Roman"/>
                      <w:spacing w:val="1"/>
                      <w:kern w:val="0"/>
                      <w:position w:val="-1"/>
                      <w:sz w:val="18"/>
                      <w:szCs w:val="18"/>
                      <w:highlight w:val="none"/>
                    </w:rPr>
                    <w:t xml:space="preserve"> </w:t>
                  </w:r>
                  <w:r>
                    <w:rPr>
                      <w:rFonts w:hint="default" w:ascii="Times New Roman" w:hAnsi="Times New Roman" w:eastAsia="宋体" w:cs="Times New Roman"/>
                      <w:kern w:val="0"/>
                      <w:position w:val="-1"/>
                      <w:sz w:val="18"/>
                      <w:szCs w:val="18"/>
                      <w:highlight w:val="none"/>
                    </w:rPr>
                    <w:t>D</w:t>
                  </w:r>
                  <w:r>
                    <w:rPr>
                      <w:rFonts w:hint="default" w:ascii="Times New Roman" w:hAnsi="Times New Roman" w:eastAsia="宋体" w:cs="Times New Roman"/>
                      <w:spacing w:val="1"/>
                      <w:kern w:val="0"/>
                      <w:position w:val="-1"/>
                      <w:sz w:val="18"/>
                      <w:szCs w:val="18"/>
                      <w:highlight w:val="none"/>
                    </w:rPr>
                    <w:t>.</w:t>
                  </w:r>
                  <w:r>
                    <w:rPr>
                      <w:rFonts w:hint="default" w:ascii="Times New Roman" w:hAnsi="Times New Roman" w:eastAsia="宋体" w:cs="Times New Roman"/>
                      <w:spacing w:val="-1"/>
                      <w:kern w:val="0"/>
                      <w:position w:val="-1"/>
                      <w:sz w:val="18"/>
                      <w:szCs w:val="18"/>
                      <w:highlight w:val="none"/>
                    </w:rPr>
                    <w:t>2</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；其他（        ）</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现状评价结论</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各监测点各监测</w:t>
                  </w:r>
                  <w:r>
                    <w:rPr>
                      <w:rFonts w:hint="default" w:ascii="Times New Roman" w:hAnsi="Times New Roman" w:cs="Times New Roman"/>
                      <w:kern w:val="0"/>
                      <w:sz w:val="18"/>
                      <w:szCs w:val="18"/>
                      <w:highlight w:val="none"/>
                      <w:lang w:eastAsia="zh-CN"/>
                    </w:rPr>
                    <w:t>因子</w:t>
                  </w:r>
                  <w:r>
                    <w:rPr>
                      <w:rFonts w:hint="default" w:ascii="Times New Roman" w:hAnsi="Times New Roman" w:eastAsia="宋体" w:cs="Times New Roman"/>
                      <w:kern w:val="0"/>
                      <w:sz w:val="18"/>
                      <w:szCs w:val="18"/>
                      <w:highlight w:val="none"/>
                    </w:rPr>
                    <w:t>均满足《土壤环境质量 建设用地土壤污染风险管控标准》</w:t>
                  </w:r>
                  <w:r>
                    <w:rPr>
                      <w:rFonts w:hint="default" w:ascii="Times New Roman" w:hAnsi="Times New Roman" w:eastAsia="宋体" w:cs="Times New Roman"/>
                      <w:kern w:val="0"/>
                      <w:sz w:val="18"/>
                      <w:szCs w:val="18"/>
                      <w:highlight w:val="none"/>
                      <w:lang w:eastAsia="zh-CN"/>
                    </w:rPr>
                    <w:t>（试行）</w:t>
                  </w:r>
                  <w:r>
                    <w:rPr>
                      <w:rFonts w:hint="default" w:ascii="Times New Roman" w:hAnsi="Times New Roman" w:eastAsia="宋体" w:cs="Times New Roman"/>
                      <w:kern w:val="0"/>
                      <w:sz w:val="18"/>
                      <w:szCs w:val="18"/>
                      <w:highlight w:val="none"/>
                    </w:rPr>
                    <w:t>（GB36600-2018）</w:t>
                  </w:r>
                  <w:r>
                    <w:rPr>
                      <w:rFonts w:hint="default" w:ascii="Times New Roman" w:hAnsi="Times New Roman" w:eastAsia="宋体" w:cs="Times New Roman"/>
                      <w:kern w:val="0"/>
                      <w:sz w:val="18"/>
                      <w:szCs w:val="18"/>
                      <w:highlight w:val="none"/>
                      <w:lang w:eastAsia="zh-CN"/>
                    </w:rPr>
                    <w:t>第二类用地筛选值</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影响 预测</w:t>
                  </w: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预测因子</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预测方法</w:t>
                  </w:r>
                </w:p>
              </w:tc>
              <w:tc>
                <w:tcPr>
                  <w:tcW w:w="3358" w:type="pct"/>
                  <w:gridSpan w:val="5"/>
                  <w:tcBorders>
                    <w:tl2br w:val="nil"/>
                    <w:tr2bl w:val="nil"/>
                  </w:tcBorders>
                  <w:noWrap w:val="0"/>
                  <w:vAlign w:val="center"/>
                </w:tcPr>
                <w:p>
                  <w:pPr>
                    <w:keepNext w:val="0"/>
                    <w:keepLines w:val="0"/>
                    <w:pageBreakBefore w:val="0"/>
                    <w:widowControl/>
                    <w:tabs>
                      <w:tab w:val="left" w:pos="2920"/>
                    </w:tabs>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附录</w:t>
                  </w:r>
                  <w:r>
                    <w:rPr>
                      <w:rFonts w:hint="default" w:ascii="Times New Roman" w:hAnsi="Times New Roman" w:eastAsia="宋体" w:cs="Times New Roman"/>
                      <w:spacing w:val="1"/>
                      <w:kern w:val="0"/>
                      <w:position w:val="-1"/>
                      <w:sz w:val="18"/>
                      <w:szCs w:val="18"/>
                      <w:highlight w:val="none"/>
                    </w:rPr>
                    <w:t xml:space="preserve"> </w:t>
                  </w:r>
                  <w:r>
                    <w:rPr>
                      <w:rFonts w:hint="default" w:ascii="Times New Roman" w:hAnsi="Times New Roman" w:eastAsia="宋体" w:cs="Times New Roman"/>
                      <w:spacing w:val="-2"/>
                      <w:w w:val="99"/>
                      <w:kern w:val="0"/>
                      <w:position w:val="-1"/>
                      <w:sz w:val="18"/>
                      <w:szCs w:val="18"/>
                      <w:highlight w:val="none"/>
                    </w:rPr>
                    <w:t>E</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；附录</w:t>
                  </w:r>
                  <w:r>
                    <w:rPr>
                      <w:rFonts w:hint="default" w:ascii="Times New Roman" w:hAnsi="Times New Roman" w:eastAsia="宋体" w:cs="Times New Roman"/>
                      <w:spacing w:val="1"/>
                      <w:kern w:val="0"/>
                      <w:position w:val="-1"/>
                      <w:sz w:val="18"/>
                      <w:szCs w:val="18"/>
                      <w:highlight w:val="none"/>
                    </w:rPr>
                    <w:t xml:space="preserve"> F</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；其他（        ）</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预测分析内容</w:t>
                  </w:r>
                </w:p>
              </w:tc>
              <w:tc>
                <w:tcPr>
                  <w:tcW w:w="3358" w:type="pct"/>
                  <w:gridSpan w:val="5"/>
                  <w:tcBorders>
                    <w:tl2br w:val="nil"/>
                    <w:tr2bl w:val="nil"/>
                  </w:tcBorders>
                  <w:noWrap w:val="0"/>
                  <w:vAlign w:val="center"/>
                </w:tcPr>
                <w:p>
                  <w:pPr>
                    <w:keepNext w:val="0"/>
                    <w:keepLines w:val="0"/>
                    <w:pageBreakBefore w:val="0"/>
                    <w:widowControl/>
                    <w:tabs>
                      <w:tab w:val="left" w:pos="1620"/>
                    </w:tabs>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影响范围（        ）</w:t>
                  </w:r>
                </w:p>
                <w:p>
                  <w:pPr>
                    <w:keepNext w:val="0"/>
                    <w:keepLines w:val="0"/>
                    <w:pageBreakBefore w:val="0"/>
                    <w:widowControl/>
                    <w:tabs>
                      <w:tab w:val="left" w:pos="1620"/>
                    </w:tabs>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影响程度</w:t>
                  </w:r>
                  <w:r>
                    <w:rPr>
                      <w:rFonts w:hint="default" w:ascii="Times New Roman" w:hAnsi="Times New Roman" w:eastAsia="宋体" w:cs="Times New Roman"/>
                      <w:kern w:val="0"/>
                      <w:position w:val="-1"/>
                      <w:sz w:val="18"/>
                      <w:szCs w:val="18"/>
                      <w:highlight w:val="none"/>
                    </w:rPr>
                    <w:t>（        ）</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预测结论</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达标结论：</w:t>
                  </w:r>
                  <w:r>
                    <w:rPr>
                      <w:rFonts w:hint="default" w:ascii="Times New Roman" w:hAnsi="Times New Roman" w:eastAsia="宋体" w:cs="Times New Roman"/>
                      <w:spacing w:val="-1"/>
                      <w:w w:val="99"/>
                      <w:kern w:val="0"/>
                      <w:position w:val="-1"/>
                      <w:sz w:val="18"/>
                      <w:szCs w:val="18"/>
                      <w:highlight w:val="none"/>
                    </w:rPr>
                    <w:t>a</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1"/>
                      <w:kern w:val="0"/>
                      <w:position w:val="-1"/>
                      <w:sz w:val="18"/>
                      <w:szCs w:val="18"/>
                      <w:highlight w:val="none"/>
                    </w:rPr>
                    <w:t>b</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宋体" w:cs="Times New Roman"/>
                      <w:spacing w:val="2"/>
                      <w:w w:val="99"/>
                      <w:kern w:val="0"/>
                      <w:position w:val="-1"/>
                      <w:sz w:val="18"/>
                      <w:szCs w:val="18"/>
                      <w:highlight w:val="none"/>
                    </w:rPr>
                    <w:t>c</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不达标结论：</w:t>
                  </w:r>
                  <w:r>
                    <w:rPr>
                      <w:rFonts w:hint="default" w:ascii="Times New Roman" w:hAnsi="Times New Roman" w:eastAsia="宋体" w:cs="Times New Roman"/>
                      <w:spacing w:val="-1"/>
                      <w:w w:val="99"/>
                      <w:kern w:val="0"/>
                      <w:sz w:val="18"/>
                      <w:szCs w:val="18"/>
                      <w:highlight w:val="none"/>
                    </w:rPr>
                    <w:t>a</w:t>
                  </w:r>
                  <w:r>
                    <w:rPr>
                      <w:rFonts w:hint="default" w:ascii="Times New Roman" w:hAnsi="Times New Roman" w:eastAsia="宋体" w:cs="Times New Roman"/>
                      <w:kern w:val="0"/>
                      <w:sz w:val="18"/>
                      <w:szCs w:val="18"/>
                      <w:highlight w:val="none"/>
                    </w:rPr>
                    <w:t>）</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sz w:val="18"/>
                      <w:szCs w:val="18"/>
                      <w:highlight w:val="none"/>
                    </w:rPr>
                    <w:t>；</w:t>
                  </w:r>
                  <w:r>
                    <w:rPr>
                      <w:rFonts w:hint="default" w:ascii="Times New Roman" w:hAnsi="Times New Roman" w:eastAsia="宋体" w:cs="Times New Roman"/>
                      <w:spacing w:val="-1"/>
                      <w:kern w:val="0"/>
                      <w:sz w:val="18"/>
                      <w:szCs w:val="18"/>
                      <w:highlight w:val="none"/>
                    </w:rPr>
                    <w:t>b</w:t>
                  </w:r>
                  <w:r>
                    <w:rPr>
                      <w:rFonts w:hint="default" w:ascii="Times New Roman" w:hAnsi="Times New Roman" w:eastAsia="宋体" w:cs="Times New Roman"/>
                      <w:kern w:val="0"/>
                      <w:sz w:val="18"/>
                      <w:szCs w:val="18"/>
                      <w:highlight w:val="none"/>
                    </w:rPr>
                    <w:t>）</w:t>
                  </w:r>
                  <w:r>
                    <w:rPr>
                      <w:rFonts w:hint="default" w:ascii="Times New Roman" w:hAnsi="Times New Roman" w:eastAsia="仿宋" w:cs="Times New Roman"/>
                      <w:color w:val="000000"/>
                      <w:sz w:val="18"/>
                      <w:szCs w:val="18"/>
                      <w:highlight w:val="none"/>
                    </w:rPr>
                    <w:t>□</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防</w:t>
                  </w:r>
                  <w:r>
                    <w:rPr>
                      <w:rFonts w:hint="default" w:ascii="Times New Roman" w:hAnsi="Times New Roman" w:eastAsia="宋体" w:cs="Times New Roman"/>
                      <w:kern w:val="0"/>
                      <w:sz w:val="18"/>
                      <w:szCs w:val="18"/>
                      <w:highlight w:val="none"/>
                    </w:rPr>
                    <w:t>治 措施</w:t>
                  </w: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防控措施</w:t>
                  </w:r>
                </w:p>
              </w:tc>
              <w:tc>
                <w:tcPr>
                  <w:tcW w:w="3358" w:type="pct"/>
                  <w:gridSpan w:val="5"/>
                  <w:tcBorders>
                    <w:tl2br w:val="nil"/>
                    <w:tr2bl w:val="nil"/>
                  </w:tcBorders>
                  <w:noWrap w:val="0"/>
                  <w:vAlign w:val="center"/>
                </w:tcPr>
                <w:p>
                  <w:pPr>
                    <w:keepNext w:val="0"/>
                    <w:keepLines w:val="0"/>
                    <w:pageBreakBefore w:val="0"/>
                    <w:widowControl/>
                    <w:tabs>
                      <w:tab w:val="left" w:pos="5500"/>
                    </w:tabs>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土壤环境质量现状保障</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；源头控制</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；过程防控</w:t>
                  </w:r>
                  <w:r>
                    <w:rPr>
                      <w:rFonts w:hint="default" w:ascii="Times New Roman" w:hAnsi="Times New Roman" w:cs="Times New Roman"/>
                      <w:color w:val="auto"/>
                      <w:sz w:val="18"/>
                      <w:szCs w:val="18"/>
                      <w:highlight w:val="none"/>
                      <w:lang w:eastAsia="zh-CN" w:bidi="ar"/>
                    </w:rPr>
                    <w:t>☑</w:t>
                  </w:r>
                  <w:r>
                    <w:rPr>
                      <w:rFonts w:hint="default" w:ascii="Times New Roman" w:hAnsi="Times New Roman" w:eastAsia="宋体" w:cs="Times New Roman"/>
                      <w:kern w:val="0"/>
                      <w:position w:val="-1"/>
                      <w:sz w:val="18"/>
                      <w:szCs w:val="18"/>
                      <w:highlight w:val="none"/>
                    </w:rPr>
                    <w:t>；其他（        ）</w:t>
                  </w: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跟踪监测</w:t>
                  </w:r>
                </w:p>
              </w:tc>
              <w:tc>
                <w:tcPr>
                  <w:tcW w:w="1587"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监测点数</w:t>
                  </w:r>
                </w:p>
              </w:tc>
              <w:tc>
                <w:tcPr>
                  <w:tcW w:w="875"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监测指标</w:t>
                  </w:r>
                </w:p>
              </w:tc>
              <w:tc>
                <w:tcPr>
                  <w:tcW w:w="895"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监测频次</w:t>
                  </w:r>
                </w:p>
              </w:tc>
              <w:tc>
                <w:tcPr>
                  <w:tcW w:w="509" w:type="pct"/>
                  <w:vMerge w:val="restar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1587"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875"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895"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509"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228"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904"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信息公开指标</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509" w:type="pct"/>
                  <w:vMerge w:val="continue"/>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1132" w:type="pct"/>
                  <w:gridSpan w:val="2"/>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评价结论</w:t>
                  </w:r>
                </w:p>
              </w:tc>
              <w:tc>
                <w:tcPr>
                  <w:tcW w:w="3358"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采取环评提出的措施，影响可接受</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c>
                <w:tcPr>
                  <w:tcW w:w="509" w:type="pct"/>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center"/>
                    <w:textAlignment w:val="auto"/>
                    <w:rPr>
                      <w:rFonts w:hint="default" w:ascii="Times New Roman" w:hAnsi="Times New Roman" w:eastAsia="宋体" w:cs="Times New Roman"/>
                      <w:kern w:val="0"/>
                      <w:sz w:val="18"/>
                      <w:szCs w:val="18"/>
                      <w:highlight w:val="none"/>
                    </w:rPr>
                  </w:pP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4" w:space="0"/>
                </w:tblBorders>
                <w:tblCellMar>
                  <w:top w:w="0" w:type="dxa"/>
                  <w:left w:w="0" w:type="dxa"/>
                  <w:bottom w:w="0" w:type="dxa"/>
                  <w:right w:w="0" w:type="dxa"/>
                </w:tblCellMar>
              </w:tblPrEx>
              <w:trPr>
                <w:trHeight w:val="340" w:hRule="atLeast"/>
              </w:trPr>
              <w:tc>
                <w:tcPr>
                  <w:tcW w:w="5000" w:type="pct"/>
                  <w:gridSpan w:val="8"/>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position w:val="-1"/>
                      <w:sz w:val="18"/>
                      <w:szCs w:val="18"/>
                      <w:highlight w:val="none"/>
                    </w:rPr>
                    <w:t>注</w:t>
                  </w:r>
                  <w:r>
                    <w:rPr>
                      <w:rFonts w:hint="default" w:ascii="Times New Roman" w:hAnsi="Times New Roman" w:eastAsia="宋体" w:cs="Times New Roman"/>
                      <w:spacing w:val="1"/>
                      <w:kern w:val="0"/>
                      <w:position w:val="-1"/>
                      <w:sz w:val="18"/>
                      <w:szCs w:val="18"/>
                      <w:highlight w:val="none"/>
                    </w:rPr>
                    <w:t xml:space="preserve"> </w:t>
                  </w:r>
                  <w:r>
                    <w:rPr>
                      <w:rFonts w:hint="default" w:ascii="Times New Roman" w:hAnsi="Times New Roman" w:eastAsia="宋体" w:cs="Times New Roman"/>
                      <w:spacing w:val="-1"/>
                      <w:kern w:val="0"/>
                      <w:position w:val="-1"/>
                      <w:sz w:val="18"/>
                      <w:szCs w:val="18"/>
                      <w:highlight w:val="none"/>
                    </w:rPr>
                    <w:t>1</w:t>
                  </w:r>
                  <w:r>
                    <w:rPr>
                      <w:rFonts w:hint="default" w:ascii="Times New Roman" w:hAnsi="Times New Roman" w:eastAsia="宋体" w:cs="Times New Roman"/>
                      <w:kern w:val="0"/>
                      <w:position w:val="-1"/>
                      <w:sz w:val="18"/>
                      <w:szCs w:val="18"/>
                      <w:highlight w:val="none"/>
                    </w:rPr>
                    <w:t>：“</w:t>
                  </w:r>
                  <w:r>
                    <w:rPr>
                      <w:rFonts w:hint="default" w:ascii="Times New Roman" w:hAnsi="Times New Roman" w:eastAsia="仿宋" w:cs="Times New Roman"/>
                      <w:color w:val="000000"/>
                      <w:sz w:val="18"/>
                      <w:szCs w:val="18"/>
                      <w:highlight w:val="none"/>
                    </w:rPr>
                    <w:t>□</w:t>
                  </w:r>
                  <w:r>
                    <w:rPr>
                      <w:rFonts w:hint="default" w:ascii="Times New Roman" w:hAnsi="Times New Roman" w:eastAsia="宋体" w:cs="Times New Roman"/>
                      <w:kern w:val="0"/>
                      <w:position w:val="-1"/>
                      <w:sz w:val="18"/>
                      <w:szCs w:val="18"/>
                      <w:highlight w:val="none"/>
                    </w:rPr>
                    <w:t>”为勾选项，可</w:t>
                  </w:r>
                  <w:r>
                    <w:rPr>
                      <w:rFonts w:hint="default" w:ascii="Times New Roman" w:hAnsi="Times New Roman" w:eastAsia="宋体" w:cs="Times New Roman"/>
                      <w:w w:val="142"/>
                      <w:kern w:val="0"/>
                      <w:position w:val="-1"/>
                      <w:sz w:val="18"/>
                      <w:szCs w:val="18"/>
                      <w:highlight w:val="none"/>
                    </w:rPr>
                    <w:t>√</w:t>
                  </w:r>
                  <w:r>
                    <w:rPr>
                      <w:rFonts w:hint="default" w:ascii="Times New Roman" w:hAnsi="Times New Roman" w:eastAsia="宋体" w:cs="Times New Roman"/>
                      <w:kern w:val="0"/>
                      <w:position w:val="-1"/>
                      <w:sz w:val="18"/>
                      <w:szCs w:val="18"/>
                      <w:highlight w:val="none"/>
                    </w:rPr>
                    <w:t xml:space="preserve">；“（ </w:t>
                  </w:r>
                  <w:r>
                    <w:rPr>
                      <w:rFonts w:hint="default" w:ascii="Times New Roman" w:hAnsi="Times New Roman" w:eastAsia="宋体" w:cs="Times New Roman"/>
                      <w:spacing w:val="1"/>
                      <w:kern w:val="0"/>
                      <w:position w:val="-1"/>
                      <w:sz w:val="18"/>
                      <w:szCs w:val="18"/>
                      <w:highlight w:val="none"/>
                    </w:rPr>
                    <w:t xml:space="preserve"> </w:t>
                  </w:r>
                  <w:r>
                    <w:rPr>
                      <w:rFonts w:hint="default" w:ascii="Times New Roman" w:hAnsi="Times New Roman" w:eastAsia="宋体" w:cs="Times New Roman"/>
                      <w:kern w:val="0"/>
                      <w:position w:val="-1"/>
                      <w:sz w:val="18"/>
                      <w:szCs w:val="18"/>
                      <w:highlight w:val="none"/>
                    </w:rPr>
                    <w:t>）”为内容填写项；“备注”为其他补充内容。</w:t>
                  </w:r>
                </w:p>
                <w:p>
                  <w:pPr>
                    <w:keepNext w:val="0"/>
                    <w:keepLines w:val="0"/>
                    <w:pageBreakBefore w:val="0"/>
                    <w:widowControl/>
                    <w:kinsoku/>
                    <w:wordWrap/>
                    <w:overflowPunct/>
                    <w:topLinePunct w:val="0"/>
                    <w:autoSpaceDE w:val="0"/>
                    <w:autoSpaceDN w:val="0"/>
                    <w:bidi w:val="0"/>
                    <w:adjustRightInd w:val="0"/>
                    <w:snapToGrid w:val="0"/>
                    <w:spacing w:beforeLines="0" w:afterLines="0" w:line="240" w:lineRule="auto"/>
                    <w:jc w:val="left"/>
                    <w:textAlignment w:val="auto"/>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注</w:t>
                  </w:r>
                  <w:r>
                    <w:rPr>
                      <w:rFonts w:hint="default" w:ascii="Times New Roman" w:hAnsi="Times New Roman" w:eastAsia="宋体" w:cs="Times New Roman"/>
                      <w:spacing w:val="1"/>
                      <w:kern w:val="0"/>
                      <w:sz w:val="18"/>
                      <w:szCs w:val="18"/>
                      <w:highlight w:val="none"/>
                    </w:rPr>
                    <w:t xml:space="preserve"> </w:t>
                  </w:r>
                  <w:r>
                    <w:rPr>
                      <w:rFonts w:hint="default" w:ascii="Times New Roman" w:hAnsi="Times New Roman" w:eastAsia="宋体" w:cs="Times New Roman"/>
                      <w:spacing w:val="-1"/>
                      <w:kern w:val="0"/>
                      <w:sz w:val="18"/>
                      <w:szCs w:val="18"/>
                      <w:highlight w:val="none"/>
                    </w:rPr>
                    <w:t>2</w:t>
                  </w:r>
                  <w:r>
                    <w:rPr>
                      <w:rFonts w:hint="default" w:ascii="Times New Roman" w:hAnsi="Times New Roman" w:eastAsia="宋体" w:cs="Times New Roman"/>
                      <w:kern w:val="0"/>
                      <w:sz w:val="18"/>
                      <w:szCs w:val="18"/>
                      <w:highlight w:val="none"/>
                    </w:rPr>
                    <w:t>：需要分别开展土壤环境影响评级工作的，分别填写自查表。</w:t>
                  </w:r>
                </w:p>
              </w:tc>
            </w:tr>
          </w:tbl>
          <w:p>
            <w:pPr>
              <w:spacing w:line="360" w:lineRule="auto"/>
              <w:ind w:firstLine="480"/>
              <w:rPr>
                <w:rFonts w:hint="default" w:ascii="Times New Roman" w:hAnsi="Times New Roman" w:eastAsia="黑体" w:cs="Times New Roman"/>
                <w:color w:val="auto"/>
                <w:sz w:val="24"/>
                <w:szCs w:val="24"/>
                <w:highlight w:val="none"/>
                <w:lang w:eastAsia="zh-CN"/>
              </w:rPr>
            </w:pPr>
            <w:r>
              <w:rPr>
                <w:rFonts w:hint="default" w:ascii="Times New Roman" w:hAnsi="Times New Roman" w:eastAsia="黑体" w:cs="Times New Roman"/>
                <w:color w:val="auto"/>
                <w:sz w:val="24"/>
                <w:szCs w:val="24"/>
                <w:highlight w:val="none"/>
                <w:lang w:eastAsia="zh-CN"/>
              </w:rPr>
              <w:t>三、选址可行性分析</w:t>
            </w:r>
          </w:p>
          <w:p>
            <w:pPr>
              <w:spacing w:line="360" w:lineRule="auto"/>
              <w:ind w:firstLine="555"/>
              <w:rPr>
                <w:rFonts w:hint="default" w:ascii="Times New Roman" w:hAnsi="Times New Roman" w:cs="Times New Roman"/>
                <w:bCs/>
                <w:color w:val="auto"/>
                <w:highlight w:val="none"/>
              </w:rPr>
            </w:pPr>
            <w:r>
              <w:rPr>
                <w:rFonts w:hint="default" w:ascii="Times New Roman" w:hAnsi="Times New Roman" w:cs="Times New Roman"/>
                <w:b w:val="0"/>
                <w:bCs w:val="0"/>
                <w:sz w:val="24"/>
                <w:szCs w:val="24"/>
                <w:highlight w:val="none"/>
                <w:u w:val="none"/>
              </w:rPr>
              <w:t>本项目位于新乡市延津县产业集聚区，交通较便利，水、电有保证；根据《延津县产业集聚区（北区）发展规划（2012-2020）—土地利用图》项目用地为</w:t>
            </w:r>
            <w:r>
              <w:rPr>
                <w:rFonts w:hint="default" w:ascii="Times New Roman" w:hAnsi="Times New Roman" w:cs="Times New Roman"/>
                <w:b w:val="0"/>
                <w:bCs w:val="0"/>
                <w:sz w:val="24"/>
                <w:szCs w:val="24"/>
                <w:highlight w:val="none"/>
                <w:u w:val="none"/>
                <w:lang w:val="en-US" w:eastAsia="zh-CN"/>
              </w:rPr>
              <w:t>三</w:t>
            </w:r>
            <w:r>
              <w:rPr>
                <w:rFonts w:hint="default" w:ascii="Times New Roman" w:hAnsi="Times New Roman" w:cs="Times New Roman"/>
                <w:b w:val="0"/>
                <w:bCs w:val="0"/>
                <w:sz w:val="24"/>
                <w:szCs w:val="24"/>
                <w:highlight w:val="none"/>
                <w:u w:val="none"/>
              </w:rPr>
              <w:t>类工业用地，本项目建设符合集聚区土地利用规划、产业发展规划、总体发展规划。</w:t>
            </w:r>
            <w:r>
              <w:rPr>
                <w:rFonts w:hint="default" w:ascii="Times New Roman" w:hAnsi="Times New Roman" w:cs="Times New Roman"/>
                <w:color w:val="auto"/>
                <w:highlight w:val="none"/>
              </w:rPr>
              <w:t>项目建设符合《新乡市环保局关于印发深化建设项目环境影响评价审批制度改革实施细则的通知》（新环（2015）342号）要求；</w:t>
            </w:r>
            <w:r>
              <w:rPr>
                <w:rFonts w:hint="default" w:ascii="Times New Roman" w:hAnsi="Times New Roman" w:cs="Times New Roman"/>
                <w:color w:val="auto"/>
                <w:highlight w:val="none"/>
                <w:lang w:eastAsia="zh-CN"/>
              </w:rPr>
              <w:t>项目选址符合</w:t>
            </w:r>
            <w:r>
              <w:rPr>
                <w:rFonts w:hint="default" w:ascii="Times New Roman" w:hAnsi="Times New Roman" w:cs="Times New Roman"/>
                <w:color w:val="auto"/>
                <w:sz w:val="24"/>
                <w:highlight w:val="none"/>
                <w:lang w:val="en-US" w:eastAsia="zh-CN"/>
              </w:rPr>
              <w:t>吴起城</w:t>
            </w:r>
            <w:r>
              <w:rPr>
                <w:rFonts w:hint="default" w:ascii="Times New Roman" w:hAnsi="Times New Roman" w:cs="Times New Roman"/>
                <w:color w:val="auto"/>
                <w:sz w:val="24"/>
                <w:highlight w:val="none"/>
              </w:rPr>
              <w:t>文物</w:t>
            </w:r>
            <w:r>
              <w:rPr>
                <w:rFonts w:hint="default" w:ascii="Times New Roman" w:hAnsi="Times New Roman" w:cs="Times New Roman"/>
                <w:color w:val="auto"/>
                <w:sz w:val="24"/>
              </w:rPr>
              <w:t>保护要求</w:t>
            </w:r>
            <w:r>
              <w:rPr>
                <w:rFonts w:hint="default" w:ascii="Times New Roman" w:hAnsi="Times New Roman" w:cs="Times New Roman"/>
                <w:color w:val="auto"/>
                <w:sz w:val="24"/>
                <w:lang w:eastAsia="zh-CN"/>
              </w:rPr>
              <w:t>；</w:t>
            </w:r>
            <w:r>
              <w:rPr>
                <w:rFonts w:hint="default" w:ascii="Times New Roman" w:hAnsi="Times New Roman" w:cs="Times New Roman"/>
                <w:bCs/>
                <w:color w:val="auto"/>
                <w:highlight w:val="none"/>
              </w:rPr>
              <w:t>项目废气、废水、固废、噪声等污染物在采取评价要求和建议的防治措施后，各污染物均能实现达标排放或合理处置，对区域环境影响可以接受；厂址供水、供电充足，厂区平面布置合理。从环保角度而言，项目选址可行。</w:t>
            </w:r>
          </w:p>
          <w:p>
            <w:pPr>
              <w:spacing w:line="360" w:lineRule="auto"/>
              <w:ind w:firstLine="480" w:firstLineChars="200"/>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eastAsia="zh-CN"/>
              </w:rPr>
              <w:t>四</w:t>
            </w:r>
            <w:r>
              <w:rPr>
                <w:rFonts w:hint="default" w:ascii="Times New Roman" w:hAnsi="Times New Roman" w:eastAsia="黑体" w:cs="Times New Roman"/>
                <w:color w:val="auto"/>
                <w:highlight w:val="none"/>
              </w:rPr>
              <w:t>、污染物产排情况及总量控制</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lang w:eastAsia="zh-CN"/>
              </w:rPr>
            </w:pPr>
            <w:r>
              <w:rPr>
                <w:rFonts w:hint="default" w:ascii="Times New Roman" w:hAnsi="Times New Roman" w:eastAsia="宋体" w:cs="Times New Roman"/>
                <w:sz w:val="24"/>
                <w:highlight w:val="none"/>
              </w:rPr>
              <w:t>根据《新乡市建设项目新增总量指标替代管理指导意见（试行）》规定，本指导意见所指主要污染物为：化学需氧量（COD）、氨氮（NH</w:t>
            </w:r>
            <w:r>
              <w:rPr>
                <w:rFonts w:hint="default" w:ascii="Times New Roman" w:hAnsi="Times New Roman" w:eastAsia="宋体" w:cs="Times New Roman"/>
                <w:sz w:val="24"/>
                <w:highlight w:val="none"/>
                <w:vertAlign w:val="subscript"/>
              </w:rPr>
              <w:t>3</w:t>
            </w:r>
            <w:r>
              <w:rPr>
                <w:rFonts w:hint="default" w:ascii="Times New Roman" w:hAnsi="Times New Roman" w:eastAsia="宋体" w:cs="Times New Roman"/>
                <w:sz w:val="24"/>
                <w:highlight w:val="none"/>
              </w:rPr>
              <w:t>-N）、二氧化硫（SO</w:t>
            </w:r>
            <w:r>
              <w:rPr>
                <w:rFonts w:hint="default" w:ascii="Times New Roman" w:hAnsi="Times New Roman" w:eastAsia="宋体" w:cs="Times New Roman"/>
                <w:sz w:val="24"/>
                <w:highlight w:val="none"/>
                <w:vertAlign w:val="subscript"/>
              </w:rPr>
              <w:t>2</w:t>
            </w:r>
            <w:r>
              <w:rPr>
                <w:rFonts w:hint="default" w:ascii="Times New Roman" w:hAnsi="Times New Roman" w:eastAsia="宋体" w:cs="Times New Roman"/>
                <w:sz w:val="24"/>
                <w:highlight w:val="none"/>
              </w:rPr>
              <w:t>）、氮氧化物（NOx）、颗粒物（TSP）、挥发性有机物</w:t>
            </w:r>
            <w:r>
              <w:rPr>
                <w:rFonts w:hint="default" w:ascii="Times New Roman" w:hAnsi="Times New Roman" w:eastAsia="宋体" w:cs="Times New Roman"/>
                <w:sz w:val="24"/>
              </w:rPr>
              <w:t>（VOCs），建设项目新增主要污染物排放总量指标均实行减量替代</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黑体" w:cs="Times New Roman"/>
                <w:b w:val="0"/>
                <w:bCs/>
                <w:color w:val="auto"/>
                <w:szCs w:val="24"/>
                <w:u w:val="none"/>
              </w:rPr>
            </w:pPr>
            <w:r>
              <w:rPr>
                <w:rFonts w:hint="default" w:ascii="Times New Roman" w:hAnsi="Times New Roman" w:cs="Times New Roman"/>
                <w:lang w:val="en-US" w:eastAsia="zh-CN"/>
              </w:rPr>
              <w:t>工程建成后全厂新增主要污染物排放量为</w:t>
            </w:r>
            <w:r>
              <w:rPr>
                <w:rFonts w:hint="default" w:ascii="Times New Roman" w:hAnsi="Times New Roman" w:cs="Times New Roman"/>
                <w:b w:val="0"/>
                <w:bCs/>
                <w:color w:val="auto"/>
                <w:kern w:val="2"/>
                <w:u w:val="none"/>
              </w:rPr>
              <w:t>COD</w:t>
            </w:r>
            <w:r>
              <w:rPr>
                <w:rFonts w:hint="default" w:ascii="Times New Roman" w:hAnsi="Times New Roman" w:cs="Times New Roman"/>
                <w:b w:val="0"/>
                <w:bCs/>
                <w:color w:val="auto"/>
                <w:kern w:val="2"/>
                <w:u w:val="none"/>
                <w:lang w:val="en-US" w:eastAsia="zh-CN"/>
              </w:rPr>
              <w:t>0.0054</w:t>
            </w:r>
            <w:r>
              <w:rPr>
                <w:rFonts w:hint="default" w:ascii="Times New Roman" w:hAnsi="Times New Roman" w:cs="Times New Roman"/>
                <w:b w:val="0"/>
                <w:bCs/>
                <w:color w:val="auto"/>
                <w:kern w:val="2"/>
                <w:u w:val="none"/>
              </w:rPr>
              <w:t>t/a、氨氮</w:t>
            </w:r>
            <w:r>
              <w:rPr>
                <w:rFonts w:hint="default" w:ascii="Times New Roman" w:hAnsi="Times New Roman" w:cs="Times New Roman"/>
                <w:b w:val="0"/>
                <w:bCs/>
                <w:color w:val="auto"/>
                <w:kern w:val="2"/>
                <w:u w:val="none"/>
                <w:lang w:val="en-US" w:eastAsia="zh-CN"/>
              </w:rPr>
              <w:t>0.0005</w:t>
            </w:r>
            <w:r>
              <w:rPr>
                <w:rFonts w:hint="default" w:ascii="Times New Roman" w:hAnsi="Times New Roman" w:cs="Times New Roman"/>
                <w:b w:val="0"/>
                <w:bCs/>
                <w:color w:val="auto"/>
                <w:kern w:val="2"/>
                <w:u w:val="none"/>
              </w:rPr>
              <w:t>t/a，</w:t>
            </w:r>
            <w:r>
              <w:rPr>
                <w:rFonts w:hint="default" w:ascii="Times New Roman" w:hAnsi="Times New Roman" w:cs="Times New Roman"/>
                <w:b w:val="0"/>
                <w:bCs/>
                <w:color w:val="auto"/>
                <w:kern w:val="2"/>
                <w:u w:val="none"/>
                <w:lang w:eastAsia="zh-CN"/>
              </w:rPr>
              <w:t>颗粒物</w:t>
            </w:r>
            <w:r>
              <w:rPr>
                <w:rFonts w:hint="default" w:ascii="Times New Roman" w:hAnsi="Times New Roman" w:cs="Times New Roman"/>
                <w:b w:val="0"/>
                <w:bCs/>
                <w:color w:val="auto"/>
                <w:kern w:val="2"/>
                <w:u w:val="none"/>
                <w:lang w:val="en-US" w:eastAsia="zh-CN"/>
              </w:rPr>
              <w:t>0.1881t/a</w:t>
            </w:r>
            <w:r>
              <w:rPr>
                <w:rFonts w:hint="default" w:ascii="Times New Roman" w:hAnsi="Times New Roman" w:cs="Times New Roman"/>
                <w:lang w:val="en-US" w:eastAsia="zh-CN"/>
              </w:rPr>
              <w:t>，挥发性有机物0.8799t/a。区域内同意该项目从年度总量预算指标内支取</w:t>
            </w:r>
            <w:r>
              <w:rPr>
                <w:rFonts w:hint="default" w:ascii="Times New Roman" w:hAnsi="Times New Roman" w:cs="Times New Roman"/>
                <w:b w:val="0"/>
                <w:bCs/>
                <w:color w:val="auto"/>
                <w:kern w:val="2"/>
                <w:u w:val="none"/>
                <w:lang w:val="en-US" w:eastAsia="zh-CN"/>
              </w:rPr>
              <w:t>。</w:t>
            </w:r>
          </w:p>
          <w:p>
            <w:pPr>
              <w:spacing w:line="360" w:lineRule="auto"/>
              <w:ind w:firstLine="480" w:firstLineChars="200"/>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eastAsia="zh-CN"/>
              </w:rPr>
              <w:t>五</w:t>
            </w:r>
            <w:r>
              <w:rPr>
                <w:rFonts w:hint="default" w:ascii="Times New Roman" w:hAnsi="Times New Roman" w:eastAsia="黑体" w:cs="Times New Roman"/>
                <w:color w:val="auto"/>
                <w:highlight w:val="none"/>
              </w:rPr>
              <w:t>、污染防治措施及环保投资</w:t>
            </w:r>
          </w:p>
          <w:p>
            <w:pPr>
              <w:spacing w:line="360" w:lineRule="auto"/>
              <w:ind w:firstLine="480" w:firstLineChars="200"/>
              <w:jc w:val="left"/>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本项目各项污染因素经采取相应的污染防治措施后，均能做到妥善处理和处置，项目环保投资见下表</w:t>
            </w:r>
            <w:r>
              <w:rPr>
                <w:rFonts w:hint="default" w:ascii="Times New Roman" w:hAnsi="Times New Roman" w:cs="Times New Roman"/>
                <w:color w:val="auto"/>
                <w:highlight w:val="none"/>
                <w:lang w:eastAsia="zh-CN"/>
              </w:rPr>
              <w:t>：</w:t>
            </w:r>
          </w:p>
          <w:p>
            <w:pPr>
              <w:pStyle w:val="2"/>
              <w:rPr>
                <w:rFonts w:hint="default"/>
                <w:lang w:eastAsia="zh-CN"/>
              </w:rPr>
            </w:pPr>
          </w:p>
          <w:p>
            <w:pPr>
              <w:spacing w:line="360" w:lineRule="auto"/>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57</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工程环保投资一览表</w:t>
            </w:r>
          </w:p>
          <w:tbl>
            <w:tblPr>
              <w:tblStyle w:val="44"/>
              <w:tblW w:w="4994"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4"/>
              <w:gridCol w:w="665"/>
              <w:gridCol w:w="703"/>
              <w:gridCol w:w="1644"/>
              <w:gridCol w:w="2764"/>
              <w:gridCol w:w="962"/>
              <w:gridCol w:w="790"/>
              <w:gridCol w:w="7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22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分类</w:t>
                  </w:r>
                </w:p>
              </w:tc>
              <w:tc>
                <w:tcPr>
                  <w:tcW w:w="38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污染物类别</w:t>
                  </w: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治理内容</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环保设施</w:t>
                  </w:r>
                </w:p>
              </w:tc>
              <w:tc>
                <w:tcPr>
                  <w:tcW w:w="45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数量</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投资金额</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营运期</w:t>
                  </w:r>
                </w:p>
              </w:tc>
              <w:tc>
                <w:tcPr>
                  <w:tcW w:w="38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废气</w:t>
                  </w:r>
                </w:p>
              </w:tc>
              <w:tc>
                <w:tcPr>
                  <w:tcW w:w="404" w:type="pct"/>
                  <w:vMerge w:val="restart"/>
                  <w:tcBorders>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木塑系列产品</w:t>
                  </w:r>
                </w:p>
              </w:tc>
              <w:tc>
                <w:tcPr>
                  <w:tcW w:w="944" w:type="pct"/>
                  <w:tcBorders>
                    <w:lef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配料、混料</w:t>
                  </w:r>
                  <w:r>
                    <w:rPr>
                      <w:rFonts w:hint="default" w:ascii="Times New Roman" w:hAnsi="Times New Roman" w:cs="Times New Roman"/>
                      <w:sz w:val="18"/>
                      <w:szCs w:val="18"/>
                      <w:highlight w:val="none"/>
                      <w:lang w:eastAsia="zh-CN"/>
                    </w:rPr>
                    <w:t>粉尘</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设置密闭操作间进行二次密闭</w:t>
                  </w:r>
                </w:p>
              </w:tc>
              <w:tc>
                <w:tcPr>
                  <w:tcW w:w="553" w:type="pct"/>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共用“袋式除尘器”+15m高排气筒</w:t>
                  </w:r>
                </w:p>
              </w:tc>
              <w:tc>
                <w:tcPr>
                  <w:tcW w:w="45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1套</w:t>
                  </w:r>
                </w:p>
              </w:tc>
              <w:tc>
                <w:tcPr>
                  <w:tcW w:w="446"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vMerge w:val="continue"/>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p>
              </w:tc>
              <w:tc>
                <w:tcPr>
                  <w:tcW w:w="944" w:type="pct"/>
                  <w:tcBorders>
                    <w:lef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破碎、磨粉</w:t>
                  </w:r>
                  <w:r>
                    <w:rPr>
                      <w:rFonts w:hint="default" w:ascii="Times New Roman" w:hAnsi="Times New Roman" w:cs="Times New Roman"/>
                      <w:sz w:val="18"/>
                      <w:szCs w:val="18"/>
                      <w:highlight w:val="none"/>
                      <w:lang w:eastAsia="zh-CN"/>
                    </w:rPr>
                    <w:t>粉尘</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设置密闭操作间进行二次密闭</w:t>
                  </w:r>
                </w:p>
              </w:tc>
              <w:tc>
                <w:tcPr>
                  <w:tcW w:w="553"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tcBorders>
                    <w:top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套装门系列产品</w:t>
                  </w:r>
                </w:p>
              </w:tc>
              <w:tc>
                <w:tcPr>
                  <w:tcW w:w="944" w:type="pct"/>
                  <w:tcBorders>
                    <w:lef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方木锯切、裁边粉尘</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设置密闭操作间进行二次密闭</w:t>
                  </w:r>
                </w:p>
              </w:tc>
              <w:tc>
                <w:tcPr>
                  <w:tcW w:w="553"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vMerge w:val="restart"/>
                  <w:tcBorders>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木塑系列产品</w:t>
                  </w:r>
                </w:p>
              </w:tc>
              <w:tc>
                <w:tcPr>
                  <w:tcW w:w="944" w:type="pct"/>
                  <w:tcBorders>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挤出过程非甲烷总烃废气</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设置集气罩收集</w:t>
                  </w:r>
                </w:p>
              </w:tc>
              <w:tc>
                <w:tcPr>
                  <w:tcW w:w="553" w:type="pct"/>
                  <w:vMerge w:val="restart"/>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共用“UV光催化氧化+低温等离子+活性炭吸附”装置+15m高排气筒</w:t>
                  </w:r>
                </w:p>
              </w:tc>
              <w:tc>
                <w:tcPr>
                  <w:tcW w:w="45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1套</w:t>
                  </w:r>
                </w:p>
              </w:tc>
              <w:tc>
                <w:tcPr>
                  <w:tcW w:w="446"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vMerge w:val="continue"/>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cs="Times New Roman"/>
                      <w:sz w:val="18"/>
                      <w:szCs w:val="18"/>
                      <w:highlight w:val="none"/>
                      <w:lang w:eastAsia="zh-CN"/>
                    </w:rPr>
                  </w:pPr>
                </w:p>
              </w:tc>
              <w:tc>
                <w:tcPr>
                  <w:tcW w:w="944" w:type="pct"/>
                  <w:tcBorders>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覆膜涂胶工序</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设置集气罩收集</w:t>
                  </w:r>
                </w:p>
              </w:tc>
              <w:tc>
                <w:tcPr>
                  <w:tcW w:w="553"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vMerge w:val="restart"/>
                  <w:tcBorders>
                    <w:top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套装门系列产品</w:t>
                  </w:r>
                </w:p>
              </w:tc>
              <w:tc>
                <w:tcPr>
                  <w:tcW w:w="944" w:type="pct"/>
                  <w:tcBorders>
                    <w:top w:val="single" w:color="000000" w:sz="4" w:space="0"/>
                    <w:lef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val="en-US" w:eastAsia="zh-CN"/>
                    </w:rPr>
                    <w:t>冷压合门过程</w:t>
                  </w:r>
                  <w:r>
                    <w:rPr>
                      <w:rFonts w:hint="default" w:ascii="Times New Roman" w:hAnsi="Times New Roman" w:cs="Times New Roman"/>
                      <w:sz w:val="18"/>
                      <w:szCs w:val="18"/>
                      <w:highlight w:val="none"/>
                      <w:lang w:eastAsia="zh-CN"/>
                    </w:rPr>
                    <w:t>非甲烷总烃废气</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设置密闭操作间进行二次密闭</w:t>
                  </w:r>
                </w:p>
              </w:tc>
              <w:tc>
                <w:tcPr>
                  <w:tcW w:w="553"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404" w:type="pct"/>
                  <w:vMerge w:val="continue"/>
                  <w:tcBorders>
                    <w:righ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p>
              </w:tc>
              <w:tc>
                <w:tcPr>
                  <w:tcW w:w="944" w:type="pct"/>
                  <w:tcBorders>
                    <w:left w:val="single" w:color="000000" w:sz="4" w:space="0"/>
                  </w:tcBorders>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封边、转印过程非甲烷总烃废气</w:t>
                  </w:r>
                </w:p>
              </w:tc>
              <w:tc>
                <w:tcPr>
                  <w:tcW w:w="1589" w:type="pct"/>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设置密闭操作间进行二次密闭</w:t>
                  </w:r>
                </w:p>
              </w:tc>
              <w:tc>
                <w:tcPr>
                  <w:tcW w:w="553" w:type="pct"/>
                  <w:vMerge w:val="continue"/>
                  <w:tcBorders>
                    <w:lef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N/>
                    <w:bidi w:val="0"/>
                    <w:spacing w:line="24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各密闭间无组织逃逸废气</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rPr>
                    <w:t>加强设备检修、提高集气效率</w:t>
                  </w:r>
                  <w:r>
                    <w:rPr>
                      <w:rFonts w:hint="default" w:ascii="Times New Roman" w:hAnsi="Times New Roman" w:cs="Times New Roman"/>
                      <w:sz w:val="18"/>
                      <w:szCs w:val="18"/>
                      <w:highlight w:val="none"/>
                      <w:lang w:val="en-US" w:eastAsia="zh-CN"/>
                    </w:rPr>
                    <w:t>设置卫生防护距离</w:t>
                  </w:r>
                </w:p>
              </w:tc>
              <w:tc>
                <w:tcPr>
                  <w:tcW w:w="45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废水</w:t>
                  </w: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生活污水</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cs="Times New Roman"/>
                      <w:sz w:val="18"/>
                      <w:szCs w:val="18"/>
                      <w:highlight w:val="none"/>
                      <w:lang w:eastAsia="zh-CN"/>
                    </w:rPr>
                    <w:t>新建</w:t>
                  </w:r>
                  <w:r>
                    <w:rPr>
                      <w:rFonts w:hint="default" w:ascii="Times New Roman" w:hAnsi="Times New Roman" w:cs="Times New Roman"/>
                      <w:sz w:val="18"/>
                      <w:szCs w:val="18"/>
                      <w:highlight w:val="none"/>
                      <w:lang w:val="en-US" w:eastAsia="zh-CN"/>
                    </w:rPr>
                    <w:t>40</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r>
                    <w:rPr>
                      <w:rFonts w:hint="default" w:ascii="Times New Roman" w:hAnsi="Times New Roman" w:eastAsia="宋体" w:cs="Times New Roman"/>
                      <w:sz w:val="18"/>
                      <w:szCs w:val="18"/>
                      <w:highlight w:val="none"/>
                    </w:rPr>
                    <w:t>化粪池</w:t>
                  </w:r>
                </w:p>
              </w:tc>
              <w:tc>
                <w:tcPr>
                  <w:tcW w:w="45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1座</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冷却废水</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新建20</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r>
                    <w:rPr>
                      <w:rFonts w:hint="default" w:ascii="Times New Roman" w:hAnsi="Times New Roman" w:cs="Times New Roman"/>
                      <w:sz w:val="18"/>
                      <w:szCs w:val="18"/>
                      <w:highlight w:val="none"/>
                      <w:lang w:val="en-US" w:eastAsia="zh-CN"/>
                    </w:rPr>
                    <w:t>冷却水池</w:t>
                  </w:r>
                </w:p>
              </w:tc>
              <w:tc>
                <w:tcPr>
                  <w:tcW w:w="45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1座</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固废</w:t>
                  </w: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废边包装</w:t>
                  </w:r>
                </w:p>
              </w:tc>
              <w:tc>
                <w:tcPr>
                  <w:tcW w:w="2142" w:type="pct"/>
                  <w:gridSpan w:val="2"/>
                  <w:vMerge w:val="restart"/>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一般固废暂存间（20m</w:t>
                  </w:r>
                  <w:r>
                    <w:rPr>
                      <w:rFonts w:hint="default" w:ascii="Times New Roman" w:hAnsi="Times New Roman" w:cs="Times New Roman" w:eastAsiaTheme="minorEastAsia"/>
                      <w:sz w:val="18"/>
                      <w:szCs w:val="18"/>
                      <w:highlight w:val="none"/>
                      <w:vertAlign w:val="superscript"/>
                      <w:lang w:val="en-US" w:eastAsia="zh-CN" w:bidi="ar-SA"/>
                    </w:rPr>
                    <w:t>2</w:t>
                  </w:r>
                  <w:r>
                    <w:rPr>
                      <w:rFonts w:hint="default" w:ascii="Times New Roman" w:hAnsi="Times New Roman" w:cs="Times New Roman" w:eastAsiaTheme="minorEastAsia"/>
                      <w:sz w:val="18"/>
                      <w:szCs w:val="18"/>
                      <w:highlight w:val="none"/>
                      <w:lang w:val="en-US" w:eastAsia="zh-CN" w:bidi="ar-SA"/>
                    </w:rPr>
                    <w:t>）</w:t>
                  </w:r>
                </w:p>
              </w:tc>
              <w:tc>
                <w:tcPr>
                  <w:tcW w:w="45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1间</w:t>
                  </w:r>
                </w:p>
              </w:tc>
              <w:tc>
                <w:tcPr>
                  <w:tcW w:w="446"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木塑产品废边角料</w:t>
                  </w:r>
                </w:p>
              </w:tc>
              <w:tc>
                <w:tcPr>
                  <w:tcW w:w="2142" w:type="pct"/>
                  <w:gridSpan w:val="2"/>
                  <w:vMerge w:val="continue"/>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eastAsia="zh-CN"/>
                    </w:rPr>
                    <w:t>集尘</w:t>
                  </w:r>
                </w:p>
              </w:tc>
              <w:tc>
                <w:tcPr>
                  <w:tcW w:w="2142" w:type="pct"/>
                  <w:gridSpan w:val="2"/>
                  <w:vMerge w:val="continue"/>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eastAsia="zh-CN"/>
                    </w:rPr>
                    <w:t>套装门废边角料</w:t>
                  </w:r>
                </w:p>
              </w:tc>
              <w:tc>
                <w:tcPr>
                  <w:tcW w:w="2142" w:type="pct"/>
                  <w:gridSpan w:val="2"/>
                  <w:vMerge w:val="continue"/>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2142" w:type="pct"/>
                  <w:gridSpan w:val="2"/>
                  <w:vMerge w:val="restart"/>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危险固废暂存间（20m</w:t>
                  </w:r>
                  <w:r>
                    <w:rPr>
                      <w:rFonts w:hint="default" w:ascii="Times New Roman" w:hAnsi="Times New Roman" w:cs="Times New Roman" w:eastAsiaTheme="minorEastAsia"/>
                      <w:sz w:val="18"/>
                      <w:szCs w:val="18"/>
                      <w:highlight w:val="none"/>
                      <w:vertAlign w:val="superscript"/>
                      <w:lang w:val="en-US" w:eastAsia="zh-CN" w:bidi="ar-SA"/>
                    </w:rPr>
                    <w:t>2</w:t>
                  </w:r>
                  <w:r>
                    <w:rPr>
                      <w:rFonts w:hint="default" w:ascii="Times New Roman" w:hAnsi="Times New Roman" w:cs="Times New Roman" w:eastAsiaTheme="minorEastAsia"/>
                      <w:sz w:val="18"/>
                      <w:szCs w:val="18"/>
                      <w:highlight w:val="none"/>
                      <w:lang w:val="en-US" w:eastAsia="zh-CN" w:bidi="ar-SA"/>
                    </w:rPr>
                    <w:t>）</w:t>
                  </w:r>
                </w:p>
              </w:tc>
              <w:tc>
                <w:tcPr>
                  <w:tcW w:w="45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1间</w:t>
                  </w:r>
                </w:p>
              </w:tc>
              <w:tc>
                <w:tcPr>
                  <w:tcW w:w="446"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废活性炭</w:t>
                  </w:r>
                </w:p>
              </w:tc>
              <w:tc>
                <w:tcPr>
                  <w:tcW w:w="2142" w:type="pct"/>
                  <w:gridSpan w:val="2"/>
                  <w:vMerge w:val="continue"/>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废胶桶</w:t>
                  </w:r>
                </w:p>
              </w:tc>
              <w:tc>
                <w:tcPr>
                  <w:tcW w:w="2142" w:type="pct"/>
                  <w:gridSpan w:val="2"/>
                  <w:vMerge w:val="continue"/>
                  <w:noWrap w:val="0"/>
                  <w:vAlign w:val="center"/>
                </w:tcPr>
                <w:p>
                  <w:pPr>
                    <w:keepNext w:val="0"/>
                    <w:keepLines w:val="0"/>
                    <w:pageBreakBefore w:val="0"/>
                    <w:widowControl w:val="0"/>
                    <w:kinsoku/>
                    <w:wordWrap/>
                    <w:overflowPunct/>
                    <w:topLinePunct w:val="0"/>
                    <w:autoSpaceDE w:val="0"/>
                    <w:autoSpaceDN/>
                    <w:bidi w:val="0"/>
                    <w:adjustRightInd w:val="0"/>
                    <w:snapToGrid w:val="0"/>
                    <w:spacing w:line="240" w:lineRule="exact"/>
                    <w:jc w:val="center"/>
                    <w:textAlignment w:val="auto"/>
                    <w:rPr>
                      <w:rFonts w:hint="default" w:ascii="Times New Roman" w:hAnsi="Times New Roman" w:cs="Times New Roman" w:eastAsiaTheme="minorEastAsia"/>
                      <w:sz w:val="18"/>
                      <w:szCs w:val="18"/>
                      <w:highlight w:val="none"/>
                      <w:lang w:val="en-US" w:eastAsia="zh-CN" w:bidi="ar-SA"/>
                    </w:rPr>
                  </w:pP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pacing w:line="240" w:lineRule="exact"/>
                    <w:jc w:val="center"/>
                    <w:textAlignment w:val="auto"/>
                    <w:rPr>
                      <w:rFonts w:hint="default" w:ascii="Times New Roman" w:hAnsi="Times New Roman" w:cs="Times New Roman"/>
                      <w:sz w:val="18"/>
                      <w:szCs w:val="18"/>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噪声</w:t>
                  </w: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设备机械噪声</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减振基础、加装消声器等</w:t>
                  </w:r>
                </w:p>
              </w:tc>
              <w:tc>
                <w:tcPr>
                  <w:tcW w:w="452"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446" w:type="pct"/>
                  <w:vMerge w:val="restar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38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34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泵机、空压机空气动力噪声</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安装消声装置</w:t>
                  </w:r>
                </w:p>
              </w:tc>
              <w:tc>
                <w:tcPr>
                  <w:tcW w:w="452"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p>
              </w:tc>
              <w:tc>
                <w:tcPr>
                  <w:tcW w:w="446"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27" w:type="pct"/>
                  <w:vMerge w:val="continue"/>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rPr>
                  </w:pPr>
                </w:p>
              </w:tc>
              <w:tc>
                <w:tcPr>
                  <w:tcW w:w="1731" w:type="pct"/>
                  <w:gridSpan w:val="3"/>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rPr>
                    <w:t>环境管理</w:t>
                  </w:r>
                </w:p>
              </w:tc>
              <w:tc>
                <w:tcPr>
                  <w:tcW w:w="2142" w:type="pct"/>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kern w:val="0"/>
                      <w:sz w:val="18"/>
                      <w:szCs w:val="18"/>
                    </w:rPr>
                    <w:t>总用电控制位置、主要生产设施和污染治理设施安装用电量监控系统终端</w:t>
                  </w:r>
                </w:p>
              </w:tc>
              <w:tc>
                <w:tcPr>
                  <w:tcW w:w="452"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53" w:type="pct"/>
                  <w:gridSpan w:val="7"/>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eastAsia="宋体" w:cs="Times New Roman"/>
                      <w:sz w:val="18"/>
                      <w:szCs w:val="18"/>
                      <w:highlight w:val="none"/>
                    </w:rPr>
                    <w:t>合计</w:t>
                  </w:r>
                </w:p>
              </w:tc>
              <w:tc>
                <w:tcPr>
                  <w:tcW w:w="446"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26</w:t>
                  </w:r>
                </w:p>
              </w:tc>
            </w:tr>
          </w:tbl>
          <w:p>
            <w:pPr>
              <w:spacing w:line="360" w:lineRule="auto"/>
              <w:ind w:firstLine="480" w:firstLineChars="200"/>
              <w:jc w:val="left"/>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本项目总投资</w:t>
            </w:r>
            <w:r>
              <w:rPr>
                <w:rFonts w:hint="default" w:ascii="Times New Roman" w:hAnsi="Times New Roman" w:cs="Times New Roman"/>
                <w:color w:val="auto"/>
                <w:highlight w:val="none"/>
                <w:lang w:val="en-US" w:eastAsia="zh-CN"/>
              </w:rPr>
              <w:t>3600</w:t>
            </w:r>
            <w:r>
              <w:rPr>
                <w:rFonts w:hint="default" w:ascii="Times New Roman" w:hAnsi="Times New Roman" w:cs="Times New Roman"/>
                <w:color w:val="auto"/>
                <w:highlight w:val="none"/>
              </w:rPr>
              <w:t>万元，环保总投资为</w:t>
            </w:r>
            <w:r>
              <w:rPr>
                <w:rFonts w:hint="default" w:ascii="Times New Roman" w:hAnsi="Times New Roman" w:cs="Times New Roman"/>
                <w:color w:val="auto"/>
                <w:highlight w:val="none"/>
                <w:lang w:val="en-US" w:eastAsia="zh-CN"/>
              </w:rPr>
              <w:t>26</w:t>
            </w:r>
            <w:r>
              <w:rPr>
                <w:rFonts w:hint="default" w:ascii="Times New Roman" w:hAnsi="Times New Roman" w:cs="Times New Roman"/>
                <w:color w:val="auto"/>
                <w:highlight w:val="none"/>
              </w:rPr>
              <w:t>万元，占项目总投资</w:t>
            </w:r>
            <w:r>
              <w:rPr>
                <w:rFonts w:hint="default" w:ascii="Times New Roman" w:hAnsi="Times New Roman" w:cs="Times New Roman"/>
                <w:color w:val="auto"/>
                <w:highlight w:val="none"/>
                <w:lang w:val="en-US" w:eastAsia="zh-CN"/>
              </w:rPr>
              <w:t>0.72</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w:t>
            </w:r>
          </w:p>
          <w:p>
            <w:pPr>
              <w:pStyle w:val="23"/>
              <w:spacing w:before="156" w:beforeLines="50" w:line="360" w:lineRule="auto"/>
              <w:ind w:firstLine="480" w:firstLineChars="200"/>
              <w:rPr>
                <w:rFonts w:hint="default" w:ascii="Times New Roman" w:hAnsi="Times New Roman" w:eastAsia="黑体" w:cs="Times New Roman"/>
                <w:color w:val="auto"/>
                <w:highlight w:val="none"/>
                <w:lang w:eastAsia="zh-CN"/>
              </w:rPr>
            </w:pPr>
          </w:p>
          <w:p>
            <w:pPr>
              <w:pStyle w:val="23"/>
              <w:spacing w:before="156" w:beforeLines="50" w:line="360" w:lineRule="auto"/>
              <w:ind w:firstLine="480" w:firstLineChars="200"/>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eastAsia="zh-CN"/>
              </w:rPr>
              <w:t>六</w:t>
            </w:r>
            <w:r>
              <w:rPr>
                <w:rFonts w:hint="default" w:ascii="Times New Roman" w:hAnsi="Times New Roman" w:eastAsia="黑体" w:cs="Times New Roman"/>
                <w:color w:val="auto"/>
                <w:highlight w:val="none"/>
              </w:rPr>
              <w:t>、污染防治措施及验收指标</w:t>
            </w:r>
          </w:p>
          <w:p>
            <w:pPr>
              <w:pStyle w:val="20"/>
              <w:spacing w:line="360" w:lineRule="auto"/>
              <w:ind w:left="48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本项目污染防治措施及环保验收指标见下表</w:t>
            </w:r>
            <w:r>
              <w:rPr>
                <w:rFonts w:hint="default" w:ascii="Times New Roman" w:hAnsi="Times New Roman" w:cs="Times New Roman"/>
                <w:color w:val="auto"/>
                <w:highlight w:val="none"/>
                <w:lang w:eastAsia="zh-CN"/>
              </w:rPr>
              <w:t>：</w:t>
            </w:r>
          </w:p>
          <w:p>
            <w:pPr>
              <w:pStyle w:val="43"/>
              <w:ind w:left="0" w:leftChars="0" w:firstLine="0" w:firstLine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w:t>
            </w:r>
            <w:r>
              <w:rPr>
                <w:rFonts w:hint="eastAsia" w:eastAsia="黑体" w:cs="Times New Roman"/>
                <w:color w:val="auto"/>
                <w:sz w:val="21"/>
                <w:szCs w:val="21"/>
                <w:highlight w:val="none"/>
                <w:lang w:val="en-US" w:eastAsia="zh-CN"/>
              </w:rPr>
              <w:t>58</w:t>
            </w:r>
            <w:r>
              <w:rPr>
                <w:rFonts w:hint="default" w:ascii="Times New Roman" w:hAnsi="Times New Roman" w:eastAsia="黑体" w:cs="Times New Roman"/>
                <w:color w:val="auto"/>
                <w:sz w:val="21"/>
                <w:szCs w:val="21"/>
                <w:highlight w:val="none"/>
                <w:lang w:val="en-US" w:eastAsia="zh-CN"/>
              </w:rPr>
              <w:t xml:space="preserve">       </w:t>
            </w:r>
            <w:r>
              <w:rPr>
                <w:rFonts w:hint="default" w:ascii="Times New Roman" w:hAnsi="Times New Roman" w:eastAsia="黑体" w:cs="Times New Roman"/>
                <w:color w:val="auto"/>
                <w:sz w:val="21"/>
                <w:szCs w:val="21"/>
                <w:highlight w:val="none"/>
              </w:rPr>
              <w:t>本项目污染物防治措施及验收指标一览表</w:t>
            </w:r>
          </w:p>
          <w:tbl>
            <w:tblPr>
              <w:tblStyle w:val="44"/>
              <w:tblW w:w="4998"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690"/>
              <w:gridCol w:w="1701"/>
              <w:gridCol w:w="3317"/>
              <w:gridCol w:w="257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分类</w:t>
                  </w:r>
                </w:p>
              </w:tc>
              <w:tc>
                <w:tcPr>
                  <w:tcW w:w="396"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污染</w:t>
                  </w:r>
                </w:p>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类别</w:t>
                  </w: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治理内容</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环保设施</w:t>
                  </w:r>
                </w:p>
              </w:tc>
              <w:tc>
                <w:tcPr>
                  <w:tcW w:w="1476"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验收指标</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营运期</w:t>
                  </w:r>
                </w:p>
              </w:tc>
              <w:tc>
                <w:tcPr>
                  <w:tcW w:w="39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废气</w:t>
                  </w: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配料、混料</w:t>
                  </w:r>
                  <w:r>
                    <w:rPr>
                      <w:rFonts w:hint="default" w:ascii="Times New Roman" w:hAnsi="Times New Roman" w:cs="Times New Roman"/>
                      <w:sz w:val="18"/>
                      <w:szCs w:val="18"/>
                      <w:highlight w:val="none"/>
                      <w:lang w:eastAsia="zh-CN"/>
                    </w:rPr>
                    <w:t>粉尘</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密闭间+袋式除尘器+15m高排气筒</w:t>
                  </w:r>
                </w:p>
              </w:tc>
              <w:tc>
                <w:tcPr>
                  <w:tcW w:w="147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cs="Times New Roman"/>
                      <w:bCs/>
                      <w:sz w:val="18"/>
                      <w:szCs w:val="18"/>
                      <w:highlight w:val="none"/>
                    </w:rPr>
                    <w:t>《大气污染物综合排放标准》（GB16297-1996）表2二级标准要求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rPr>
                    <w:t>破碎、磨粉</w:t>
                  </w:r>
                  <w:r>
                    <w:rPr>
                      <w:rFonts w:hint="default" w:ascii="Times New Roman" w:hAnsi="Times New Roman" w:cs="Times New Roman"/>
                      <w:sz w:val="18"/>
                      <w:szCs w:val="18"/>
                      <w:highlight w:val="none"/>
                      <w:lang w:eastAsia="zh-CN"/>
                    </w:rPr>
                    <w:t>粉尘</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密闭间+袋式除尘器+15m高排气筒</w:t>
                  </w:r>
                </w:p>
              </w:tc>
              <w:tc>
                <w:tcPr>
                  <w:tcW w:w="1476" w:type="pct"/>
                  <w:vMerge w:val="continue"/>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bCs/>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挤出过程非甲烷总烃废气</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集气罩+“UV光催化氧化+低温等离子+活性炭吸附”装置+15m高排气筒</w:t>
                  </w:r>
                </w:p>
              </w:tc>
              <w:tc>
                <w:tcPr>
                  <w:tcW w:w="1476" w:type="pct"/>
                  <w:tcBorders>
                    <w:top w:val="single" w:color="auto" w:sz="4" w:space="0"/>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《大气污染物综合排放标准》</w:t>
                  </w:r>
                </w:p>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bCs/>
                      <w:sz w:val="18"/>
                      <w:szCs w:val="18"/>
                      <w:highlight w:val="none"/>
                    </w:rPr>
                  </w:pPr>
                  <w:r>
                    <w:rPr>
                      <w:rFonts w:hint="default" w:ascii="Times New Roman" w:hAnsi="Times New Roman" w:cs="Times New Roman"/>
                      <w:sz w:val="18"/>
                      <w:szCs w:val="18"/>
                      <w:highlight w:val="none"/>
                    </w:rPr>
                    <w:t>（GB16297-1996）表2二级、《关于全省开展工业企业挥发性有机物专项治理工作中排放建议值的通知》（豫环攻坚办[2017]162号）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方木锯切、裁边粉尘</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密闭间+袋式除尘器+15m高排气筒</w:t>
                  </w:r>
                </w:p>
              </w:tc>
              <w:tc>
                <w:tcPr>
                  <w:tcW w:w="1476" w:type="pct"/>
                  <w:tcBorders>
                    <w:top w:val="single" w:color="auto" w:sz="4" w:space="0"/>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bCs/>
                      <w:sz w:val="18"/>
                      <w:szCs w:val="18"/>
                      <w:highlight w:val="none"/>
                    </w:rPr>
                  </w:pPr>
                  <w:r>
                    <w:rPr>
                      <w:rFonts w:hint="default" w:ascii="Times New Roman" w:hAnsi="Times New Roman" w:cs="Times New Roman"/>
                      <w:bCs/>
                      <w:sz w:val="18"/>
                      <w:szCs w:val="18"/>
                      <w:highlight w:val="none"/>
                    </w:rPr>
                    <w:t>《大气污染物综合排放标准》（GB16297-1996）表2二级标准要求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覆膜涂胶工序非甲烷总烃废气</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密闭间+“UV光催化氧化+低温等离子+活性炭吸附”装置+15m高排气</w:t>
                  </w:r>
                </w:p>
              </w:tc>
              <w:tc>
                <w:tcPr>
                  <w:tcW w:w="1476" w:type="pct"/>
                  <w:vMerge w:val="restar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《大气污染物综合排放标准》</w:t>
                  </w:r>
                </w:p>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bCs/>
                      <w:sz w:val="18"/>
                      <w:szCs w:val="18"/>
                      <w:highlight w:val="cyan"/>
                    </w:rPr>
                  </w:pPr>
                  <w:r>
                    <w:rPr>
                      <w:rFonts w:hint="default" w:ascii="Times New Roman" w:hAnsi="Times New Roman" w:cs="Times New Roman"/>
                      <w:sz w:val="18"/>
                      <w:szCs w:val="18"/>
                      <w:highlight w:val="none"/>
                    </w:rPr>
                    <w:t>（GB16297-1996）表2二级、《关于全省开展工业企业挥发性有机物专项治理工作中排放建议值的通知》（豫环攻坚办[2017]162号）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val="en-US" w:eastAsia="zh-CN"/>
                    </w:rPr>
                    <w:t>冷压合门</w:t>
                  </w:r>
                  <w:r>
                    <w:rPr>
                      <w:rFonts w:hint="default" w:ascii="Times New Roman" w:hAnsi="Times New Roman" w:cs="Times New Roman"/>
                      <w:sz w:val="18"/>
                      <w:szCs w:val="18"/>
                      <w:highlight w:val="none"/>
                      <w:lang w:eastAsia="zh-CN"/>
                    </w:rPr>
                    <w:t>非甲烷总烃废气</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密闭间+“UV光催化氧化+低温等离子+活性炭吸附”装置+15m高排气筒</w:t>
                  </w: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bCs/>
                      <w:sz w:val="18"/>
                      <w:szCs w:val="18"/>
                      <w:highlight w:val="cyan"/>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eastAsia="zh-CN"/>
                    </w:rPr>
                  </w:pPr>
                  <w:r>
                    <w:rPr>
                      <w:rFonts w:hint="default" w:ascii="Times New Roman" w:hAnsi="Times New Roman" w:cs="Times New Roman"/>
                      <w:sz w:val="18"/>
                      <w:szCs w:val="18"/>
                      <w:highlight w:val="none"/>
                      <w:lang w:eastAsia="zh-CN"/>
                    </w:rPr>
                    <w:t>封边、转印非甲烷总烃废气</w:t>
                  </w:r>
                </w:p>
              </w:tc>
              <w:tc>
                <w:tcPr>
                  <w:tcW w:w="1905"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密闭间+“UV光催化氧化+低温等离子+活性炭吸附”装置+15m高排气筒</w:t>
                  </w:r>
                </w:p>
              </w:tc>
              <w:tc>
                <w:tcPr>
                  <w:tcW w:w="1476" w:type="pct"/>
                  <w:vMerge w:val="continue"/>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cyan"/>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lang w:eastAsia="zh-CN"/>
                    </w:rPr>
                  </w:pPr>
                </w:p>
              </w:tc>
              <w:tc>
                <w:tcPr>
                  <w:tcW w:w="977"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各密闭间逃逸出的无组织排放颗粒物、非甲烷总烃废气</w:t>
                  </w:r>
                </w:p>
              </w:tc>
              <w:tc>
                <w:tcPr>
                  <w:tcW w:w="1905"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加强设备检修、提高集气效率</w:t>
                  </w:r>
                  <w:r>
                    <w:rPr>
                      <w:rFonts w:hint="default" w:ascii="Times New Roman" w:hAnsi="Times New Roman" w:cs="Times New Roman"/>
                      <w:sz w:val="18"/>
                      <w:szCs w:val="18"/>
                      <w:highlight w:val="none"/>
                      <w:lang w:val="en-US" w:eastAsia="zh-CN"/>
                    </w:rPr>
                    <w:t>设置卫生防护距离</w:t>
                  </w:r>
                </w:p>
              </w:tc>
              <w:tc>
                <w:tcPr>
                  <w:tcW w:w="1476" w:type="pc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baseline"/>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《大气污染物综合排放标准》</w:t>
                  </w:r>
                </w:p>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cs="Times New Roman"/>
                      <w:sz w:val="18"/>
                      <w:szCs w:val="18"/>
                      <w:highlight w:val="none"/>
                    </w:rPr>
                    <w:t>（GB16297-1996）表2二级、《关于全省开展工业企业挥发性有机物专项治理工作中排放建议值的通知》（豫环攻坚办[2017]162号）</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废水</w:t>
                  </w:r>
                </w:p>
              </w:tc>
              <w:tc>
                <w:tcPr>
                  <w:tcW w:w="977" w:type="pc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生活污水</w:t>
                  </w:r>
                </w:p>
              </w:tc>
              <w:tc>
                <w:tcPr>
                  <w:tcW w:w="1905" w:type="pc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40</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r>
                    <w:rPr>
                      <w:rFonts w:hint="default" w:ascii="Times New Roman" w:hAnsi="Times New Roman" w:eastAsia="宋体" w:cs="Times New Roman"/>
                      <w:sz w:val="18"/>
                      <w:szCs w:val="18"/>
                      <w:highlight w:val="none"/>
                    </w:rPr>
                    <w:t xml:space="preserve">化粪池 </w:t>
                  </w:r>
                </w:p>
              </w:tc>
              <w:tc>
                <w:tcPr>
                  <w:tcW w:w="1476" w:type="pc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bCs/>
                      <w:sz w:val="18"/>
                      <w:szCs w:val="18"/>
                      <w:highlight w:val="none"/>
                      <w:lang w:eastAsia="zh-CN"/>
                    </w:rPr>
                  </w:pPr>
                  <w:r>
                    <w:rPr>
                      <w:rFonts w:hint="default" w:ascii="Times New Roman" w:hAnsi="Times New Roman" w:eastAsia="宋体" w:cs="Times New Roman"/>
                      <w:bCs/>
                      <w:sz w:val="18"/>
                      <w:szCs w:val="18"/>
                      <w:highlight w:val="none"/>
                      <w:lang w:eastAsia="zh-CN"/>
                    </w:rPr>
                    <w:t>延津县第二污水处理厂</w:t>
                  </w:r>
                  <w:r>
                    <w:rPr>
                      <w:rFonts w:hint="default" w:ascii="Times New Roman" w:hAnsi="Times New Roman" w:cs="Times New Roman"/>
                      <w:bCs/>
                      <w:sz w:val="18"/>
                      <w:szCs w:val="18"/>
                      <w:highlight w:val="none"/>
                      <w:lang w:eastAsia="zh-CN"/>
                    </w:rPr>
                    <w:t>收水标准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tcBorders>
                    <w:top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冷却废水</w:t>
                  </w:r>
                </w:p>
              </w:tc>
              <w:tc>
                <w:tcPr>
                  <w:tcW w:w="1905"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20</w:t>
                  </w:r>
                  <w:r>
                    <w:rPr>
                      <w:rFonts w:hint="default" w:ascii="Times New Roman" w:hAnsi="Times New Roman" w:eastAsia="宋体" w:cs="Times New Roman"/>
                      <w:sz w:val="18"/>
                      <w:szCs w:val="18"/>
                      <w:highlight w:val="none"/>
                    </w:rPr>
                    <w:t>m</w:t>
                  </w:r>
                  <w:r>
                    <w:rPr>
                      <w:rFonts w:hint="default" w:ascii="Times New Roman" w:hAnsi="Times New Roman" w:eastAsia="宋体" w:cs="Times New Roman"/>
                      <w:sz w:val="18"/>
                      <w:szCs w:val="18"/>
                      <w:highlight w:val="none"/>
                      <w:vertAlign w:val="superscript"/>
                    </w:rPr>
                    <w:t>3</w:t>
                  </w:r>
                  <w:r>
                    <w:rPr>
                      <w:rFonts w:hint="default" w:ascii="Times New Roman" w:hAnsi="Times New Roman" w:cs="Times New Roman"/>
                      <w:sz w:val="18"/>
                      <w:szCs w:val="18"/>
                      <w:highlight w:val="none"/>
                      <w:lang w:val="en-US" w:eastAsia="zh-CN"/>
                    </w:rPr>
                    <w:t>冷却水池</w:t>
                  </w:r>
                </w:p>
              </w:tc>
              <w:tc>
                <w:tcPr>
                  <w:tcW w:w="1476" w:type="pct"/>
                  <w:tcBorders>
                    <w:bottom w:val="single" w:color="auto" w:sz="4" w:space="0"/>
                  </w:tcBorders>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bCs/>
                      <w:sz w:val="18"/>
                      <w:szCs w:val="18"/>
                      <w:highlight w:val="none"/>
                      <w:lang w:val="en-US" w:eastAsia="zh-CN"/>
                    </w:rPr>
                  </w:pPr>
                  <w:r>
                    <w:rPr>
                      <w:rFonts w:hint="default" w:ascii="Times New Roman" w:hAnsi="Times New Roman" w:cs="Times New Roman"/>
                      <w:bCs/>
                      <w:sz w:val="18"/>
                      <w:szCs w:val="18"/>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噪声</w:t>
                  </w: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cs="Times New Roman"/>
                      <w:sz w:val="18"/>
                      <w:szCs w:val="18"/>
                      <w:highlight w:val="none"/>
                      <w:lang w:eastAsia="zh-CN"/>
                    </w:rPr>
                    <w:t>设备机械噪声</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室内布置、</w:t>
                  </w:r>
                  <w:r>
                    <w:rPr>
                      <w:rFonts w:hint="default" w:ascii="Times New Roman" w:hAnsi="Times New Roman" w:eastAsia="宋体" w:cs="Times New Roman"/>
                      <w:sz w:val="18"/>
                      <w:szCs w:val="18"/>
                      <w:highlight w:val="none"/>
                    </w:rPr>
                    <w:t>减振基础等</w:t>
                  </w:r>
                </w:p>
              </w:tc>
              <w:tc>
                <w:tcPr>
                  <w:tcW w:w="147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bCs/>
                      <w:sz w:val="18"/>
                      <w:szCs w:val="18"/>
                      <w:highlight w:val="none"/>
                    </w:rPr>
                    <w:t>《工业企业厂界环境噪声排放标准》（</w:t>
                  </w:r>
                  <w:r>
                    <w:rPr>
                      <w:rFonts w:hint="default" w:ascii="Times New Roman" w:hAnsi="Times New Roman" w:cs="Times New Roman"/>
                      <w:bCs/>
                      <w:sz w:val="18"/>
                      <w:szCs w:val="18"/>
                      <w:highlight w:val="none"/>
                    </w:rPr>
                    <w:t>GB12348-2008</w:t>
                  </w:r>
                  <w:r>
                    <w:rPr>
                      <w:rFonts w:hint="default" w:ascii="Times New Roman" w:hAnsi="Times New Roman" w:eastAsia="宋体" w:cs="Times New Roman"/>
                      <w:bCs/>
                      <w:sz w:val="18"/>
                      <w:szCs w:val="18"/>
                      <w:highlight w:val="none"/>
                    </w:rPr>
                    <w:t>）2类</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cs="Times New Roman"/>
                      <w:sz w:val="18"/>
                      <w:szCs w:val="18"/>
                      <w:highlight w:val="none"/>
                      <w:lang w:eastAsia="zh-CN"/>
                    </w:rPr>
                    <w:t>泵机、空压机空气动力噪声</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室内布置、</w:t>
                  </w:r>
                  <w:r>
                    <w:rPr>
                      <w:rFonts w:hint="default" w:ascii="Times New Roman" w:hAnsi="Times New Roman" w:cs="Times New Roman"/>
                      <w:sz w:val="18"/>
                      <w:szCs w:val="18"/>
                      <w:highlight w:val="none"/>
                      <w:lang w:eastAsia="zh-CN"/>
                    </w:rPr>
                    <w:t>软管连接</w:t>
                  </w:r>
                  <w:r>
                    <w:rPr>
                      <w:rFonts w:hint="default" w:ascii="Times New Roman" w:hAnsi="Times New Roman" w:eastAsia="宋体" w:cs="Times New Roman"/>
                      <w:sz w:val="18"/>
                      <w:szCs w:val="18"/>
                      <w:highlight w:val="none"/>
                    </w:rPr>
                    <w:t>等</w:t>
                  </w: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bCs/>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固废</w:t>
                  </w: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废边包装</w:t>
                  </w:r>
                </w:p>
              </w:tc>
              <w:tc>
                <w:tcPr>
                  <w:tcW w:w="1905" w:type="pct"/>
                  <w:vMerge w:val="restart"/>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20m</w:t>
                  </w:r>
                  <w:r>
                    <w:rPr>
                      <w:rFonts w:hint="default" w:ascii="Times New Roman" w:hAnsi="Times New Roman" w:cs="Times New Roman" w:eastAsiaTheme="minorEastAsia"/>
                      <w:sz w:val="18"/>
                      <w:szCs w:val="18"/>
                      <w:highlight w:val="none"/>
                      <w:vertAlign w:val="superscript"/>
                      <w:lang w:val="en-US" w:eastAsia="zh-CN" w:bidi="ar-SA"/>
                    </w:rPr>
                    <w:t>2</w:t>
                  </w:r>
                  <w:r>
                    <w:rPr>
                      <w:rFonts w:hint="default" w:ascii="Times New Roman" w:hAnsi="Times New Roman" w:cs="Times New Roman" w:eastAsiaTheme="minorEastAsia"/>
                      <w:sz w:val="18"/>
                      <w:szCs w:val="18"/>
                      <w:highlight w:val="none"/>
                      <w:lang w:val="en-US" w:eastAsia="zh-CN" w:bidi="ar-SA"/>
                    </w:rPr>
                    <w:t>一般固废暂存间</w:t>
                  </w:r>
                </w:p>
              </w:tc>
              <w:tc>
                <w:tcPr>
                  <w:tcW w:w="147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eastAsia="宋体" w:cs="Times New Roman"/>
                      <w:sz w:val="18"/>
                      <w:szCs w:val="18"/>
                      <w:highlight w:val="none"/>
                    </w:rPr>
                    <w:t>《一般工业固体废物贮存、处置场污染控制标准》（</w:t>
                  </w:r>
                  <w:r>
                    <w:rPr>
                      <w:rFonts w:hint="default" w:ascii="Times New Roman" w:hAnsi="Times New Roman" w:cs="Times New Roman"/>
                      <w:sz w:val="18"/>
                      <w:szCs w:val="18"/>
                      <w:highlight w:val="none"/>
                    </w:rPr>
                    <w:t>GB18599-2001</w:t>
                  </w:r>
                  <w:r>
                    <w:rPr>
                      <w:rFonts w:hint="default" w:ascii="Times New Roman" w:hAnsi="Times New Roman" w:eastAsia="宋体" w:cs="Times New Roman"/>
                      <w:sz w:val="18"/>
                      <w:szCs w:val="18"/>
                      <w:highlight w:val="none"/>
                    </w:rPr>
                    <w:t>）（</w:t>
                  </w:r>
                  <w:r>
                    <w:rPr>
                      <w:rFonts w:hint="default" w:ascii="Times New Roman" w:hAnsi="Times New Roman" w:cs="Times New Roman"/>
                      <w:sz w:val="18"/>
                      <w:szCs w:val="18"/>
                      <w:highlight w:val="none"/>
                    </w:rPr>
                    <w:t>2013</w:t>
                  </w:r>
                  <w:r>
                    <w:rPr>
                      <w:rFonts w:hint="default" w:ascii="Times New Roman" w:hAnsi="Times New Roman" w:eastAsia="宋体" w:cs="Times New Roman"/>
                      <w:sz w:val="18"/>
                      <w:szCs w:val="18"/>
                      <w:highlight w:val="none"/>
                    </w:rPr>
                    <w:t>修订）</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val="en-US" w:eastAsia="zh-CN" w:bidi="ar-SA"/>
                    </w:rPr>
                    <w:t>木塑产品废边角料</w:t>
                  </w:r>
                </w:p>
              </w:tc>
              <w:tc>
                <w:tcPr>
                  <w:tcW w:w="1905" w:type="pct"/>
                  <w:vMerge w:val="continue"/>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eastAsia="zh-CN"/>
                    </w:rPr>
                    <w:t>集尘</w:t>
                  </w:r>
                </w:p>
              </w:tc>
              <w:tc>
                <w:tcPr>
                  <w:tcW w:w="1905" w:type="pct"/>
                  <w:vMerge w:val="continue"/>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bCs/>
                      <w:sz w:val="18"/>
                      <w:szCs w:val="18"/>
                      <w:highlight w:val="none"/>
                      <w:lang w:eastAsia="zh-CN"/>
                    </w:rPr>
                    <w:t>套装门废边角料</w:t>
                  </w:r>
                </w:p>
              </w:tc>
              <w:tc>
                <w:tcPr>
                  <w:tcW w:w="1905" w:type="pct"/>
                  <w:vMerge w:val="continue"/>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none"/>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w:t>
                  </w:r>
                  <w:r>
                    <w:rPr>
                      <w:rFonts w:hint="default" w:ascii="Times New Roman" w:hAnsi="Times New Roman" w:cs="Times New Roman" w:eastAsiaTheme="minorEastAsia"/>
                      <w:color w:val="auto"/>
                      <w:sz w:val="18"/>
                      <w:szCs w:val="18"/>
                      <w:highlight w:val="none"/>
                      <w:lang w:val="en-US" w:eastAsia="zh-CN"/>
                    </w:rPr>
                    <w:t>UV灯管</w:t>
                  </w:r>
                </w:p>
              </w:tc>
              <w:tc>
                <w:tcPr>
                  <w:tcW w:w="1905" w:type="pct"/>
                  <w:vMerge w:val="restart"/>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20m</w:t>
                  </w:r>
                  <w:r>
                    <w:rPr>
                      <w:rFonts w:hint="default" w:ascii="Times New Roman" w:hAnsi="Times New Roman" w:cs="Times New Roman" w:eastAsiaTheme="minorEastAsia"/>
                      <w:sz w:val="18"/>
                      <w:szCs w:val="18"/>
                      <w:highlight w:val="none"/>
                      <w:vertAlign w:val="superscript"/>
                      <w:lang w:val="en-US" w:eastAsia="zh-CN" w:bidi="ar-SA"/>
                    </w:rPr>
                    <w:t>2</w:t>
                  </w:r>
                  <w:r>
                    <w:rPr>
                      <w:rFonts w:hint="default" w:ascii="Times New Roman" w:hAnsi="Times New Roman" w:cs="Times New Roman" w:eastAsiaTheme="minorEastAsia"/>
                      <w:sz w:val="18"/>
                      <w:szCs w:val="18"/>
                      <w:highlight w:val="none"/>
                      <w:lang w:val="en-US" w:eastAsia="zh-CN" w:bidi="ar-SA"/>
                    </w:rPr>
                    <w:t>一般固废暂存间</w:t>
                  </w:r>
                </w:p>
              </w:tc>
              <w:tc>
                <w:tcPr>
                  <w:tcW w:w="1476" w:type="pct"/>
                  <w:vMerge w:val="restar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《危险废物贮存污染控制标准》（GB18597-2001）（2013年修订）</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废活性炭</w:t>
                  </w:r>
                </w:p>
              </w:tc>
              <w:tc>
                <w:tcPr>
                  <w:tcW w:w="1905" w:type="pct"/>
                  <w:vMerge w:val="continue"/>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39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977"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color w:val="auto"/>
                      <w:sz w:val="18"/>
                      <w:szCs w:val="18"/>
                      <w:highlight w:val="none"/>
                      <w:lang w:eastAsia="zh-CN"/>
                    </w:rPr>
                    <w:t>废胶桶</w:t>
                  </w:r>
                </w:p>
              </w:tc>
              <w:tc>
                <w:tcPr>
                  <w:tcW w:w="1905" w:type="pct"/>
                  <w:vMerge w:val="continue"/>
                  <w:noWrap w:val="0"/>
                  <w:tcMar>
                    <w:top w:w="85" w:type="dxa"/>
                    <w:bottom w:w="85" w:type="dxa"/>
                  </w:tcMar>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p>
              </w:tc>
              <w:tc>
                <w:tcPr>
                  <w:tcW w:w="1476"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45" w:type="pct"/>
                  <w:vMerge w:val="continue"/>
                  <w:noWrap w:val="0"/>
                  <w:tcMar>
                    <w:top w:w="85" w:type="dxa"/>
                    <w:bottom w:w="85" w:type="dxa"/>
                  </w:tcMar>
                  <w:vAlign w:val="center"/>
                </w:tcPr>
                <w:p>
                  <w:pPr>
                    <w:keepNext w:val="0"/>
                    <w:keepLines w:val="0"/>
                    <w:pageBreakBefore w:val="0"/>
                    <w:widowControl w:val="0"/>
                    <w:kinsoku/>
                    <w:wordWrap/>
                    <w:overflowPunct/>
                    <w:topLinePunct w:val="0"/>
                    <w:autoSpaceDN/>
                    <w:bidi w:val="0"/>
                    <w:snapToGrid w:val="0"/>
                    <w:spacing w:line="240" w:lineRule="auto"/>
                    <w:jc w:val="center"/>
                    <w:textAlignment w:val="auto"/>
                    <w:rPr>
                      <w:rFonts w:hint="default" w:ascii="Times New Roman" w:hAnsi="Times New Roman" w:eastAsia="宋体" w:cs="Times New Roman"/>
                      <w:sz w:val="18"/>
                      <w:szCs w:val="18"/>
                      <w:highlight w:val="cyan"/>
                    </w:rPr>
                  </w:pPr>
                </w:p>
              </w:tc>
              <w:tc>
                <w:tcPr>
                  <w:tcW w:w="1373" w:type="pct"/>
                  <w:gridSpan w:val="2"/>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2" w:afterLines="20" w:line="240" w:lineRule="auto"/>
                    <w:jc w:val="center"/>
                    <w:textAlignment w:val="auto"/>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环境</w:t>
                  </w: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sz w:val="18"/>
                      <w:szCs w:val="18"/>
                      <w:highlight w:val="none"/>
                    </w:rPr>
                    <w:t>管理</w:t>
                  </w:r>
                </w:p>
              </w:tc>
              <w:tc>
                <w:tcPr>
                  <w:tcW w:w="1905" w:type="pct"/>
                  <w:noWrap w:val="0"/>
                  <w:tcMar>
                    <w:top w:w="85" w:type="dxa"/>
                    <w:bottom w:w="8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sz w:val="18"/>
                      <w:szCs w:val="18"/>
                      <w:highlight w:val="none"/>
                    </w:rPr>
                    <w:t>在各环保治理设施位置安装视频监控，厂区设置空气微站，安装在线监测</w:t>
                  </w:r>
                  <w:r>
                    <w:rPr>
                      <w:rStyle w:val="52"/>
                      <w:rFonts w:hint="default" w:ascii="Times New Roman" w:hAnsi="Times New Roman" w:cs="Times New Roman"/>
                      <w:sz w:val="18"/>
                      <w:szCs w:val="18"/>
                      <w:highlight w:val="none"/>
                      <w:lang w:eastAsia="zh-CN"/>
                    </w:rPr>
                    <w:t>并与当地主管部门监控平台联网</w:t>
                  </w:r>
                  <w:r>
                    <w:rPr>
                      <w:rFonts w:hint="default" w:ascii="Times New Roman" w:hAnsi="Times New Roman" w:cs="Times New Roman"/>
                      <w:sz w:val="18"/>
                      <w:szCs w:val="18"/>
                      <w:highlight w:val="none"/>
                    </w:rPr>
                    <w:t>、</w:t>
                  </w:r>
                  <w:r>
                    <w:rPr>
                      <w:rFonts w:hint="default" w:ascii="Times New Roman" w:hAnsi="Times New Roman" w:cs="Times New Roman"/>
                      <w:sz w:val="18"/>
                      <w:szCs w:val="18"/>
                      <w:highlight w:val="none"/>
                      <w:lang w:eastAsia="zh-CN"/>
                    </w:rPr>
                    <w:t>安装</w:t>
                  </w:r>
                  <w:r>
                    <w:rPr>
                      <w:rFonts w:hint="default" w:ascii="Times New Roman" w:hAnsi="Times New Roman" w:cs="Times New Roman"/>
                      <w:sz w:val="18"/>
                      <w:szCs w:val="18"/>
                      <w:highlight w:val="none"/>
                    </w:rPr>
                    <w:t>监控和空气质量监测等综合监控信息平台，对厂区空气质量进行监测，在企业显眼位置随时公开</w:t>
                  </w:r>
                  <w:r>
                    <w:rPr>
                      <w:rStyle w:val="52"/>
                      <w:rFonts w:hint="default" w:ascii="Times New Roman" w:hAnsi="Times New Roman" w:cs="Times New Roman"/>
                      <w:sz w:val="18"/>
                      <w:szCs w:val="18"/>
                      <w:highlight w:val="none"/>
                    </w:rPr>
                    <w:t>，在总用电控制位置、主要生产设施和污染治理设施安装用电量监控系统终端</w:t>
                  </w:r>
                  <w:r>
                    <w:rPr>
                      <w:rStyle w:val="52"/>
                      <w:rFonts w:hint="default" w:ascii="Times New Roman" w:hAnsi="Times New Roman" w:cs="Times New Roman"/>
                      <w:sz w:val="18"/>
                      <w:szCs w:val="18"/>
                      <w:highlight w:val="none"/>
                      <w:lang w:eastAsia="zh-CN"/>
                    </w:rPr>
                    <w:t>，</w:t>
                  </w:r>
                  <w:r>
                    <w:rPr>
                      <w:rFonts w:hint="default" w:ascii="Times New Roman" w:hAnsi="Times New Roman" w:eastAsia="宋体" w:cs="Times New Roman"/>
                      <w:color w:val="auto"/>
                      <w:sz w:val="18"/>
                      <w:szCs w:val="18"/>
                      <w:highlight w:val="none"/>
                      <w:lang w:val="en-US" w:eastAsia="zh-CN"/>
                    </w:rPr>
                    <w:t>建设车辆门禁监控系统，并与市级监控平台联网</w:t>
                  </w:r>
                </w:p>
              </w:tc>
              <w:tc>
                <w:tcPr>
                  <w:tcW w:w="1476" w:type="pct"/>
                  <w:noWrap w:val="0"/>
                  <w:tcMar>
                    <w:top w:w="85" w:type="dxa"/>
                    <w:bottom w:w="85" w:type="dxa"/>
                  </w:tcMar>
                  <w:vAlign w:val="center"/>
                </w:tcPr>
                <w:p>
                  <w:pPr>
                    <w:keepNext w:val="0"/>
                    <w:keepLines w:val="0"/>
                    <w:pageBreakBefore w:val="0"/>
                    <w:widowControl w:val="0"/>
                    <w:kinsoku/>
                    <w:wordWrap/>
                    <w:overflowPunct/>
                    <w:topLinePunct w:val="0"/>
                    <w:autoSpaceDN/>
                    <w:bidi w:val="0"/>
                    <w:spacing w:line="240" w:lineRule="auto"/>
                    <w:jc w:val="center"/>
                    <w:textAlignment w:val="auto"/>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r>
          </w:tbl>
          <w:p>
            <w:pPr>
              <w:spacing w:line="360" w:lineRule="auto"/>
              <w:rPr>
                <w:rFonts w:hint="eastAsia" w:eastAsia="黑体" w:cs="Times New Roman"/>
                <w:color w:val="auto"/>
                <w:highlight w:val="cyan"/>
                <w:lang w:eastAsia="zh-CN"/>
              </w:rPr>
            </w:pPr>
            <w:r>
              <w:rPr>
                <w:rFonts w:hint="eastAsia" w:eastAsia="黑体" w:cs="Times New Roman"/>
                <w:color w:val="auto"/>
                <w:highlight w:val="none"/>
                <w:lang w:eastAsia="zh-CN"/>
              </w:rPr>
              <w:t xml:space="preserve"> </w:t>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p>
          <w:p>
            <w:pPr>
              <w:spacing w:line="360" w:lineRule="auto"/>
              <w:rPr>
                <w:rFonts w:hint="eastAsia" w:eastAsia="黑体" w:cs="Times New Roman"/>
                <w:color w:val="auto"/>
                <w:highlight w:val="cyan"/>
                <w:lang w:eastAsia="zh-CN"/>
              </w:rPr>
            </w:pPr>
          </w:p>
          <w:p>
            <w:pPr>
              <w:spacing w:line="360" w:lineRule="auto"/>
              <w:rPr>
                <w:rFonts w:hint="eastAsia" w:eastAsia="黑体" w:cs="Times New Roman"/>
                <w:color w:val="auto"/>
                <w:highlight w:val="cyan"/>
                <w:lang w:eastAsia="zh-CN"/>
              </w:rPr>
            </w:pPr>
          </w:p>
          <w:p>
            <w:pPr>
              <w:spacing w:line="360" w:lineRule="auto"/>
              <w:rPr>
                <w:rFonts w:hint="eastAsia" w:eastAsia="黑体" w:cs="Times New Roman"/>
                <w:color w:val="auto"/>
                <w:highlight w:val="cyan"/>
                <w:lang w:eastAsia="zh-CN"/>
              </w:rPr>
            </w:pPr>
          </w:p>
          <w:p>
            <w:pPr>
              <w:spacing w:line="360" w:lineRule="auto"/>
              <w:rPr>
                <w:rFonts w:hint="eastAsia" w:eastAsia="黑体" w:cs="Times New Roman"/>
                <w:color w:val="auto"/>
                <w:highlight w:val="cyan"/>
                <w:lang w:eastAsia="zh-CN"/>
              </w:rPr>
            </w:pPr>
            <w:r>
              <w:rPr>
                <w:rFonts w:hint="eastAsia" w:eastAsia="黑体" w:cs="Times New Roman"/>
                <w:color w:val="auto"/>
                <w:highlight w:val="cyan"/>
                <w:lang w:eastAsia="zh-CN"/>
              </w:rPr>
              <w:br w:type="textWrapping"/>
            </w:r>
            <w:r>
              <w:rPr>
                <w:rFonts w:hint="eastAsia" w:eastAsia="黑体" w:cs="Times New Roman"/>
                <w:color w:val="auto"/>
                <w:highlight w:val="cyan"/>
                <w:lang w:eastAsia="zh-CN"/>
              </w:rPr>
              <w:br w:type="textWrapping"/>
            </w:r>
          </w:p>
          <w:p>
            <w:pPr>
              <w:spacing w:line="360" w:lineRule="auto"/>
              <w:rPr>
                <w:rFonts w:hint="eastAsia" w:eastAsia="黑体" w:cs="Times New Roman"/>
                <w:color w:val="auto"/>
                <w:highlight w:val="cyan"/>
                <w:lang w:eastAsia="zh-CN"/>
              </w:rPr>
            </w:pPr>
          </w:p>
          <w:p>
            <w:pPr>
              <w:spacing w:line="360" w:lineRule="auto"/>
              <w:rPr>
                <w:rFonts w:hint="eastAsia" w:eastAsia="黑体" w:cs="Times New Roman"/>
                <w:color w:val="auto"/>
                <w:highlight w:val="cyan"/>
                <w:lang w:eastAsia="zh-CN"/>
              </w:rPr>
            </w:pPr>
          </w:p>
          <w:p>
            <w:pPr>
              <w:spacing w:line="360" w:lineRule="auto"/>
              <w:rPr>
                <w:rFonts w:hint="default" w:ascii="Times New Roman" w:hAnsi="Times New Roman" w:eastAsia="黑体" w:cs="Times New Roman"/>
                <w:color w:val="auto"/>
                <w:highlight w:val="cyan"/>
                <w:lang w:eastAsia="zh-CN"/>
              </w:rPr>
            </w:pPr>
            <w:r>
              <w:rPr>
                <w:rFonts w:hint="eastAsia" w:eastAsia="黑体" w:cs="Times New Roman"/>
                <w:color w:val="auto"/>
                <w:highlight w:val="cyan"/>
                <w:lang w:eastAsia="zh-CN"/>
              </w:rPr>
              <w:br w:type="textWrapping"/>
            </w:r>
          </w:p>
        </w:tc>
      </w:tr>
    </w:tbl>
    <w:p>
      <w:pP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建设项目拟采取的防治措施及预期治理效果</w:t>
      </w:r>
    </w:p>
    <w:tbl>
      <w:tblPr>
        <w:tblStyle w:val="44"/>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5"/>
        <w:gridCol w:w="811"/>
        <w:gridCol w:w="1077"/>
        <w:gridCol w:w="1744"/>
        <w:gridCol w:w="3121"/>
        <w:gridCol w:w="1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noWrap w:val="0"/>
            <w:vAlign w:val="center"/>
          </w:tcPr>
          <w:p>
            <w:pPr>
              <w:keepNext w:val="0"/>
              <w:keepLines w:val="0"/>
              <w:pageBreakBefore w:val="0"/>
              <w:widowControl w:val="0"/>
              <w:kinsoku/>
              <w:wordWrap/>
              <w:overflowPunct/>
              <w:topLinePunct w:val="0"/>
              <w:bidi w:val="0"/>
              <w:spacing w:line="360" w:lineRule="auto"/>
              <w:jc w:val="right"/>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mc:AlternateContent>
                <mc:Choice Requires="wps">
                  <w:drawing>
                    <wp:anchor distT="0" distB="0" distL="114300" distR="114300" simplePos="0" relativeHeight="253121536" behindDoc="0" locked="0" layoutInCell="1" allowOverlap="1">
                      <wp:simplePos x="0" y="0"/>
                      <wp:positionH relativeFrom="column">
                        <wp:posOffset>-64770</wp:posOffset>
                      </wp:positionH>
                      <wp:positionV relativeFrom="paragraph">
                        <wp:posOffset>-1905</wp:posOffset>
                      </wp:positionV>
                      <wp:extent cx="630555" cy="604520"/>
                      <wp:effectExtent l="3175" t="3175" r="13970" b="20955"/>
                      <wp:wrapNone/>
                      <wp:docPr id="2" name="Line 300"/>
                      <wp:cNvGraphicFramePr/>
                      <a:graphic xmlns:a="http://schemas.openxmlformats.org/drawingml/2006/main">
                        <a:graphicData uri="http://schemas.microsoft.com/office/word/2010/wordprocessingShape">
                          <wps:wsp>
                            <wps:cNvCnPr/>
                            <wps:spPr>
                              <a:xfrm>
                                <a:off x="0" y="0"/>
                                <a:ext cx="630555" cy="60452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300" o:spid="_x0000_s1026" o:spt="20" style="position:absolute;left:0pt;margin-left:-5.1pt;margin-top:-0.15pt;height:47.6pt;width:49.65pt;z-index:253121536;mso-width-relative:page;mso-height-relative:page;" filled="f" stroked="t" coordsize="21600,21600" o:gfxdata="UEsDBAoAAAAAAIdO4kAAAAAAAAAAAAAAAAAEAAAAZHJzL1BLAwQUAAAACACHTuJAWg4SQtQAAAAH&#10;AQAADwAAAGRycy9kb3ducmV2LnhtbE2OMU/DMBSEdyT+g/WQ2FrbhaAmjdMBKYiFgYKY3fg1ibCf&#10;o9iNC78eM8F2pzvdffX+4ixbcA6jJwVyLYAhdd6M1Ct4f2tXW2AhajLaekIFXxhg31xf1boyPtEr&#10;LofYszxCodIKhhinivPQDeh0WPsJKWcnPzsds517bmad8rizfCPEA3d6pPww6AkfB+w+D2engGT8&#10;sCnFtMzfxVMhi/ZZvLRK3d5IsQMW8RL/yvCLn9GhyUxHfyYTmFWwkmKTq1ncAcv5tpTAjgrK+xJ4&#10;U/P//M0PUEsDBBQAAAAIAIdO4kDIHN2fxAEAAJEDAAAOAAAAZHJzL2Uyb0RvYy54bWytU8mO2zAM&#10;vRfoPwi6N3YydVAYceYw6fQyaAO08wGMFluANoiaOPn7Uso06XIpivogUyL1+PhIbe5PzrKjSmiC&#10;H/hy0XKmvAjS+HHgz98e333gDDN4CTZ4NfCzQn6/fftmM8dercIUrFSJEYjHfo4Dn3KOfdOgmJQD&#10;XISoPDl1SA4ybdPYyAQzoTvbrNp23cwhyZiCUIh0urs4+bbia61E/qI1qszswIlbrmuq66GszXYD&#10;/ZggTka80oB/YOHAeEp6hdpBBvaSzB9QzogUMOi8EME1QWsjVK2Bqlm2v1XzdYKoai0kDsarTPj/&#10;YMXn4z4xIwe+4syDoxY9Ga/YXVu1mSP2FPLg94mUKjuM+1QKPenkyp9KYKeq5/mqpzplJuhwfdd2&#10;XceZINe6fd+tKmZzuxwT5k8qOFaMgVvKXFWE4xNmSkihP0JKLuvZXFA76qQAmhZtIZPpIvFHP9a7&#10;GKyRj8bacgPTeHiwiR2h9L9+peWE+0tYSbIDnC5x1XWZjEmB/Ogly+dIyngaYV4oOCU5s4omvlh1&#10;hjIY+zeRlNp6YnDTsliHIM/Uh5eYzDiREsvKsnio75Xv64yWwfp5X5FuL2n7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oOEkLUAAAABwEAAA8AAAAAAAAAAQAgAAAAIgAAAGRycy9kb3ducmV2Lnht&#10;bFBLAQIUABQAAAAIAIdO4kDIHN2fxAEAAJEDAAAOAAAAAAAAAAEAIAAAACMBAABkcnMvZTJvRG9j&#10;LnhtbFBLBQYAAAAABgAGAFkBAABZBQAAAAA=&#10;">
                      <v:fill on="f" focussize="0,0"/>
                      <v:stroke weight="0.5pt" color="#000000" joinstyle="round"/>
                      <v:imagedata o:title=""/>
                      <o:lock v:ext="edit" aspectratio="f"/>
                    </v:line>
                  </w:pict>
                </mc:Fallback>
              </mc:AlternateContent>
            </w:r>
            <w:r>
              <w:rPr>
                <w:rFonts w:hint="default" w:ascii="Times New Roman" w:hAnsi="Times New Roman" w:cs="Times New Roman" w:eastAsiaTheme="minorEastAsia"/>
                <w:color w:val="auto"/>
                <w:sz w:val="18"/>
                <w:szCs w:val="18"/>
                <w:highlight w:val="none"/>
              </w:rPr>
              <w:t>内容</w:t>
            </w:r>
          </w:p>
          <w:p>
            <w:pPr>
              <w:keepNext w:val="0"/>
              <w:keepLines w:val="0"/>
              <w:pageBreakBefore w:val="0"/>
              <w:widowControl w:val="0"/>
              <w:kinsoku/>
              <w:wordWrap/>
              <w:overflowPunct/>
              <w:topLinePunct w:val="0"/>
              <w:bidi w:val="0"/>
              <w:spacing w:line="360" w:lineRule="auto"/>
              <w:jc w:val="left"/>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类型</w:t>
            </w:r>
          </w:p>
        </w:tc>
        <w:tc>
          <w:tcPr>
            <w:tcW w:w="1057" w:type="pct"/>
            <w:gridSpan w:val="2"/>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排放源</w:t>
            </w:r>
          </w:p>
        </w:tc>
        <w:tc>
          <w:tcPr>
            <w:tcW w:w="977"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污染物</w:t>
            </w:r>
          </w:p>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名称</w:t>
            </w:r>
          </w:p>
        </w:tc>
        <w:tc>
          <w:tcPr>
            <w:tcW w:w="1748"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防治措施</w:t>
            </w:r>
          </w:p>
        </w:tc>
        <w:tc>
          <w:tcPr>
            <w:tcW w:w="653"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预期治理效果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r>
              <w:rPr>
                <w:rFonts w:hint="default" w:ascii="Times New Roman" w:hAnsi="Times New Roman" w:cs="Times New Roman" w:eastAsiaTheme="minorEastAsia"/>
                <w:b w:val="0"/>
                <w:bCs w:val="0"/>
                <w:color w:val="auto"/>
                <w:sz w:val="18"/>
                <w:szCs w:val="18"/>
                <w:highlight w:val="none"/>
                <w:u w:val="none"/>
                <w:lang w:eastAsia="zh-CN"/>
              </w:rPr>
              <w:t>废气污染物</w:t>
            </w:r>
          </w:p>
        </w:tc>
        <w:tc>
          <w:tcPr>
            <w:tcW w:w="454" w:type="pct"/>
            <w:vMerge w:val="restart"/>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木塑系列产品</w:t>
            </w:r>
          </w:p>
        </w:tc>
        <w:tc>
          <w:tcPr>
            <w:tcW w:w="603" w:type="pct"/>
            <w:tcBorders>
              <w:left w:val="single" w:color="000000" w:sz="4" w:space="0"/>
            </w:tcBorders>
            <w:noWrap w:val="0"/>
            <w:vAlign w:val="center"/>
          </w:tcPr>
          <w:p>
            <w:pPr>
              <w:spacing w:line="280" w:lineRule="exact"/>
              <w:jc w:val="center"/>
              <w:rPr>
                <w:rFonts w:hint="eastAsia" w:ascii="Times New Roman" w:hAnsi="Times New Roman" w:eastAsia="宋体" w:cs="Times New Roman"/>
                <w:b w:val="0"/>
                <w:bCs w:val="0"/>
                <w:color w:val="auto"/>
                <w:sz w:val="18"/>
                <w:szCs w:val="18"/>
                <w:highlight w:val="none"/>
                <w:u w:val="none"/>
                <w:lang w:val="en-US" w:eastAsia="zh-CN"/>
              </w:rPr>
            </w:pPr>
            <w:r>
              <w:rPr>
                <w:rFonts w:hint="default" w:ascii="Times New Roman" w:hAnsi="Times New Roman" w:cs="Times New Roman"/>
                <w:sz w:val="18"/>
                <w:szCs w:val="18"/>
                <w:highlight w:val="none"/>
              </w:rPr>
              <w:t>配料、混料</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粉尘</w:t>
            </w:r>
          </w:p>
        </w:tc>
        <w:tc>
          <w:tcPr>
            <w:tcW w:w="1748" w:type="pct"/>
            <w:vMerge w:val="restart"/>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eastAsiaTheme="minorEastAsia"/>
                <w:b w:val="0"/>
                <w:bCs w:val="0"/>
                <w:color w:val="auto"/>
                <w:sz w:val="18"/>
                <w:szCs w:val="18"/>
                <w:highlight w:val="none"/>
                <w:u w:val="none"/>
                <w:lang w:eastAsia="zh-CN"/>
              </w:rPr>
              <w:t>各工序设置密闭间收集后，通过</w:t>
            </w:r>
            <w:r>
              <w:rPr>
                <w:rFonts w:hint="default" w:ascii="Times New Roman" w:hAnsi="Times New Roman" w:cs="Times New Roman" w:eastAsiaTheme="minorEastAsia"/>
                <w:b w:val="0"/>
                <w:bCs w:val="0"/>
                <w:color w:val="auto"/>
                <w:sz w:val="18"/>
                <w:szCs w:val="18"/>
                <w:highlight w:val="none"/>
                <w:u w:val="none"/>
                <w:lang w:val="en-US" w:eastAsia="zh-CN"/>
              </w:rPr>
              <w:t>1套袋式除尘器处理后，经车间外15m高排气筒排放</w:t>
            </w:r>
          </w:p>
        </w:tc>
        <w:tc>
          <w:tcPr>
            <w:tcW w:w="65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eastAsiaTheme="minorEastAsia"/>
                <w:b w:val="0"/>
                <w:bCs w:val="0"/>
                <w:color w:val="auto"/>
                <w:sz w:val="18"/>
                <w:szCs w:val="18"/>
                <w:highlight w:val="none"/>
                <w:u w:val="none"/>
                <w:lang w:val="en-US" w:eastAsia="zh-CN"/>
              </w:rPr>
              <w:t>达标排放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p>
        </w:tc>
        <w:tc>
          <w:tcPr>
            <w:tcW w:w="454" w:type="pct"/>
            <w:vMerge w:val="continue"/>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rPr>
              <w:t>破碎、磨粉</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粉尘</w:t>
            </w:r>
          </w:p>
        </w:tc>
        <w:tc>
          <w:tcPr>
            <w:tcW w:w="1748" w:type="pct"/>
            <w:vMerge w:val="continue"/>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none"/>
                <w:u w:val="none"/>
                <w:lang w:eastAsia="zh-CN"/>
              </w:rPr>
            </w:pP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p>
        </w:tc>
        <w:tc>
          <w:tcPr>
            <w:tcW w:w="454" w:type="pct"/>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套装门系列产品</w:t>
            </w: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方木锯切、裁边</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粉尘</w:t>
            </w:r>
          </w:p>
        </w:tc>
        <w:tc>
          <w:tcPr>
            <w:tcW w:w="1748" w:type="pct"/>
            <w:vMerge w:val="continue"/>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none"/>
                <w:u w:val="none"/>
                <w:lang w:eastAsia="zh-CN"/>
              </w:rPr>
            </w:pPr>
          </w:p>
        </w:tc>
        <w:tc>
          <w:tcPr>
            <w:tcW w:w="653" w:type="pct"/>
            <w:vMerge w:val="continue"/>
            <w:tcBorders>
              <w:bottom w:val="single" w:color="auto"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p>
        </w:tc>
        <w:tc>
          <w:tcPr>
            <w:tcW w:w="454" w:type="pct"/>
            <w:vMerge w:val="restart"/>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木塑系列产品</w:t>
            </w: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挤出</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非甲烷总烃废气</w:t>
            </w:r>
          </w:p>
        </w:tc>
        <w:tc>
          <w:tcPr>
            <w:tcW w:w="1748" w:type="pct"/>
            <w:vMerge w:val="restart"/>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none"/>
                <w:u w:val="none"/>
                <w:lang w:eastAsia="zh-CN"/>
              </w:rPr>
            </w:pPr>
            <w:r>
              <w:rPr>
                <w:rFonts w:hint="default" w:ascii="Times New Roman" w:hAnsi="Times New Roman" w:cs="Times New Roman" w:eastAsiaTheme="minorEastAsia"/>
                <w:b w:val="0"/>
                <w:bCs w:val="0"/>
                <w:color w:val="auto"/>
                <w:sz w:val="18"/>
                <w:szCs w:val="18"/>
                <w:highlight w:val="none"/>
                <w:u w:val="none"/>
                <w:lang w:eastAsia="zh-CN"/>
              </w:rPr>
              <w:t>各工序设置密闭间收集后，通过</w:t>
            </w:r>
            <w:r>
              <w:rPr>
                <w:rFonts w:hint="default" w:ascii="Times New Roman" w:hAnsi="Times New Roman" w:cs="Times New Roman" w:eastAsiaTheme="minorEastAsia"/>
                <w:b w:val="0"/>
                <w:bCs w:val="0"/>
                <w:color w:val="auto"/>
                <w:sz w:val="18"/>
                <w:szCs w:val="18"/>
                <w:highlight w:val="none"/>
                <w:u w:val="none"/>
                <w:lang w:val="en-US" w:eastAsia="zh-CN"/>
              </w:rPr>
              <w:t>1套“UV光催化氧化+低温等离子+活性炭吸附”装置处理后，经车间外15m高排气筒排放</w:t>
            </w:r>
          </w:p>
        </w:tc>
        <w:tc>
          <w:tcPr>
            <w:tcW w:w="65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eastAsiaTheme="minorEastAsia"/>
                <w:b w:val="0"/>
                <w:bCs w:val="0"/>
                <w:color w:val="auto"/>
                <w:sz w:val="18"/>
                <w:szCs w:val="18"/>
                <w:highlight w:val="none"/>
                <w:u w:val="none"/>
                <w:lang w:val="en-US" w:eastAsia="zh-CN"/>
              </w:rPr>
              <w:t>达标排放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p>
        </w:tc>
        <w:tc>
          <w:tcPr>
            <w:tcW w:w="454" w:type="pct"/>
            <w:vMerge w:val="continue"/>
            <w:tcBorders>
              <w:right w:val="single" w:color="000000" w:sz="4" w:space="0"/>
            </w:tcBorders>
            <w:noWrap w:val="0"/>
            <w:vAlign w:val="center"/>
          </w:tcPr>
          <w:p>
            <w:pPr>
              <w:spacing w:line="280" w:lineRule="exact"/>
              <w:jc w:val="center"/>
              <w:rPr>
                <w:rFonts w:hint="default" w:ascii="Times New Roman" w:hAnsi="Times New Roman" w:cs="Times New Roman"/>
                <w:sz w:val="18"/>
                <w:szCs w:val="18"/>
                <w:highlight w:val="none"/>
                <w:lang w:eastAsia="zh-CN"/>
              </w:rPr>
            </w:pP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覆膜涂胶</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sz w:val="18"/>
                <w:szCs w:val="18"/>
                <w:highlight w:val="none"/>
                <w:lang w:eastAsia="zh-CN"/>
              </w:rPr>
            </w:pPr>
            <w:r>
              <w:rPr>
                <w:rFonts w:hint="default" w:ascii="Times New Roman" w:hAnsi="Times New Roman" w:cs="Times New Roman"/>
                <w:sz w:val="18"/>
                <w:szCs w:val="18"/>
                <w:highlight w:val="none"/>
                <w:lang w:eastAsia="zh-CN"/>
              </w:rPr>
              <w:t>非甲烷总烃废气</w:t>
            </w:r>
          </w:p>
        </w:tc>
        <w:tc>
          <w:tcPr>
            <w:tcW w:w="1748" w:type="pct"/>
            <w:vMerge w:val="continue"/>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none"/>
                <w:u w:val="none"/>
                <w:lang w:eastAsia="zh-CN"/>
              </w:rPr>
            </w:pP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none"/>
                <w:u w:val="none"/>
                <w:lang w:eastAsia="zh-CN"/>
              </w:rPr>
            </w:pPr>
          </w:p>
        </w:tc>
        <w:tc>
          <w:tcPr>
            <w:tcW w:w="454" w:type="pct"/>
            <w:vMerge w:val="restart"/>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套装门系列产品</w:t>
            </w: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val="en-US" w:eastAsia="zh-CN"/>
              </w:rPr>
              <w:t>冷压合门</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sz w:val="18"/>
                <w:szCs w:val="18"/>
                <w:highlight w:val="none"/>
                <w:lang w:eastAsia="zh-CN"/>
              </w:rPr>
              <w:t>非甲烷总烃废气</w:t>
            </w:r>
          </w:p>
        </w:tc>
        <w:tc>
          <w:tcPr>
            <w:tcW w:w="1748" w:type="pct"/>
            <w:vMerge w:val="continue"/>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cyan"/>
                <w:u w:val="none"/>
                <w:lang w:eastAsia="zh-CN"/>
              </w:rPr>
            </w:pP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cyan"/>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cyan"/>
                <w:u w:val="none"/>
                <w:lang w:eastAsia="zh-CN"/>
              </w:rPr>
            </w:pPr>
          </w:p>
        </w:tc>
        <w:tc>
          <w:tcPr>
            <w:tcW w:w="454" w:type="pct"/>
            <w:vMerge w:val="continue"/>
            <w:tcBorders>
              <w:righ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cyan"/>
                <w:u w:val="none"/>
                <w:lang w:val="en-US" w:eastAsia="zh-CN"/>
              </w:rPr>
            </w:pPr>
          </w:p>
        </w:tc>
        <w:tc>
          <w:tcPr>
            <w:tcW w:w="603" w:type="pct"/>
            <w:tcBorders>
              <w:left w:val="single" w:color="000000" w:sz="4" w:space="0"/>
            </w:tcBorders>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cyan"/>
                <w:u w:val="none"/>
                <w:lang w:val="en-US" w:eastAsia="zh-CN"/>
              </w:rPr>
            </w:pPr>
            <w:r>
              <w:rPr>
                <w:rFonts w:hint="default" w:ascii="Times New Roman" w:hAnsi="Times New Roman" w:cs="Times New Roman"/>
                <w:sz w:val="18"/>
                <w:szCs w:val="18"/>
                <w:lang w:eastAsia="zh-CN"/>
              </w:rPr>
              <w:t>封边、转印</w:t>
            </w:r>
            <w:r>
              <w:rPr>
                <w:rFonts w:hint="eastAsia" w:ascii="Times New Roman" w:hAnsi="Times New Roman" w:cs="Times New Roman"/>
                <w:sz w:val="18"/>
                <w:szCs w:val="18"/>
                <w:highlight w:val="none"/>
                <w:lang w:eastAsia="zh-CN"/>
              </w:rPr>
              <w:t>工序</w:t>
            </w:r>
          </w:p>
        </w:tc>
        <w:tc>
          <w:tcPr>
            <w:tcW w:w="977" w:type="pct"/>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cyan"/>
                <w:u w:val="none"/>
                <w:lang w:val="en-US" w:eastAsia="zh-CN"/>
              </w:rPr>
            </w:pPr>
            <w:r>
              <w:rPr>
                <w:rFonts w:hint="default" w:ascii="Times New Roman" w:hAnsi="Times New Roman" w:cs="Times New Roman"/>
                <w:sz w:val="18"/>
                <w:szCs w:val="18"/>
                <w:lang w:eastAsia="zh-CN"/>
              </w:rPr>
              <w:t>非甲烷总烃废气</w:t>
            </w:r>
          </w:p>
        </w:tc>
        <w:tc>
          <w:tcPr>
            <w:tcW w:w="1748" w:type="pct"/>
            <w:vMerge w:val="continue"/>
            <w:noWrap w:val="0"/>
            <w:vAlign w:val="center"/>
          </w:tcPr>
          <w:p>
            <w:pPr>
              <w:spacing w:line="280" w:lineRule="exact"/>
              <w:jc w:val="left"/>
              <w:rPr>
                <w:rFonts w:hint="default" w:ascii="Times New Roman" w:hAnsi="Times New Roman" w:cs="Times New Roman" w:eastAsiaTheme="minorEastAsia"/>
                <w:b w:val="0"/>
                <w:bCs w:val="0"/>
                <w:color w:val="auto"/>
                <w:sz w:val="18"/>
                <w:szCs w:val="18"/>
                <w:highlight w:val="cyan"/>
                <w:u w:val="none"/>
                <w:lang w:eastAsia="zh-CN"/>
              </w:rPr>
            </w:pPr>
          </w:p>
        </w:tc>
        <w:tc>
          <w:tcPr>
            <w:tcW w:w="653" w:type="pct"/>
            <w:vMerge w:val="continue"/>
            <w:tcBorders>
              <w:bottom w:val="single" w:color="auto"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cyan"/>
                <w:u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cyan"/>
                <w:u w:val="none"/>
                <w:lang w:eastAsia="zh-CN"/>
              </w:rPr>
            </w:pPr>
          </w:p>
        </w:tc>
        <w:tc>
          <w:tcPr>
            <w:tcW w:w="1057" w:type="pct"/>
            <w:gridSpan w:val="2"/>
            <w:noWrap w:val="0"/>
            <w:vAlign w:val="center"/>
          </w:tcPr>
          <w:p>
            <w:pPr>
              <w:spacing w:line="280" w:lineRule="exact"/>
              <w:jc w:val="center"/>
              <w:rPr>
                <w:rFonts w:hint="default" w:ascii="Times New Roman" w:hAnsi="Times New Roman" w:cs="Times New Roman" w:eastAsiaTheme="minorEastAsia"/>
                <w:b w:val="0"/>
                <w:bCs w:val="0"/>
                <w:color w:val="auto"/>
                <w:sz w:val="18"/>
                <w:szCs w:val="18"/>
                <w:highlight w:val="none"/>
                <w:u w:val="none"/>
                <w:lang w:val="en-US" w:eastAsia="zh-CN"/>
              </w:rPr>
            </w:pPr>
            <w:r>
              <w:rPr>
                <w:rFonts w:hint="default" w:ascii="Times New Roman" w:hAnsi="Times New Roman" w:cs="Times New Roman" w:eastAsiaTheme="minorEastAsia"/>
                <w:b w:val="0"/>
                <w:bCs w:val="0"/>
                <w:color w:val="auto"/>
                <w:sz w:val="18"/>
                <w:szCs w:val="18"/>
                <w:highlight w:val="none"/>
                <w:u w:val="none"/>
                <w:lang w:val="en-US" w:eastAsia="zh-CN"/>
              </w:rPr>
              <w:t>各密闭间逃逸的废气</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粉尘、非甲烷总烃废气</w:t>
            </w:r>
          </w:p>
        </w:tc>
        <w:tc>
          <w:tcPr>
            <w:tcW w:w="1748" w:type="pct"/>
            <w:noWrap w:val="0"/>
            <w:vAlign w:val="center"/>
          </w:tcPr>
          <w:p>
            <w:pPr>
              <w:spacing w:line="280" w:lineRule="exact"/>
              <w:jc w:val="center"/>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加强设备维修</w:t>
            </w:r>
          </w:p>
        </w:tc>
        <w:tc>
          <w:tcPr>
            <w:tcW w:w="653" w:type="pct"/>
            <w:tcBorders>
              <w:top w:val="single" w:color="auto"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b w:val="0"/>
                <w:bCs w:val="0"/>
                <w:color w:val="auto"/>
                <w:sz w:val="18"/>
                <w:szCs w:val="18"/>
                <w:highlight w:val="cyan"/>
                <w:u w:val="none"/>
                <w:lang w:val="en-US" w:eastAsia="zh-CN"/>
              </w:rPr>
            </w:pPr>
            <w:r>
              <w:rPr>
                <w:rFonts w:hint="default" w:ascii="Times New Roman" w:hAnsi="Times New Roman" w:cs="Times New Roman" w:eastAsiaTheme="minorEastAsia"/>
                <w:b w:val="0"/>
                <w:bCs w:val="0"/>
                <w:color w:val="auto"/>
                <w:sz w:val="18"/>
                <w:szCs w:val="18"/>
                <w:highlight w:val="none"/>
                <w:u w:val="none"/>
                <w:lang w:val="en-US" w:eastAsia="zh-CN"/>
              </w:rPr>
              <w:t>达标排放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水污</w:t>
            </w:r>
          </w:p>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染物</w:t>
            </w:r>
          </w:p>
        </w:tc>
        <w:tc>
          <w:tcPr>
            <w:tcW w:w="1057"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eastAsia="zh-CN"/>
              </w:rPr>
              <w:t>生活污水</w:t>
            </w:r>
          </w:p>
        </w:tc>
        <w:tc>
          <w:tcPr>
            <w:tcW w:w="977"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COD、SS、NH</w:t>
            </w:r>
            <w:r>
              <w:rPr>
                <w:rFonts w:hint="default" w:ascii="Times New Roman" w:hAnsi="Times New Roman" w:cs="Times New Roman" w:eastAsiaTheme="minorEastAsia"/>
                <w:color w:val="auto"/>
                <w:sz w:val="18"/>
                <w:szCs w:val="18"/>
                <w:highlight w:val="none"/>
                <w:vertAlign w:val="subscript"/>
                <w:lang w:val="en-US" w:eastAsia="zh-CN"/>
              </w:rPr>
              <w:t>3</w:t>
            </w:r>
            <w:r>
              <w:rPr>
                <w:rFonts w:hint="default" w:ascii="Times New Roman" w:hAnsi="Times New Roman" w:cs="Times New Roman" w:eastAsiaTheme="minorEastAsia"/>
                <w:color w:val="auto"/>
                <w:sz w:val="18"/>
                <w:szCs w:val="18"/>
                <w:highlight w:val="none"/>
                <w:lang w:val="en-US" w:eastAsia="zh-CN"/>
              </w:rPr>
              <w:t>-N</w:t>
            </w:r>
          </w:p>
        </w:tc>
        <w:tc>
          <w:tcPr>
            <w:tcW w:w="1748"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厂区化粪池处理后，经污水管网排入延津县第二污水处理厂</w:t>
            </w:r>
          </w:p>
        </w:tc>
        <w:tc>
          <w:tcPr>
            <w:tcW w:w="653" w:type="pct"/>
            <w:tcBorders>
              <w:bottom w:val="single" w:color="000000"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b w:val="0"/>
                <w:bCs w:val="0"/>
                <w:color w:val="auto"/>
                <w:sz w:val="18"/>
                <w:szCs w:val="18"/>
                <w:highlight w:val="none"/>
                <w:u w:val="none"/>
                <w:lang w:val="en-US" w:eastAsia="zh-CN"/>
              </w:rPr>
              <w:t>达标排放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p>
        </w:tc>
        <w:tc>
          <w:tcPr>
            <w:tcW w:w="1057"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eastAsiaTheme="minorEastAsia"/>
                <w:sz w:val="18"/>
                <w:szCs w:val="18"/>
                <w:highlight w:val="none"/>
                <w:lang w:val="en-US" w:eastAsia="zh-CN" w:bidi="ar-SA"/>
              </w:rPr>
            </w:pPr>
            <w:r>
              <w:rPr>
                <w:rFonts w:hint="default" w:ascii="Times New Roman" w:hAnsi="Times New Roman" w:cs="Times New Roman" w:eastAsiaTheme="minorEastAsia"/>
                <w:sz w:val="18"/>
                <w:szCs w:val="18"/>
                <w:highlight w:val="none"/>
                <w:lang w:val="en-US" w:eastAsia="zh-CN" w:bidi="ar-SA"/>
              </w:rPr>
              <w:t>产品冷却废水</w:t>
            </w:r>
          </w:p>
        </w:tc>
        <w:tc>
          <w:tcPr>
            <w:tcW w:w="977"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val="en-US" w:eastAsia="zh-CN"/>
              </w:rPr>
              <w:t>COD、SS、</w:t>
            </w:r>
          </w:p>
        </w:tc>
        <w:tc>
          <w:tcPr>
            <w:tcW w:w="1748"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lang w:eastAsia="zh-CN"/>
              </w:rPr>
              <w:t>冷却水池冷却后循环使用</w:t>
            </w:r>
          </w:p>
        </w:tc>
        <w:tc>
          <w:tcPr>
            <w:tcW w:w="653" w:type="pct"/>
            <w:tcBorders>
              <w:top w:val="single" w:color="000000"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rPr>
              <w:t>合理处置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固体</w:t>
            </w:r>
          </w:p>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废物</w:t>
            </w: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木塑产品</w:t>
            </w:r>
            <w:r>
              <w:rPr>
                <w:rFonts w:hint="default" w:ascii="Times New Roman" w:hAnsi="Times New Roman" w:cs="Times New Roman"/>
                <w:sz w:val="18"/>
                <w:szCs w:val="18"/>
              </w:rPr>
              <w:t>剪切</w:t>
            </w:r>
            <w:r>
              <w:rPr>
                <w:rFonts w:hint="default" w:ascii="Times New Roman" w:hAnsi="Times New Roman" w:cs="Times New Roman"/>
                <w:sz w:val="18"/>
                <w:szCs w:val="18"/>
                <w:lang w:eastAsia="zh-CN"/>
              </w:rPr>
              <w:t>、切角</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rPr>
              <w:t>废边角料</w:t>
            </w:r>
          </w:p>
        </w:tc>
        <w:tc>
          <w:tcPr>
            <w:tcW w:w="1748" w:type="pct"/>
            <w:tcBorders>
              <w:bottom w:val="single" w:color="000000" w:sz="4" w:space="0"/>
            </w:tcBorders>
            <w:noWrap w:val="0"/>
            <w:vAlign w:val="center"/>
          </w:tcPr>
          <w:p>
            <w:pPr>
              <w:spacing w:line="280" w:lineRule="exact"/>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sz w:val="18"/>
                <w:szCs w:val="18"/>
                <w:highlight w:val="none"/>
              </w:rPr>
              <w:t>收集后</w:t>
            </w:r>
            <w:r>
              <w:rPr>
                <w:rFonts w:hint="default" w:ascii="Times New Roman" w:hAnsi="Times New Roman" w:cs="Times New Roman"/>
                <w:sz w:val="18"/>
                <w:szCs w:val="18"/>
                <w:highlight w:val="none"/>
                <w:lang w:eastAsia="zh-CN"/>
              </w:rPr>
              <w:t>破碎、磨粉</w:t>
            </w:r>
            <w:r>
              <w:rPr>
                <w:rFonts w:hint="default" w:ascii="Times New Roman" w:hAnsi="Times New Roman" w:cs="Times New Roman"/>
                <w:sz w:val="18"/>
                <w:szCs w:val="18"/>
                <w:highlight w:val="none"/>
              </w:rPr>
              <w:t>回用</w:t>
            </w:r>
          </w:p>
        </w:tc>
        <w:tc>
          <w:tcPr>
            <w:tcW w:w="653" w:type="pct"/>
            <w:vMerge w:val="restar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r>
              <w:rPr>
                <w:rFonts w:hint="default" w:ascii="Times New Roman" w:hAnsi="Times New Roman" w:cs="Times New Roman" w:eastAsiaTheme="minorEastAsia"/>
                <w:color w:val="auto"/>
                <w:sz w:val="18"/>
                <w:szCs w:val="18"/>
                <w:highlight w:val="none"/>
              </w:rPr>
              <w:t>合理处置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rPr>
              <w:t>包装</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rPr>
              <w:t>废包装物</w:t>
            </w:r>
          </w:p>
        </w:tc>
        <w:tc>
          <w:tcPr>
            <w:tcW w:w="1748" w:type="pct"/>
            <w:tcBorders>
              <w:top w:val="single" w:color="000000" w:sz="4" w:space="0"/>
              <w:bottom w:val="single" w:color="000000" w:sz="4" w:space="0"/>
            </w:tcBorders>
            <w:noWrap w:val="0"/>
            <w:vAlign w:val="center"/>
          </w:tcPr>
          <w:p>
            <w:pPr>
              <w:spacing w:line="280" w:lineRule="exact"/>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sz w:val="18"/>
                <w:szCs w:val="18"/>
                <w:highlight w:val="none"/>
              </w:rPr>
              <w:t>暂存后外</w:t>
            </w:r>
            <w:r>
              <w:rPr>
                <w:rFonts w:hint="default" w:ascii="Times New Roman" w:hAnsi="Times New Roman" w:cs="Times New Roman"/>
                <w:sz w:val="18"/>
                <w:szCs w:val="18"/>
                <w:highlight w:val="none"/>
                <w:lang w:eastAsia="zh-CN"/>
              </w:rPr>
              <w:t>废品回收单位</w:t>
            </w: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套装门剪切、</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废</w:t>
            </w:r>
            <w:r>
              <w:rPr>
                <w:rFonts w:hint="default" w:ascii="Times New Roman" w:hAnsi="Times New Roman" w:cs="Times New Roman"/>
                <w:sz w:val="18"/>
                <w:szCs w:val="18"/>
              </w:rPr>
              <w:t>边角料</w:t>
            </w:r>
          </w:p>
        </w:tc>
        <w:tc>
          <w:tcPr>
            <w:tcW w:w="1748" w:type="pct"/>
            <w:tcBorders>
              <w:top w:val="single" w:color="000000" w:sz="4" w:space="0"/>
              <w:bottom w:val="single" w:color="000000" w:sz="4" w:space="0"/>
            </w:tcBorders>
            <w:noWrap w:val="0"/>
            <w:vAlign w:val="center"/>
          </w:tcPr>
          <w:p>
            <w:pPr>
              <w:spacing w:line="280" w:lineRule="exact"/>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sz w:val="18"/>
                <w:szCs w:val="18"/>
                <w:highlight w:val="none"/>
              </w:rPr>
              <w:t>暂存后</w:t>
            </w:r>
            <w:r>
              <w:rPr>
                <w:rFonts w:hint="default" w:ascii="Times New Roman" w:hAnsi="Times New Roman" w:cs="Times New Roman"/>
                <w:sz w:val="18"/>
                <w:szCs w:val="18"/>
                <w:highlight w:val="none"/>
                <w:lang w:eastAsia="zh-CN"/>
              </w:rPr>
              <w:t>交由环卫部门处理</w:t>
            </w: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袋式除尘器</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集尘</w:t>
            </w:r>
          </w:p>
        </w:tc>
        <w:tc>
          <w:tcPr>
            <w:tcW w:w="1748" w:type="pct"/>
            <w:tcBorders>
              <w:top w:val="single" w:color="000000" w:sz="4" w:space="0"/>
              <w:bottom w:val="single" w:color="000000" w:sz="4" w:space="0"/>
            </w:tcBorders>
            <w:noWrap w:val="0"/>
            <w:vAlign w:val="center"/>
          </w:tcPr>
          <w:p>
            <w:pPr>
              <w:spacing w:line="280" w:lineRule="exact"/>
              <w:jc w:val="center"/>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sz w:val="18"/>
                <w:szCs w:val="18"/>
                <w:highlight w:val="none"/>
              </w:rPr>
              <w:t>暂存后</w:t>
            </w:r>
            <w:r>
              <w:rPr>
                <w:rFonts w:hint="default" w:ascii="Times New Roman" w:hAnsi="Times New Roman" w:cs="Times New Roman"/>
                <w:sz w:val="18"/>
                <w:szCs w:val="18"/>
                <w:highlight w:val="none"/>
                <w:lang w:eastAsia="zh-CN"/>
              </w:rPr>
              <w:t>交由环卫部门处理</w:t>
            </w: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val="en-US" w:eastAsia="zh-CN"/>
              </w:rPr>
              <w:t>UV光催化氧化</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val="en-US" w:eastAsia="zh-CN"/>
              </w:rPr>
              <w:t>废UV灯管</w:t>
            </w:r>
          </w:p>
        </w:tc>
        <w:tc>
          <w:tcPr>
            <w:tcW w:w="1748" w:type="pct"/>
            <w:vMerge w:val="restart"/>
            <w:tcBorders>
              <w:top w:val="single" w:color="000000" w:sz="4" w:space="0"/>
            </w:tcBorders>
            <w:noWrap w:val="0"/>
            <w:vAlign w:val="center"/>
          </w:tcPr>
          <w:p>
            <w:pPr>
              <w:spacing w:line="280" w:lineRule="exact"/>
              <w:jc w:val="center"/>
              <w:rPr>
                <w:rFonts w:hint="default" w:ascii="Times New Roman" w:hAnsi="Times New Roman" w:cs="Times New Roman" w:eastAsiaTheme="minorEastAsia"/>
                <w:color w:val="auto"/>
                <w:sz w:val="18"/>
                <w:szCs w:val="18"/>
                <w:highlight w:val="cyan"/>
                <w:lang w:val="en-US" w:eastAsia="zh-CN"/>
              </w:rPr>
            </w:pPr>
            <w:r>
              <w:rPr>
                <w:rFonts w:hint="default" w:ascii="Times New Roman" w:hAnsi="Times New Roman" w:cs="Times New Roman"/>
                <w:sz w:val="18"/>
                <w:szCs w:val="18"/>
                <w:lang w:eastAsia="zh-CN"/>
              </w:rPr>
              <w:t>危险固废暂存间暂存后，定期由有资质危废处置单位处理</w:t>
            </w: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活性炭吸附</w:t>
            </w:r>
          </w:p>
        </w:tc>
        <w:tc>
          <w:tcPr>
            <w:tcW w:w="977" w:type="pct"/>
            <w:noWrap w:val="0"/>
            <w:vAlign w:val="center"/>
          </w:tcPr>
          <w:p>
            <w:pPr>
              <w:spacing w:line="280" w:lineRule="exact"/>
              <w:jc w:val="center"/>
              <w:rPr>
                <w:rFonts w:hint="default" w:ascii="Times New Roman" w:hAnsi="Times New Roman" w:cs="Times New Roman" w:eastAsiaTheme="minorEastAsia"/>
                <w:sz w:val="18"/>
                <w:szCs w:val="18"/>
                <w:highlight w:val="cyan"/>
                <w:lang w:val="en-US" w:eastAsia="zh-CN" w:bidi="ar-SA"/>
              </w:rPr>
            </w:pPr>
            <w:r>
              <w:rPr>
                <w:rFonts w:hint="default" w:ascii="Times New Roman" w:hAnsi="Times New Roman" w:cs="Times New Roman"/>
                <w:sz w:val="18"/>
                <w:szCs w:val="18"/>
                <w:lang w:eastAsia="zh-CN"/>
              </w:rPr>
              <w:t>废活性炭</w:t>
            </w:r>
          </w:p>
        </w:tc>
        <w:tc>
          <w:tcPr>
            <w:tcW w:w="1748"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lang w:val="en-US" w:eastAsia="zh-CN"/>
              </w:rPr>
            </w:pP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rPr>
            </w:pPr>
          </w:p>
        </w:tc>
        <w:tc>
          <w:tcPr>
            <w:tcW w:w="1057" w:type="pct"/>
            <w:gridSpan w:val="2"/>
            <w:noWrap w:val="0"/>
            <w:vAlign w:val="center"/>
          </w:tcPr>
          <w:p>
            <w:pPr>
              <w:spacing w:line="28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val="en-US" w:eastAsia="zh-CN"/>
              </w:rPr>
              <w:t>8003胶使用过程</w:t>
            </w:r>
          </w:p>
        </w:tc>
        <w:tc>
          <w:tcPr>
            <w:tcW w:w="977" w:type="pct"/>
            <w:noWrap w:val="0"/>
            <w:vAlign w:val="center"/>
          </w:tcPr>
          <w:p>
            <w:pPr>
              <w:spacing w:line="280" w:lineRule="exact"/>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废胶桶</w:t>
            </w:r>
          </w:p>
        </w:tc>
        <w:tc>
          <w:tcPr>
            <w:tcW w:w="1748" w:type="pct"/>
            <w:vMerge w:val="continue"/>
            <w:tcBorders>
              <w:bottom w:val="single" w:color="000000" w:sz="4" w:space="0"/>
            </w:tcBorders>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lang w:val="en-US" w:eastAsia="zh-CN"/>
              </w:rPr>
            </w:pPr>
          </w:p>
        </w:tc>
        <w:tc>
          <w:tcPr>
            <w:tcW w:w="653" w:type="pct"/>
            <w:vMerge w:val="continue"/>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cy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noWrap w:val="0"/>
            <w:vAlign w:val="center"/>
          </w:tcPr>
          <w:p>
            <w:pPr>
              <w:keepNext w:val="0"/>
              <w:keepLines w:val="0"/>
              <w:pageBreakBefore w:val="0"/>
              <w:widowControl w:val="0"/>
              <w:kinsoku/>
              <w:wordWrap/>
              <w:overflowPunct/>
              <w:topLinePunct w:val="0"/>
              <w:bidi w:val="0"/>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噪声</w:t>
            </w:r>
          </w:p>
        </w:tc>
        <w:tc>
          <w:tcPr>
            <w:tcW w:w="4436" w:type="pct"/>
            <w:gridSpan w:val="5"/>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工程噪声主要包括破碎机、研磨机、混料机等高噪声设备噪声和空压机、泵机工作产生的空气动力噪声，噪声源强为70~90 dB(A)。工程设备优先采用低噪声设备，</w:t>
            </w:r>
            <w:r>
              <w:rPr>
                <w:rFonts w:hint="default" w:ascii="Times New Roman" w:hAnsi="Times New Roman" w:cs="Times New Roman" w:eastAsiaTheme="minorEastAsia"/>
                <w:color w:val="auto"/>
                <w:sz w:val="18"/>
                <w:szCs w:val="18"/>
                <w:highlight w:val="none"/>
                <w:lang w:eastAsia="zh-CN"/>
              </w:rPr>
              <w:t>在采取室内布置的同时，对设备及设施采取</w:t>
            </w:r>
            <w:r>
              <w:rPr>
                <w:rFonts w:hint="default" w:ascii="Times New Roman" w:hAnsi="Times New Roman" w:cs="Times New Roman" w:eastAsiaTheme="minorEastAsia"/>
                <w:color w:val="auto"/>
                <w:sz w:val="18"/>
                <w:szCs w:val="18"/>
                <w:highlight w:val="none"/>
              </w:rPr>
              <w:t>加装减振基础、消声装置</w:t>
            </w:r>
            <w:r>
              <w:rPr>
                <w:rFonts w:hint="default" w:ascii="Times New Roman" w:hAnsi="Times New Roman" w:cs="Times New Roman" w:eastAsiaTheme="minorEastAsia"/>
                <w:color w:val="auto"/>
                <w:sz w:val="18"/>
                <w:szCs w:val="18"/>
                <w:highlight w:val="none"/>
                <w:lang w:eastAsia="zh-CN"/>
              </w:rPr>
              <w:t>等措施</w:t>
            </w:r>
            <w:r>
              <w:rPr>
                <w:rFonts w:hint="default" w:ascii="Times New Roman" w:hAnsi="Times New Roman" w:cs="Times New Roman" w:eastAsiaTheme="minorEastAsia"/>
                <w:color w:val="auto"/>
                <w:sz w:val="18"/>
                <w:szCs w:val="18"/>
                <w:highlight w:val="none"/>
              </w:rPr>
              <w:t>后</w:t>
            </w:r>
            <w:r>
              <w:rPr>
                <w:rFonts w:hint="default" w:ascii="Times New Roman" w:hAnsi="Times New Roman" w:cs="Times New Roman" w:eastAsiaTheme="minorEastAsia"/>
                <w:color w:val="auto"/>
                <w:sz w:val="18"/>
                <w:szCs w:val="18"/>
                <w:highlight w:val="none"/>
                <w:lang w:eastAsia="zh-CN"/>
              </w:rPr>
              <w:t>，能够确保厂界噪声满足《工业企业厂界环境噪声排放标准》（GB12348-2008）2类标准要求。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6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18"/>
                <w:szCs w:val="18"/>
                <w:highlight w:val="none"/>
              </w:rPr>
            </w:pPr>
            <w:r>
              <w:rPr>
                <w:rFonts w:hint="default" w:ascii="Times New Roman" w:hAnsi="Times New Roman" w:cs="Times New Roman" w:eastAsiaTheme="minorEastAsia"/>
                <w:color w:val="auto"/>
                <w:sz w:val="18"/>
                <w:szCs w:val="18"/>
                <w:highlight w:val="none"/>
              </w:rPr>
              <w:t>其他</w:t>
            </w:r>
          </w:p>
        </w:tc>
        <w:tc>
          <w:tcPr>
            <w:tcW w:w="4436"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color w:val="auto"/>
                <w:sz w:val="18"/>
                <w:szCs w:val="18"/>
                <w:highlight w:val="none"/>
                <w:lang w:val="en-US" w:eastAsia="zh-CN"/>
              </w:rPr>
            </w:pPr>
            <w:r>
              <w:rPr>
                <w:rFonts w:hint="default" w:ascii="Times New Roman" w:hAnsi="Times New Roman" w:cs="Times New Roman" w:eastAsiaTheme="minorEastAsia"/>
                <w:color w:val="auto"/>
                <w:sz w:val="18"/>
                <w:szCs w:val="18"/>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trPr>
        <w:tc>
          <w:tcPr>
            <w:tcW w:w="5000" w:type="pct"/>
            <w:gridSpan w:val="6"/>
            <w:noWrap w:val="0"/>
            <w:vAlign w:val="top"/>
          </w:tcPr>
          <w:p>
            <w:pPr>
              <w:keepNext w:val="0"/>
              <w:keepLines w:val="0"/>
              <w:pageBreakBefore w:val="0"/>
              <w:widowControl w:val="0"/>
              <w:kinsoku/>
              <w:wordWrap/>
              <w:overflowPunct/>
              <w:topLinePunct w:val="0"/>
              <w:bidi w:val="0"/>
              <w:spacing w:line="36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生态保护措施及预期效果：</w:t>
            </w:r>
          </w:p>
          <w:p>
            <w:pPr>
              <w:keepNext w:val="0"/>
              <w:keepLines w:val="0"/>
              <w:pageBreakBefore w:val="0"/>
              <w:widowControl w:val="0"/>
              <w:kinsoku/>
              <w:wordWrap/>
              <w:overflowPunct/>
              <w:topLinePunct w:val="0"/>
              <w:bidi w:val="0"/>
              <w:adjustRightInd w:val="0"/>
              <w:snapToGrid w:val="0"/>
              <w:spacing w:line="360" w:lineRule="auto"/>
              <w:ind w:firstLine="360" w:firstLineChars="200"/>
              <w:textAlignment w:val="auto"/>
              <w:rPr>
                <w:rFonts w:hint="default" w:ascii="Times New Roman" w:hAnsi="Times New Roman" w:cs="Times New Roman"/>
                <w:sz w:val="18"/>
                <w:szCs w:val="18"/>
              </w:rPr>
            </w:pPr>
            <w:r>
              <w:rPr>
                <w:rFonts w:hint="default" w:ascii="Times New Roman" w:hAnsi="Times New Roman" w:cs="Times New Roman"/>
                <w:sz w:val="18"/>
                <w:szCs w:val="18"/>
              </w:rPr>
              <w:t>项目周围为其他工业企业，无敏感生态物种，目前项目所用厂区内及厂区外四周均以进行适当绿化，可在一定程度上减少项目对周围生态环境的影响。</w:t>
            </w:r>
            <w:r>
              <w:rPr>
                <w:rFonts w:hint="default" w:ascii="Times New Roman" w:hAnsi="Times New Roman" w:cs="Times New Roman"/>
                <w:sz w:val="18"/>
                <w:szCs w:val="18"/>
              </w:rPr>
              <w:br w:type="textWrapping"/>
            </w:r>
            <w:r>
              <w:rPr>
                <w:rFonts w:hint="default" w:ascii="Times New Roman" w:hAnsi="Times New Roman" w:cs="Times New Roman"/>
                <w:sz w:val="18"/>
                <w:szCs w:val="18"/>
              </w:rPr>
              <w:br w:type="textWrapping"/>
            </w:r>
            <w:r>
              <w:rPr>
                <w:rFonts w:hint="default" w:ascii="Times New Roman" w:hAnsi="Times New Roman" w:cs="Times New Roman"/>
                <w:sz w:val="18"/>
                <w:szCs w:val="18"/>
              </w:rPr>
              <w:br w:type="textWrapping"/>
            </w:r>
          </w:p>
        </w:tc>
      </w:tr>
    </w:tbl>
    <w:p>
      <w:pPr>
        <w:spacing w:line="360" w:lineRule="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结论与建议</w:t>
      </w:r>
    </w:p>
    <w:tbl>
      <w:tblPr>
        <w:tblStyle w:val="4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autofit"/>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3234" w:hRule="atLeast"/>
        </w:trPr>
        <w:tc>
          <w:tcPr>
            <w:tcW w:w="5000" w:type="pct"/>
            <w:noWrap w:val="0"/>
            <w:vAlign w:val="top"/>
          </w:tcPr>
          <w:p>
            <w:pPr>
              <w:keepNext w:val="0"/>
              <w:keepLines w:val="0"/>
              <w:pageBreakBefore w:val="0"/>
              <w:widowControl w:val="0"/>
              <w:tabs>
                <w:tab w:val="left" w:pos="9248"/>
              </w:tabs>
              <w:kinsoku/>
              <w:wordWrap/>
              <w:overflowPunct/>
              <w:topLinePunct w:val="0"/>
              <w:autoSpaceDE/>
              <w:autoSpaceDN/>
              <w:bidi w:val="0"/>
              <w:adjustRightInd/>
              <w:snapToGrid/>
              <w:spacing w:line="360" w:lineRule="auto"/>
              <w:ind w:right="0"/>
              <w:textAlignment w:val="auto"/>
              <w:outlineLvl w:val="9"/>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一、评价结论</w:t>
            </w:r>
          </w:p>
          <w:p>
            <w:pPr>
              <w:keepNext w:val="0"/>
              <w:keepLines w:val="0"/>
              <w:pageBreakBefore w:val="0"/>
              <w:widowControl w:val="0"/>
              <w:tabs>
                <w:tab w:val="left" w:pos="9248"/>
              </w:tabs>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1、项目产业政策相符性</w:t>
            </w:r>
          </w:p>
          <w:p>
            <w:pPr>
              <w:keepNext w:val="0"/>
              <w:keepLines w:val="0"/>
              <w:pageBreakBefore w:val="0"/>
              <w:kinsoku/>
              <w:wordWrap/>
              <w:overflowPunct/>
              <w:topLinePunct w:val="0"/>
              <w:autoSpaceDE w:val="0"/>
              <w:autoSpaceDN w:val="0"/>
              <w:bidi w:val="0"/>
              <w:adjustRightInd w:val="0"/>
              <w:spacing w:line="360" w:lineRule="auto"/>
              <w:ind w:right="0" w:firstLine="480" w:firstLineChars="200"/>
              <w:jc w:val="left"/>
              <w:textAlignment w:val="auto"/>
              <w:rPr>
                <w:rFonts w:hint="default" w:ascii="Times New Roman" w:hAnsi="Times New Roman" w:cs="Times New Roman"/>
                <w:highlight w:val="none"/>
              </w:rPr>
            </w:pPr>
            <w:r>
              <w:rPr>
                <w:rFonts w:hint="default" w:ascii="Times New Roman" w:hAnsi="Times New Roman" w:eastAsia="宋体" w:cs="Times New Roman"/>
                <w:highlight w:val="none"/>
              </w:rPr>
              <w:t>对照《产业结构调整指导目录（201</w:t>
            </w:r>
            <w:r>
              <w:rPr>
                <w:rFonts w:hint="eastAsia" w:cs="Times New Roman"/>
                <w:highlight w:val="none"/>
                <w:lang w:val="en-US" w:eastAsia="zh-CN"/>
              </w:rPr>
              <w:t>9</w:t>
            </w:r>
            <w:r>
              <w:rPr>
                <w:rFonts w:hint="default" w:ascii="Times New Roman" w:hAnsi="Times New Roman" w:eastAsia="宋体" w:cs="Times New Roman"/>
                <w:highlight w:val="none"/>
              </w:rPr>
              <w:t>年本）》，本项目</w:t>
            </w:r>
            <w:r>
              <w:rPr>
                <w:rFonts w:hint="default" w:ascii="Times New Roman" w:hAnsi="Times New Roman" w:cs="Times New Roman" w:eastAsiaTheme="minorEastAsia"/>
                <w:b w:val="0"/>
                <w:bCs w:val="0"/>
                <w:sz w:val="24"/>
                <w:szCs w:val="24"/>
                <w:highlight w:val="none"/>
              </w:rPr>
              <w:t>本项目</w:t>
            </w:r>
            <w:r>
              <w:rPr>
                <w:rFonts w:hint="default" w:ascii="Times New Roman" w:hAnsi="Times New Roman" w:cs="Times New Roman" w:eastAsiaTheme="minorEastAsia"/>
                <w:b w:val="0"/>
                <w:bCs w:val="0"/>
                <w:sz w:val="24"/>
                <w:szCs w:val="24"/>
                <w:highlight w:val="none"/>
                <w:lang w:eastAsia="zh-CN"/>
              </w:rPr>
              <w:t>不</w:t>
            </w:r>
            <w:r>
              <w:rPr>
                <w:rFonts w:hint="default" w:ascii="Times New Roman" w:hAnsi="Times New Roman" w:cs="Times New Roman" w:eastAsiaTheme="minorEastAsia"/>
                <w:b w:val="0"/>
                <w:bCs w:val="0"/>
                <w:sz w:val="24"/>
                <w:szCs w:val="24"/>
                <w:highlight w:val="none"/>
              </w:rPr>
              <w:t>属于</w:t>
            </w:r>
            <w:r>
              <w:rPr>
                <w:rFonts w:hint="default" w:ascii="Times New Roman" w:hAnsi="Times New Roman" w:cs="Times New Roman" w:eastAsiaTheme="minorEastAsia"/>
                <w:b w:val="0"/>
                <w:bCs w:val="0"/>
                <w:sz w:val="24"/>
                <w:szCs w:val="24"/>
                <w:highlight w:val="none"/>
                <w:lang w:eastAsia="zh-CN"/>
              </w:rPr>
              <w:t>鼓励类、限制类和淘汰类项目，为允许类项目</w:t>
            </w:r>
            <w:r>
              <w:rPr>
                <w:rFonts w:hint="default" w:ascii="Times New Roman" w:hAnsi="Times New Roman" w:cs="Times New Roman"/>
                <w:highlight w:val="none"/>
              </w:rPr>
              <w:t>，</w:t>
            </w:r>
            <w:r>
              <w:rPr>
                <w:rFonts w:hint="default" w:ascii="Times New Roman" w:hAnsi="Times New Roman" w:cs="Times New Roman"/>
                <w:highlight w:val="none"/>
                <w:lang w:eastAsia="zh-CN"/>
              </w:rPr>
              <w:t>且</w:t>
            </w:r>
            <w:r>
              <w:rPr>
                <w:rFonts w:hint="default" w:ascii="Times New Roman" w:hAnsi="Times New Roman" w:cs="Times New Roman" w:eastAsiaTheme="minorEastAsia"/>
                <w:b w:val="0"/>
                <w:bCs w:val="0"/>
                <w:sz w:val="24"/>
                <w:szCs w:val="24"/>
                <w:highlight w:val="none"/>
                <w:lang w:eastAsia="zh-CN"/>
              </w:rPr>
              <w:t>目前</w:t>
            </w:r>
            <w:r>
              <w:rPr>
                <w:rFonts w:hint="default" w:ascii="Times New Roman" w:hAnsi="Times New Roman" w:cs="Times New Roman" w:eastAsiaTheme="minorEastAsia"/>
                <w:b w:val="0"/>
                <w:bCs w:val="0"/>
                <w:sz w:val="24"/>
                <w:szCs w:val="24"/>
                <w:highlight w:val="none"/>
              </w:rPr>
              <w:t>已</w:t>
            </w:r>
            <w:r>
              <w:rPr>
                <w:rFonts w:hint="default" w:ascii="Times New Roman" w:hAnsi="Times New Roman" w:cs="Times New Roman" w:eastAsiaTheme="minorEastAsia"/>
                <w:b w:val="0"/>
                <w:bCs w:val="0"/>
                <w:sz w:val="24"/>
                <w:szCs w:val="24"/>
                <w:highlight w:val="none"/>
                <w:lang w:eastAsia="zh-CN"/>
              </w:rPr>
              <w:t>通过延津县发展和改革委员会备案，</w:t>
            </w:r>
            <w:r>
              <w:rPr>
                <w:rFonts w:hint="default" w:ascii="Times New Roman" w:hAnsi="Times New Roman" w:cs="Times New Roman"/>
                <w:highlight w:val="none"/>
              </w:rPr>
              <w:t>符合国家有关产业政策。</w:t>
            </w:r>
          </w:p>
          <w:p>
            <w:pPr>
              <w:pStyle w:val="39"/>
              <w:keepNext w:val="0"/>
              <w:keepLines w:val="0"/>
              <w:pageBreakBefore w:val="0"/>
              <w:kinsoku/>
              <w:wordWrap/>
              <w:overflowPunct/>
              <w:topLinePunct w:val="0"/>
              <w:bidi w:val="0"/>
              <w:snapToGrid w:val="0"/>
              <w:spacing w:before="0" w:beforeLines="0" w:beforeAutospacing="0" w:after="0" w:afterLines="0" w:afterAutospacing="0" w:line="360" w:lineRule="auto"/>
              <w:ind w:right="0" w:firstLine="472" w:firstLineChars="200"/>
              <w:jc w:val="both"/>
              <w:textAlignment w:val="auto"/>
              <w:rPr>
                <w:rFonts w:hint="default" w:ascii="Times New Roman" w:hAnsi="Times New Roman" w:eastAsia="宋体" w:cs="Times New Roman"/>
                <w:spacing w:val="-2"/>
                <w:highlight w:val="none"/>
              </w:rPr>
            </w:pPr>
            <w:r>
              <w:rPr>
                <w:rFonts w:hint="default" w:ascii="Times New Roman" w:hAnsi="Times New Roman" w:eastAsia="宋体" w:cs="Times New Roman"/>
                <w:spacing w:val="-2"/>
                <w:highlight w:val="none"/>
                <w:lang w:bidi="ar"/>
              </w:rPr>
              <w:t>项目建设符合《大气污染防治行动计划》、《水污染防治行动计划》、《“十三五”挥发性有机物污染防治工作方案》、《京津冀及周边地区2018-2019年秋季大气污染综合治理攻坚行动方案》及《河南省</w:t>
            </w:r>
            <w:r>
              <w:rPr>
                <w:rFonts w:hint="default" w:ascii="Times New Roman" w:hAnsi="Times New Roman" w:cs="Times New Roman"/>
                <w:spacing w:val="-2"/>
                <w:highlight w:val="none"/>
                <w:lang w:bidi="ar"/>
              </w:rPr>
              <w:t>2017</w:t>
            </w:r>
            <w:r>
              <w:rPr>
                <w:rFonts w:hint="default" w:ascii="Times New Roman" w:hAnsi="Times New Roman" w:eastAsia="宋体" w:cs="Times New Roman"/>
                <w:spacing w:val="-2"/>
                <w:highlight w:val="none"/>
                <w:lang w:bidi="ar"/>
              </w:rPr>
              <w:t>年挥发性有机物专项治理工作方案》、</w:t>
            </w:r>
            <w:r>
              <w:rPr>
                <w:rFonts w:hint="default" w:ascii="Times New Roman" w:hAnsi="Times New Roman" w:eastAsia="宋体" w:cs="Times New Roman"/>
                <w:spacing w:val="-2"/>
                <w:highlight w:val="none"/>
              </w:rPr>
              <w:t>《新乡市环境污染防治攻坚战三年行动实施方案（2018—2020 年）》、《新乡市环保局关于印发深化建设项目环境影响评价审批制度改革实施细则的通知》</w:t>
            </w:r>
            <w:r>
              <w:rPr>
                <w:rFonts w:hint="default" w:ascii="Times New Roman" w:hAnsi="Times New Roman" w:eastAsia="宋体" w:cs="Times New Roman"/>
                <w:spacing w:val="-2"/>
                <w:highlight w:val="none"/>
                <w:lang w:bidi="ar"/>
              </w:rPr>
              <w:t>的要求</w:t>
            </w:r>
            <w:r>
              <w:rPr>
                <w:rFonts w:hint="default" w:ascii="Times New Roman" w:hAnsi="Times New Roman" w:eastAsia="宋体" w:cs="Times New Roman"/>
                <w:spacing w:val="-2"/>
                <w:highlight w:val="none"/>
              </w:rPr>
              <w:t>。</w:t>
            </w:r>
          </w:p>
          <w:p>
            <w:pPr>
              <w:pStyle w:val="39"/>
              <w:keepNext w:val="0"/>
              <w:keepLines w:val="0"/>
              <w:pageBreakBefore w:val="0"/>
              <w:kinsoku/>
              <w:wordWrap/>
              <w:overflowPunct/>
              <w:topLinePunct w:val="0"/>
              <w:bidi w:val="0"/>
              <w:snapToGrid w:val="0"/>
              <w:spacing w:before="0" w:beforeLines="0" w:beforeAutospacing="0" w:after="0" w:afterLines="0" w:afterAutospacing="0" w:line="360" w:lineRule="auto"/>
              <w:ind w:right="0" w:firstLine="480" w:firstLineChars="200"/>
              <w:jc w:val="both"/>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综上所述，项目建设符合当前国家及地方产业政策。</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2、选址可行性分析结论</w:t>
            </w:r>
          </w:p>
          <w:p>
            <w:pPr>
              <w:keepNext w:val="0"/>
              <w:keepLines w:val="0"/>
              <w:pageBreakBefore w:val="0"/>
              <w:kinsoku/>
              <w:wordWrap/>
              <w:overflowPunct/>
              <w:topLinePunct w:val="0"/>
              <w:bidi w:val="0"/>
              <w:spacing w:line="360" w:lineRule="auto"/>
              <w:ind w:right="0" w:firstLine="480" w:firstLineChars="200"/>
              <w:textAlignment w:val="auto"/>
              <w:rPr>
                <w:rFonts w:hint="default" w:ascii="Times New Roman" w:hAnsi="Times New Roman" w:cs="Times New Roman"/>
                <w:bCs/>
                <w:color w:val="auto"/>
                <w:highlight w:val="none"/>
              </w:rPr>
            </w:pPr>
            <w:r>
              <w:rPr>
                <w:rFonts w:hint="default" w:ascii="Times New Roman" w:hAnsi="Times New Roman" w:cs="Times New Roman"/>
                <w:b w:val="0"/>
                <w:bCs w:val="0"/>
                <w:sz w:val="24"/>
                <w:szCs w:val="24"/>
                <w:highlight w:val="none"/>
                <w:u w:val="none"/>
              </w:rPr>
              <w:t>本项目位于新乡市延津县产业集聚区，交通较便利，水、电有保证；根据《延津县产业集聚区（北区）发展规划（2012-2020）—土地利用图》项目用地为</w:t>
            </w:r>
            <w:r>
              <w:rPr>
                <w:rFonts w:hint="default" w:ascii="Times New Roman" w:hAnsi="Times New Roman" w:cs="Times New Roman"/>
                <w:b w:val="0"/>
                <w:bCs w:val="0"/>
                <w:sz w:val="24"/>
                <w:szCs w:val="24"/>
                <w:highlight w:val="none"/>
                <w:u w:val="none"/>
                <w:lang w:val="en-US" w:eastAsia="zh-CN"/>
              </w:rPr>
              <w:t>三</w:t>
            </w:r>
            <w:r>
              <w:rPr>
                <w:rFonts w:hint="default" w:ascii="Times New Roman" w:hAnsi="Times New Roman" w:cs="Times New Roman"/>
                <w:b w:val="0"/>
                <w:bCs w:val="0"/>
                <w:sz w:val="24"/>
                <w:szCs w:val="24"/>
                <w:highlight w:val="none"/>
                <w:u w:val="none"/>
              </w:rPr>
              <w:t>类工业用地，本项目建设符合集聚区土地利用规划、产业发展规划、总体发展规划。</w:t>
            </w:r>
            <w:r>
              <w:rPr>
                <w:rFonts w:hint="default" w:ascii="Times New Roman" w:hAnsi="Times New Roman" w:cs="Times New Roman"/>
                <w:color w:val="auto"/>
                <w:highlight w:val="none"/>
              </w:rPr>
              <w:t>项目建设符合《新乡市环保局关于印发深化建设项目环境影响评价审批制度改革实施细则的通知》（新环（2015）342号）要求；</w:t>
            </w:r>
            <w:r>
              <w:rPr>
                <w:rFonts w:hint="default" w:ascii="Times New Roman" w:hAnsi="Times New Roman" w:cs="Times New Roman"/>
                <w:color w:val="auto"/>
                <w:highlight w:val="none"/>
                <w:lang w:eastAsia="zh-CN"/>
              </w:rPr>
              <w:t>项目选址符合</w:t>
            </w:r>
            <w:r>
              <w:rPr>
                <w:rFonts w:hint="default" w:ascii="Times New Roman" w:hAnsi="Times New Roman" w:cs="Times New Roman"/>
                <w:color w:val="auto"/>
                <w:sz w:val="24"/>
                <w:highlight w:val="none"/>
                <w:lang w:val="en-US" w:eastAsia="zh-CN"/>
              </w:rPr>
              <w:t>吴起城</w:t>
            </w:r>
            <w:r>
              <w:rPr>
                <w:rFonts w:hint="default" w:ascii="Times New Roman" w:hAnsi="Times New Roman" w:cs="Times New Roman"/>
                <w:color w:val="auto"/>
                <w:sz w:val="24"/>
                <w:highlight w:val="none"/>
              </w:rPr>
              <w:t>文物保护要求</w:t>
            </w:r>
            <w:r>
              <w:rPr>
                <w:rFonts w:hint="default" w:ascii="Times New Roman" w:hAnsi="Times New Roman" w:cs="Times New Roman"/>
                <w:color w:val="auto"/>
                <w:sz w:val="24"/>
                <w:highlight w:val="none"/>
                <w:lang w:eastAsia="zh-CN"/>
              </w:rPr>
              <w:t>；</w:t>
            </w:r>
            <w:r>
              <w:rPr>
                <w:rFonts w:hint="default" w:ascii="Times New Roman" w:hAnsi="Times New Roman" w:cs="Times New Roman"/>
                <w:bCs/>
                <w:color w:val="auto"/>
                <w:highlight w:val="none"/>
              </w:rPr>
              <w:t>项目废气、废水、固废、噪声等污染物在采取评价要求和建议的防治措施后，各污染物均能实现达标排放或合理处置，对区域环境影响可以接受；厂址供水、供电充足，厂区平面布置合理。从环保角度而言，项目选址可行。</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3、营运期环境影响分析</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（1）环境空气影响评价结论</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lang w:eastAsia="zh-CN"/>
              </w:rPr>
              <w:t>项目木塑系列产品配料、混料、破碎、磨粉工序粉尘和套装门系列产品锯切、裁边工序产生的粉尘均通过对上述工序设置密闭操作间进行二次密闭后，通过密闭间内负压抽风方式通入车间外</w:t>
            </w:r>
            <w:r>
              <w:rPr>
                <w:rFonts w:hint="default" w:ascii="Times New Roman" w:hAnsi="Times New Roman" w:cs="Times New Roman"/>
                <w:color w:val="auto"/>
                <w:highlight w:val="none"/>
                <w:lang w:val="en-US" w:eastAsia="zh-CN"/>
              </w:rPr>
              <w:t>1套袋式除尘器进行处理后，经15m高排气筒排放，外排废气能够满足《大气污染物综合排放标准》（GB16297-1996）表2二级排放限值要求</w:t>
            </w:r>
            <w:r>
              <w:rPr>
                <w:rFonts w:hint="eastAsia"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eastAsia="宋体" w:cs="Times New Roman"/>
                <w:spacing w:val="-2"/>
                <w:sz w:val="24"/>
                <w:highlight w:val="none"/>
                <w:lang w:eastAsia="zh-CN"/>
              </w:rPr>
            </w:pPr>
            <w:r>
              <w:rPr>
                <w:rFonts w:hint="default" w:ascii="Times New Roman" w:hAnsi="Times New Roman" w:cs="Times New Roman"/>
                <w:color w:val="auto"/>
                <w:highlight w:val="none"/>
                <w:lang w:eastAsia="zh-CN"/>
              </w:rPr>
              <w:t>项目木塑系列产品挤出工序和套装门系列产品冷压、封边、转印工序产生的非甲烷总烃类有机废气均通过对上述工序设置密闭操作间进行二次密闭后，通过密闭间内负压抽风方式通入车间外</w:t>
            </w:r>
            <w:r>
              <w:rPr>
                <w:rFonts w:hint="default" w:ascii="Times New Roman" w:hAnsi="Times New Roman" w:cs="Times New Roman"/>
                <w:color w:val="auto"/>
                <w:highlight w:val="none"/>
                <w:lang w:val="en-US" w:eastAsia="zh-CN"/>
              </w:rPr>
              <w:t>1“UV光催化氧化</w:t>
            </w:r>
            <w:r>
              <w:rPr>
                <w:rFonts w:hint="default" w:ascii="Times New Roman" w:hAnsi="Times New Roman" w:cs="Times New Roman"/>
                <w:highlight w:val="none"/>
                <w:lang w:val="en-US" w:eastAsia="zh-CN"/>
              </w:rPr>
              <w:t>+低温等离子</w:t>
            </w:r>
            <w:r>
              <w:rPr>
                <w:rFonts w:hint="default" w:ascii="Times New Roman" w:hAnsi="Times New Roman" w:cs="Times New Roman"/>
                <w:color w:val="auto"/>
                <w:highlight w:val="none"/>
                <w:lang w:val="en-US" w:eastAsia="zh-CN"/>
              </w:rPr>
              <w:t>+活性炭吸附”装置进行处理后，经15m高排气筒排放，</w:t>
            </w:r>
            <w:r>
              <w:rPr>
                <w:rFonts w:hint="default" w:ascii="Times New Roman" w:hAnsi="Times New Roman" w:cs="Times New Roman"/>
                <w:color w:val="auto"/>
                <w:highlight w:val="none"/>
              </w:rPr>
              <w:t>废气</w:t>
            </w:r>
            <w:r>
              <w:rPr>
                <w:rFonts w:hint="default" w:ascii="Times New Roman" w:hAnsi="Times New Roman" w:cs="Times New Roman"/>
                <w:snapToGrid w:val="0"/>
                <w:spacing w:val="-2"/>
                <w:sz w:val="24"/>
                <w:highlight w:val="none"/>
              </w:rPr>
              <w:t>处理后废气能够满足</w:t>
            </w:r>
            <w:r>
              <w:rPr>
                <w:rFonts w:hint="default" w:ascii="Times New Roman" w:hAnsi="Times New Roman" w:cs="Times New Roman"/>
                <w:spacing w:val="-2"/>
                <w:sz w:val="24"/>
                <w:highlight w:val="none"/>
              </w:rPr>
              <w:t>《大气污染物综合排放标准》（GB16297-1996）表2二级和《关于全省开展工业企业挥发性有机物专项治理工作中排放建议值的通知》（豫环攻坚办[2017]162号）排放限值要求</w:t>
            </w:r>
            <w:r>
              <w:rPr>
                <w:rFonts w:hint="default" w:ascii="Times New Roman" w:hAnsi="Times New Roman" w:cs="Times New Roman"/>
                <w:spacing w:val="-2"/>
                <w:sz w:val="24"/>
                <w:highlight w:val="none"/>
                <w:lang w:eastAsia="zh-CN"/>
              </w:rPr>
              <w:t>。</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（2）水环境影响评价结论</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项目废水主要包括生活污水和产品冷却废水，其中生活污水和清洗废水均</w:t>
            </w:r>
            <w:r>
              <w:rPr>
                <w:rFonts w:hint="default" w:ascii="Times New Roman" w:hAnsi="Times New Roman" w:cs="Times New Roman"/>
                <w:color w:val="auto"/>
                <w:highlight w:val="none"/>
              </w:rPr>
              <w:t>依托</w:t>
            </w:r>
            <w:r>
              <w:rPr>
                <w:rFonts w:hint="default" w:ascii="Times New Roman" w:hAnsi="Times New Roman" w:cs="Times New Roman"/>
                <w:color w:val="auto"/>
                <w:highlight w:val="none"/>
                <w:lang w:eastAsia="zh-CN"/>
              </w:rPr>
              <w:t>所租用</w:t>
            </w:r>
            <w:r>
              <w:rPr>
                <w:rFonts w:hint="default" w:ascii="Times New Roman" w:hAnsi="Times New Roman" w:cs="Times New Roman"/>
                <w:color w:val="auto"/>
                <w:highlight w:val="none"/>
              </w:rPr>
              <w:t>厂区</w:t>
            </w:r>
            <w:r>
              <w:rPr>
                <w:rFonts w:hint="default" w:ascii="Times New Roman" w:hAnsi="Times New Roman" w:cs="Times New Roman"/>
                <w:color w:val="auto"/>
                <w:highlight w:val="none"/>
                <w:lang w:eastAsia="zh-CN"/>
              </w:rPr>
              <w:t>内现有</w:t>
            </w:r>
            <w:r>
              <w:rPr>
                <w:rFonts w:hint="default" w:ascii="Times New Roman" w:hAnsi="Times New Roman" w:cs="Times New Roman"/>
                <w:color w:val="auto"/>
                <w:highlight w:val="none"/>
              </w:rPr>
              <w:t>化粪池进行处理后</w:t>
            </w:r>
            <w:r>
              <w:rPr>
                <w:rFonts w:hint="default" w:ascii="Times New Roman" w:hAnsi="Times New Roman" w:cs="Times New Roman"/>
                <w:color w:val="auto"/>
                <w:highlight w:val="none"/>
                <w:lang w:eastAsia="zh-CN"/>
              </w:rPr>
              <w:t>，</w:t>
            </w:r>
            <w:r>
              <w:rPr>
                <w:rFonts w:hint="default" w:ascii="Times New Roman" w:hAnsi="Times New Roman" w:cs="Times New Roman"/>
                <w:highlight w:val="none"/>
                <w:lang w:val="en-US" w:eastAsia="zh-CN"/>
              </w:rPr>
              <w:t>通过集聚区污水管网排入延津县第二污水处理厂进一步处理，最终排入大沙河，项目外排生活污水能够满足延津县第二污水处理厂收水标准</w:t>
            </w:r>
            <w:r>
              <w:rPr>
                <w:rFonts w:hint="default" w:ascii="Times New Roman" w:hAnsi="Times New Roman" w:cs="Times New Roman"/>
                <w:color w:val="auto"/>
                <w:highlight w:val="none"/>
                <w:lang w:eastAsia="zh-CN"/>
              </w:rPr>
              <w:t>；冷却废水经企业设置的冷却水池冷却后循环使用，不会对周围地表水体产生较大影响</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（3）固体废物影响分析结论</w:t>
            </w:r>
          </w:p>
          <w:p>
            <w:pPr>
              <w:keepNext w:val="0"/>
              <w:keepLines w:val="0"/>
              <w:pageBreakBefore w:val="0"/>
              <w:widowControl w:val="0"/>
              <w:kinsoku/>
              <w:wordWrap/>
              <w:overflowPunct/>
              <w:topLinePunct w:val="0"/>
              <w:autoSpaceDE/>
              <w:autoSpaceDN/>
              <w:bidi w:val="0"/>
              <w:adjustRightInd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工程</w:t>
            </w:r>
            <w:r>
              <w:rPr>
                <w:rFonts w:hint="default" w:ascii="Times New Roman" w:hAnsi="Times New Roman" w:cs="Times New Roman"/>
                <w:color w:val="auto"/>
                <w:highlight w:val="none"/>
              </w:rPr>
              <w:t>一般固废主要为</w:t>
            </w:r>
            <w:r>
              <w:rPr>
                <w:rFonts w:hint="default" w:ascii="Times New Roman" w:hAnsi="Times New Roman" w:cs="Times New Roman" w:eastAsiaTheme="minorEastAsia"/>
                <w:highlight w:val="none"/>
                <w:lang w:val="en-US" w:eastAsia="zh-CN"/>
              </w:rPr>
              <w:t>主要为原辅材料使用后废包装材料、方木锯切、锯切过程以及木塑板、木塑线条锯切过程产生的废边角料和袋式除尘器集尘</w:t>
            </w:r>
            <w:r>
              <w:rPr>
                <w:rFonts w:hint="default" w:ascii="Times New Roman" w:hAnsi="Times New Roman" w:cs="Times New Roman"/>
                <w:color w:val="auto"/>
                <w:highlight w:val="none"/>
              </w:rPr>
              <w:t>，均经企业在厂区内设置一般固废暂存区域储存后，</w:t>
            </w:r>
            <w:r>
              <w:rPr>
                <w:rFonts w:hint="default" w:ascii="Times New Roman" w:hAnsi="Times New Roman" w:cs="Times New Roman"/>
                <w:color w:val="auto"/>
                <w:highlight w:val="none"/>
                <w:lang w:eastAsia="zh-CN"/>
              </w:rPr>
              <w:t>废木塑边角料回用于生产，集尘和方木边角料交由环卫部门处理，废包装定期由废品回收单位回收处理。</w:t>
            </w:r>
            <w:r>
              <w:rPr>
                <w:rFonts w:hint="default" w:ascii="Times New Roman" w:hAnsi="Times New Roman" w:cs="Times New Roman"/>
                <w:color w:val="auto"/>
                <w:szCs w:val="24"/>
                <w:highlight w:val="none"/>
              </w:rPr>
              <w:t>一般固废暂存区</w:t>
            </w:r>
            <w:r>
              <w:rPr>
                <w:rFonts w:hint="default" w:ascii="Times New Roman" w:hAnsi="Times New Roman" w:cs="Times New Roman"/>
                <w:color w:val="auto"/>
                <w:highlight w:val="none"/>
              </w:rPr>
              <w:t>一般固废</w:t>
            </w:r>
            <w:r>
              <w:rPr>
                <w:rFonts w:hint="default" w:ascii="Times New Roman" w:hAnsi="Times New Roman" w:cs="Times New Roman"/>
                <w:color w:val="auto"/>
                <w:highlight w:val="none"/>
                <w:lang w:eastAsia="zh-CN"/>
              </w:rPr>
              <w:t>储存区</w:t>
            </w:r>
            <w:r>
              <w:rPr>
                <w:rFonts w:hint="default" w:ascii="Times New Roman" w:hAnsi="Times New Roman" w:cs="Times New Roman"/>
                <w:color w:val="auto"/>
                <w:highlight w:val="none"/>
              </w:rPr>
              <w:t>能够满足《一般工业固体废物贮存、处置场污染控制标准》（GB18599-2001）相关规定</w:t>
            </w:r>
            <w:r>
              <w:rPr>
                <w:rFonts w:hint="default" w:ascii="Times New Roman" w:hAnsi="Times New Roman" w:cs="Times New Roman"/>
                <w:color w:val="auto"/>
                <w:highlight w:val="none"/>
                <w:lang w:eastAsia="zh-CN"/>
              </w:rPr>
              <w:t>；</w:t>
            </w:r>
            <w:r>
              <w:rPr>
                <w:rFonts w:hint="default" w:ascii="Times New Roman" w:hAnsi="Times New Roman" w:cs="Times New Roman"/>
                <w:color w:val="auto"/>
                <w:szCs w:val="24"/>
                <w:highlight w:val="none"/>
                <w:lang w:eastAsia="zh-CN"/>
              </w:rPr>
              <w:t>项目危险固废主要为</w:t>
            </w:r>
            <w:r>
              <w:rPr>
                <w:rFonts w:hint="default" w:ascii="Times New Roman" w:hAnsi="Times New Roman" w:cs="Times New Roman"/>
                <w:color w:val="auto"/>
                <w:highlight w:val="none"/>
              </w:rPr>
              <w:t>为</w:t>
            </w:r>
            <w:r>
              <w:rPr>
                <w:rFonts w:hint="default" w:ascii="Times New Roman" w:hAnsi="Times New Roman" w:cs="Times New Roman"/>
                <w:color w:val="auto"/>
                <w:highlight w:val="none"/>
                <w:lang w:val="en-US" w:eastAsia="zh-CN"/>
              </w:rPr>
              <w:t>UV光催化氧化装置更换的废UV灯管，活性炭吸附装置更换的废活性炭和8003胶使用后剩余的废胶桶</w:t>
            </w:r>
            <w:r>
              <w:rPr>
                <w:rFonts w:hint="default" w:ascii="Times New Roman" w:hAnsi="Times New Roman" w:cs="Times New Roman"/>
                <w:color w:val="auto"/>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（4）噪声环境影响评价结论</w:t>
            </w:r>
          </w:p>
          <w:p>
            <w:pPr>
              <w:keepNext w:val="0"/>
              <w:keepLines w:val="0"/>
              <w:pageBreakBefore w:val="0"/>
              <w:widowControl w:val="0"/>
              <w:kinsoku/>
              <w:wordWrap/>
              <w:overflowPunct/>
              <w:topLinePunct w:val="0"/>
              <w:autoSpaceDE/>
              <w:autoSpaceDN/>
              <w:bidi w:val="0"/>
              <w:snapToGrid/>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工程噪声主要包括破碎机、研磨机、混料机等高噪声设备噪声和空压机、泵机工作产生的空气动力噪声，噪声源强为70~90 dB(A)。工程设备优先采用低噪声设备，在采取室内布置的同时，对设备及设施采取加装减振基础、消声装置等措施后，能够确保厂界噪声满足《工业企业厂界环境噪声排放标准》（GB12348-2008）2类标准要求。</w:t>
            </w:r>
          </w:p>
          <w:p>
            <w:pPr>
              <w:keepNext w:val="0"/>
              <w:keepLines w:val="0"/>
              <w:pageBreakBefore w:val="0"/>
              <w:widowControl w:val="0"/>
              <w:kinsoku/>
              <w:wordWrap/>
              <w:overflowPunct/>
              <w:topLinePunct w:val="0"/>
              <w:bidi w:val="0"/>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4、总量控制结论</w:t>
            </w:r>
          </w:p>
          <w:p>
            <w:pPr>
              <w:keepNext w:val="0"/>
              <w:keepLines w:val="0"/>
              <w:pageBreakBefore w:val="0"/>
              <w:kinsoku/>
              <w:wordWrap/>
              <w:overflowPunct/>
              <w:topLinePunct w:val="0"/>
              <w:autoSpaceDE/>
              <w:autoSpaceDN/>
              <w:bidi w:val="0"/>
              <w:adjustRightInd w:val="0"/>
              <w:snapToGrid w:val="0"/>
              <w:spacing w:line="360" w:lineRule="auto"/>
              <w:ind w:right="0" w:firstLine="480" w:firstLineChars="200"/>
              <w:textAlignment w:val="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根据《新乡市建设项目新增总量指标替代管理指导意见（试行）》规定，本指导意见所指主要污染物为：化学需氧量（COD）、氨氮（NH</w:t>
            </w:r>
            <w:r>
              <w:rPr>
                <w:rFonts w:hint="default" w:ascii="Times New Roman" w:hAnsi="Times New Roman" w:eastAsia="宋体" w:cs="Times New Roman"/>
                <w:sz w:val="24"/>
                <w:highlight w:val="none"/>
                <w:vertAlign w:val="subscript"/>
              </w:rPr>
              <w:t>3</w:t>
            </w:r>
            <w:r>
              <w:rPr>
                <w:rFonts w:hint="default" w:ascii="Times New Roman" w:hAnsi="Times New Roman" w:eastAsia="宋体" w:cs="Times New Roman"/>
                <w:sz w:val="24"/>
                <w:highlight w:val="none"/>
              </w:rPr>
              <w:t>-N）、二氧化硫（SO</w:t>
            </w:r>
            <w:r>
              <w:rPr>
                <w:rFonts w:hint="default" w:ascii="Times New Roman" w:hAnsi="Times New Roman" w:eastAsia="宋体" w:cs="Times New Roman"/>
                <w:sz w:val="24"/>
                <w:highlight w:val="none"/>
                <w:vertAlign w:val="subscript"/>
              </w:rPr>
              <w:t>2</w:t>
            </w:r>
            <w:r>
              <w:rPr>
                <w:rFonts w:hint="default" w:ascii="Times New Roman" w:hAnsi="Times New Roman" w:eastAsia="宋体" w:cs="Times New Roman"/>
                <w:sz w:val="24"/>
                <w:highlight w:val="none"/>
              </w:rPr>
              <w:t>）、氮氧化物（NOx）、颗粒物（TSP）、挥发性有机物（VOCs），建设项目新增主要污染物排放总量指标均实行减量替代</w:t>
            </w:r>
            <w:r>
              <w:rPr>
                <w:rFonts w:hint="default" w:ascii="Times New Roman" w:hAnsi="Times New Roman" w:cs="Times New Roman"/>
                <w:sz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黑体" w:cs="Times New Roman"/>
                <w:b w:val="0"/>
                <w:bCs/>
                <w:color w:val="auto"/>
                <w:szCs w:val="24"/>
                <w:u w:val="none"/>
              </w:rPr>
            </w:pPr>
            <w:r>
              <w:rPr>
                <w:rFonts w:hint="default" w:ascii="Times New Roman" w:hAnsi="Times New Roman" w:cs="Times New Roman"/>
                <w:lang w:val="en-US" w:eastAsia="zh-CN"/>
              </w:rPr>
              <w:t>工程建成后全厂新增主要污染物排放量为</w:t>
            </w:r>
            <w:r>
              <w:rPr>
                <w:rFonts w:hint="default" w:ascii="Times New Roman" w:hAnsi="Times New Roman" w:cs="Times New Roman"/>
                <w:b w:val="0"/>
                <w:bCs/>
                <w:color w:val="auto"/>
                <w:kern w:val="2"/>
                <w:u w:val="none"/>
              </w:rPr>
              <w:t>COD</w:t>
            </w:r>
            <w:r>
              <w:rPr>
                <w:rFonts w:hint="default" w:ascii="Times New Roman" w:hAnsi="Times New Roman" w:cs="Times New Roman"/>
                <w:b w:val="0"/>
                <w:bCs/>
                <w:color w:val="auto"/>
                <w:kern w:val="2"/>
                <w:u w:val="none"/>
                <w:lang w:val="en-US" w:eastAsia="zh-CN"/>
              </w:rPr>
              <w:t>0.0054</w:t>
            </w:r>
            <w:r>
              <w:rPr>
                <w:rFonts w:hint="default" w:ascii="Times New Roman" w:hAnsi="Times New Roman" w:cs="Times New Roman"/>
                <w:b w:val="0"/>
                <w:bCs/>
                <w:color w:val="auto"/>
                <w:kern w:val="2"/>
                <w:u w:val="none"/>
              </w:rPr>
              <w:t>t/a、氨氮</w:t>
            </w:r>
            <w:r>
              <w:rPr>
                <w:rFonts w:hint="default" w:ascii="Times New Roman" w:hAnsi="Times New Roman" w:cs="Times New Roman"/>
                <w:b w:val="0"/>
                <w:bCs/>
                <w:color w:val="auto"/>
                <w:kern w:val="2"/>
                <w:u w:val="none"/>
                <w:lang w:val="en-US" w:eastAsia="zh-CN"/>
              </w:rPr>
              <w:t>0.0005</w:t>
            </w:r>
            <w:r>
              <w:rPr>
                <w:rFonts w:hint="default" w:ascii="Times New Roman" w:hAnsi="Times New Roman" w:cs="Times New Roman"/>
                <w:b w:val="0"/>
                <w:bCs/>
                <w:color w:val="auto"/>
                <w:kern w:val="2"/>
                <w:u w:val="none"/>
              </w:rPr>
              <w:t>t/a，</w:t>
            </w:r>
            <w:r>
              <w:rPr>
                <w:rFonts w:hint="default" w:ascii="Times New Roman" w:hAnsi="Times New Roman" w:cs="Times New Roman"/>
                <w:b w:val="0"/>
                <w:bCs/>
                <w:color w:val="auto"/>
                <w:kern w:val="2"/>
                <w:u w:val="none"/>
                <w:lang w:eastAsia="zh-CN"/>
              </w:rPr>
              <w:t>颗粒物</w:t>
            </w:r>
            <w:r>
              <w:rPr>
                <w:rFonts w:hint="default" w:ascii="Times New Roman" w:hAnsi="Times New Roman" w:cs="Times New Roman"/>
                <w:b w:val="0"/>
                <w:bCs/>
                <w:color w:val="auto"/>
                <w:kern w:val="2"/>
                <w:u w:val="none"/>
                <w:lang w:val="en-US" w:eastAsia="zh-CN"/>
              </w:rPr>
              <w:t>0.1881t/a</w:t>
            </w:r>
            <w:r>
              <w:rPr>
                <w:rFonts w:hint="default" w:ascii="Times New Roman" w:hAnsi="Times New Roman" w:cs="Times New Roman"/>
                <w:lang w:val="en-US" w:eastAsia="zh-CN"/>
              </w:rPr>
              <w:t>，挥发性有机物0.8799t/a。区域内同意该项目从年度总量预算指标内支取</w:t>
            </w:r>
            <w:r>
              <w:rPr>
                <w:rFonts w:hint="default" w:ascii="Times New Roman" w:hAnsi="Times New Roman" w:cs="Times New Roman"/>
                <w:b w:val="0"/>
                <w:bCs/>
                <w:color w:val="auto"/>
                <w:kern w:val="2"/>
                <w:u w:val="none"/>
                <w:lang w:val="en-US" w:eastAsia="zh-CN"/>
              </w:rPr>
              <w:t>。</w:t>
            </w:r>
          </w:p>
          <w:p>
            <w:pPr>
              <w:keepNext w:val="0"/>
              <w:keepLines w:val="0"/>
              <w:pageBreakBefore w:val="0"/>
              <w:widowControl w:val="0"/>
              <w:kinsoku/>
              <w:wordWrap/>
              <w:overflowPunct/>
              <w:topLinePunct w:val="0"/>
              <w:bidi w:val="0"/>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5、环保投资</w:t>
            </w:r>
          </w:p>
          <w:p>
            <w:pPr>
              <w:keepNext w:val="0"/>
              <w:keepLines w:val="0"/>
              <w:pageBreakBefore w:val="0"/>
              <w:widowControl w:val="0"/>
              <w:tabs>
                <w:tab w:val="left" w:pos="600"/>
              </w:tabs>
              <w:kinsoku/>
              <w:wordWrap/>
              <w:overflowPunct/>
              <w:topLinePunct w:val="0"/>
              <w:bidi w:val="0"/>
              <w:adjustRightInd w:val="0"/>
              <w:snapToGrid w:val="0"/>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项目总投资</w:t>
            </w:r>
            <w:r>
              <w:rPr>
                <w:rFonts w:hint="default" w:ascii="Times New Roman" w:hAnsi="Times New Roman" w:cs="Times New Roman"/>
                <w:color w:val="auto"/>
                <w:highlight w:val="none"/>
                <w:lang w:val="en-US" w:eastAsia="zh-CN"/>
              </w:rPr>
              <w:t>3600</w:t>
            </w:r>
            <w:r>
              <w:rPr>
                <w:rFonts w:hint="default" w:ascii="Times New Roman" w:hAnsi="Times New Roman" w:cs="Times New Roman"/>
                <w:color w:val="auto"/>
                <w:highlight w:val="none"/>
              </w:rPr>
              <w:t>万元，环保投资</w:t>
            </w:r>
            <w:r>
              <w:rPr>
                <w:rFonts w:hint="default" w:ascii="Times New Roman" w:hAnsi="Times New Roman" w:cs="Times New Roman"/>
                <w:color w:val="auto"/>
                <w:highlight w:val="none"/>
                <w:lang w:val="en-US" w:eastAsia="zh-CN"/>
              </w:rPr>
              <w:t>26</w:t>
            </w:r>
            <w:r>
              <w:rPr>
                <w:rFonts w:hint="default" w:ascii="Times New Roman" w:hAnsi="Times New Roman" w:cs="Times New Roman"/>
                <w:color w:val="auto"/>
                <w:highlight w:val="none"/>
              </w:rPr>
              <w:t>万元，占总投资比例的</w:t>
            </w:r>
            <w:r>
              <w:rPr>
                <w:rFonts w:hint="default" w:ascii="Times New Roman" w:hAnsi="Times New Roman" w:cs="Times New Roman"/>
                <w:color w:val="auto"/>
                <w:highlight w:val="none"/>
                <w:lang w:val="en-US" w:eastAsia="zh-CN"/>
              </w:rPr>
              <w:t>0.72</w:t>
            </w:r>
            <w:r>
              <w:rPr>
                <w:rFonts w:hint="default" w:ascii="Times New Roman" w:hAnsi="Times New Roman" w:cs="Times New Roman"/>
                <w:color w:val="auto"/>
                <w:highlight w:val="none"/>
              </w:rPr>
              <w:t>%，应在项目建设过程中认真落实。</w:t>
            </w:r>
          </w:p>
          <w:p>
            <w:pPr>
              <w:keepNext w:val="0"/>
              <w:keepLines w:val="0"/>
              <w:pageBreakBefore w:val="0"/>
              <w:widowControl w:val="0"/>
              <w:tabs>
                <w:tab w:val="left" w:pos="9248"/>
              </w:tabs>
              <w:kinsoku/>
              <w:wordWrap/>
              <w:overflowPunct/>
              <w:topLinePunct w:val="0"/>
              <w:bidi w:val="0"/>
              <w:spacing w:line="360" w:lineRule="auto"/>
              <w:ind w:right="0"/>
              <w:textAlignment w:val="auto"/>
              <w:outlineLvl w:val="9"/>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二、建议</w:t>
            </w:r>
          </w:p>
          <w:p>
            <w:pPr>
              <w:keepNext w:val="0"/>
              <w:keepLines w:val="0"/>
              <w:pageBreakBefore w:val="0"/>
              <w:widowControl w:val="0"/>
              <w:tabs>
                <w:tab w:val="left" w:pos="600"/>
              </w:tabs>
              <w:kinsoku/>
              <w:wordWrap/>
              <w:overflowPunct/>
              <w:topLinePunct w:val="0"/>
              <w:bidi w:val="0"/>
              <w:adjustRightInd w:val="0"/>
              <w:snapToGrid w:val="0"/>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1、建设单位应严格执行建设项目“三同时”管理制度，落实环保资金到位。</w:t>
            </w:r>
          </w:p>
          <w:p>
            <w:pPr>
              <w:keepNext w:val="0"/>
              <w:keepLines w:val="0"/>
              <w:pageBreakBefore w:val="0"/>
              <w:widowControl w:val="0"/>
              <w:tabs>
                <w:tab w:val="left" w:pos="600"/>
              </w:tabs>
              <w:kinsoku/>
              <w:wordWrap/>
              <w:overflowPunct/>
              <w:topLinePunct w:val="0"/>
              <w:bidi w:val="0"/>
              <w:adjustRightInd w:val="0"/>
              <w:snapToGrid w:val="0"/>
              <w:spacing w:line="360" w:lineRule="auto"/>
              <w:ind w:right="0" w:firstLine="480" w:firstLineChars="200"/>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2、确实落实报告中提出的各项污染防治措施，加强环保设施运行的日常管理和维护工作，确保各类污染物长期稳定达标排放。</w:t>
            </w:r>
          </w:p>
          <w:p>
            <w:pPr>
              <w:keepNext w:val="0"/>
              <w:keepLines w:val="0"/>
              <w:pageBreakBefore w:val="0"/>
              <w:widowControl w:val="0"/>
              <w:tabs>
                <w:tab w:val="left" w:pos="9248"/>
              </w:tabs>
              <w:kinsoku/>
              <w:wordWrap/>
              <w:overflowPunct/>
              <w:topLinePunct w:val="0"/>
              <w:bidi w:val="0"/>
              <w:spacing w:line="360" w:lineRule="auto"/>
              <w:ind w:right="0"/>
              <w:textAlignment w:val="auto"/>
              <w:outlineLvl w:val="9"/>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三、评价总结论</w:t>
            </w:r>
          </w:p>
          <w:p>
            <w:pPr>
              <w:keepNext w:val="0"/>
              <w:keepLines w:val="0"/>
              <w:pageBreakBefore w:val="0"/>
              <w:widowControl w:val="0"/>
              <w:kinsoku/>
              <w:wordWrap/>
              <w:overflowPunct/>
              <w:topLinePunct w:val="0"/>
              <w:bidi w:val="0"/>
              <w:spacing w:line="360" w:lineRule="auto"/>
              <w:ind w:right="0" w:firstLine="480" w:firstLineChars="200"/>
              <w:textAlignment w:val="auto"/>
              <w:outlineLvl w:val="9"/>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lang w:val="en-US" w:eastAsia="zh-CN"/>
              </w:rPr>
              <w:t>新</w:t>
            </w:r>
            <w:r>
              <w:rPr>
                <w:rFonts w:hint="default" w:ascii="Times New Roman" w:hAnsi="Times New Roman" w:eastAsia="黑体" w:cs="Times New Roman"/>
                <w:color w:val="auto"/>
                <w:highlight w:val="none"/>
              </w:rPr>
              <w:t>乡市源盛木塑板业有限责任公司延津分公司年产</w:t>
            </w:r>
            <w:r>
              <w:rPr>
                <w:rFonts w:hint="default" w:ascii="Times New Roman" w:hAnsi="Times New Roman" w:eastAsia="黑体" w:cs="Times New Roman"/>
                <w:color w:val="auto"/>
                <w:highlight w:val="none"/>
                <w:lang w:eastAsia="zh-CN"/>
              </w:rPr>
              <w:t>1.5万吨木塑</w:t>
            </w:r>
            <w:r>
              <w:rPr>
                <w:rFonts w:hint="default" w:ascii="Times New Roman" w:hAnsi="Times New Roman" w:eastAsia="黑体" w:cs="Times New Roman"/>
                <w:color w:val="auto"/>
                <w:highlight w:val="none"/>
              </w:rPr>
              <w:t>系列产品生产线及3万套竹木纤维套装门系列产品建设项目符合国家产业政策，项目选址可行，各项污染物经治理后将能够实现达标排放，符合清洁生产要求。建设单位在严格落实环评提出的各项环保措施后，从环保的角度分析本项目的建设是可行的。</w:t>
            </w:r>
          </w:p>
          <w:p>
            <w:pPr>
              <w:pStyle w:val="54"/>
              <w:keepNext w:val="0"/>
              <w:keepLines w:val="0"/>
              <w:pageBreakBefore w:val="0"/>
              <w:kinsoku/>
              <w:wordWrap/>
              <w:overflowPunct/>
              <w:topLinePunct w:val="0"/>
              <w:bidi w:val="0"/>
              <w:spacing w:line="360" w:lineRule="auto"/>
              <w:ind w:right="0" w:firstLine="480" w:firstLineChars="200"/>
              <w:textAlignment w:val="auto"/>
              <w:rPr>
                <w:rFonts w:hint="default" w:ascii="Times New Roman" w:hAnsi="Times New Roman" w:eastAsia="黑体" w:cs="Times New Roman"/>
                <w:color w:val="auto"/>
                <w:highlight w:val="none"/>
              </w:rPr>
            </w:pPr>
          </w:p>
          <w:p>
            <w:pPr>
              <w:pStyle w:val="54"/>
              <w:keepNext w:val="0"/>
              <w:keepLines w:val="0"/>
              <w:pageBreakBefore w:val="0"/>
              <w:kinsoku/>
              <w:wordWrap/>
              <w:overflowPunct/>
              <w:topLinePunct w:val="0"/>
              <w:bidi w:val="0"/>
              <w:spacing w:line="360" w:lineRule="auto"/>
              <w:ind w:right="0" w:firstLine="480" w:firstLineChars="200"/>
              <w:jc w:val="right"/>
              <w:textAlignment w:val="auto"/>
              <w:rPr>
                <w:rFonts w:hint="default" w:ascii="Times New Roman" w:hAnsi="Times New Roman" w:cs="Times New Roman" w:eastAsiaTheme="minorEastAsia"/>
                <w:color w:val="auto"/>
                <w:highlight w:val="none"/>
              </w:rPr>
            </w:pPr>
          </w:p>
          <w:p>
            <w:pPr>
              <w:pStyle w:val="23"/>
              <w:rPr>
                <w:rFonts w:hint="default" w:ascii="Times New Roman" w:hAnsi="Times New Roman" w:cs="Times New Roman" w:eastAsiaTheme="minorEastAsia"/>
                <w:color w:val="auto"/>
                <w:highlight w:val="none"/>
              </w:rPr>
            </w:pPr>
          </w:p>
          <w:p>
            <w:pPr>
              <w:pStyle w:val="23"/>
              <w:rPr>
                <w:rFonts w:hint="default" w:ascii="Times New Roman" w:hAnsi="Times New Roman" w:cs="Times New Roman" w:eastAsiaTheme="minorEastAsia"/>
                <w:color w:val="auto"/>
                <w:highlight w:val="none"/>
              </w:rPr>
            </w:pPr>
          </w:p>
          <w:p>
            <w:pPr>
              <w:pStyle w:val="23"/>
              <w:rPr>
                <w:rFonts w:hint="default" w:ascii="Times New Roman" w:hAnsi="Times New Roman" w:cs="Times New Roman" w:eastAsiaTheme="minorEastAsia"/>
                <w:color w:val="auto"/>
                <w:highlight w:val="none"/>
              </w:rPr>
            </w:pPr>
          </w:p>
          <w:p>
            <w:pPr>
              <w:pStyle w:val="54"/>
              <w:keepNext w:val="0"/>
              <w:keepLines w:val="0"/>
              <w:pageBreakBefore w:val="0"/>
              <w:kinsoku/>
              <w:wordWrap/>
              <w:overflowPunct/>
              <w:topLinePunct w:val="0"/>
              <w:bidi w:val="0"/>
              <w:spacing w:line="360" w:lineRule="auto"/>
              <w:ind w:right="0" w:firstLine="480" w:firstLineChars="200"/>
              <w:jc w:val="right"/>
              <w:textAlignment w:val="auto"/>
              <w:rPr>
                <w:rFonts w:hint="default" w:ascii="Times New Roman" w:hAnsi="Times New Roman" w:eastAsia="黑体" w:cs="Times New Roman"/>
                <w:color w:val="auto"/>
                <w:highlight w:val="none"/>
              </w:rPr>
            </w:pPr>
          </w:p>
          <w:p>
            <w:pPr>
              <w:pStyle w:val="54"/>
              <w:keepNext w:val="0"/>
              <w:keepLines w:val="0"/>
              <w:pageBreakBefore w:val="0"/>
              <w:kinsoku/>
              <w:wordWrap/>
              <w:overflowPunct/>
              <w:topLinePunct w:val="0"/>
              <w:bidi w:val="0"/>
              <w:spacing w:line="360" w:lineRule="auto"/>
              <w:ind w:right="0" w:firstLine="480" w:firstLineChars="200"/>
              <w:jc w:val="right"/>
              <w:textAlignment w:val="auto"/>
              <w:rPr>
                <w:rFonts w:hint="default" w:ascii="Times New Roman" w:hAnsi="Times New Roman" w:cs="Times New Roman" w:eastAsiaTheme="minorEastAsia"/>
                <w:color w:val="auto"/>
                <w:highlight w:val="none"/>
              </w:rPr>
            </w:pPr>
            <w:r>
              <w:rPr>
                <w:rFonts w:hint="default" w:ascii="Times New Roman" w:hAnsi="Times New Roman" w:cs="Times New Roman" w:eastAsiaTheme="minorEastAsia"/>
                <w:b w:val="0"/>
                <w:bCs w:val="0"/>
                <w:sz w:val="24"/>
                <w:szCs w:val="24"/>
                <w:highlight w:val="none"/>
                <w:lang w:val="en-US" w:eastAsia="zh-CN"/>
              </w:rPr>
              <w:t>河南省欣耀盈环保科技有限公司</w:t>
            </w:r>
          </w:p>
          <w:p>
            <w:pPr>
              <w:pStyle w:val="54"/>
              <w:keepNext w:val="0"/>
              <w:keepLines w:val="0"/>
              <w:pageBreakBefore w:val="0"/>
              <w:kinsoku/>
              <w:wordWrap/>
              <w:overflowPunct/>
              <w:topLinePunct w:val="0"/>
              <w:bidi w:val="0"/>
              <w:spacing w:line="360" w:lineRule="auto"/>
              <w:ind w:right="0" w:firstLine="480" w:firstLineChars="200"/>
              <w:jc w:val="right"/>
              <w:textAlignment w:val="auto"/>
              <w:rPr>
                <w:rFonts w:hint="default" w:ascii="Times New Roman" w:hAnsi="Times New Roman" w:eastAsia="黑体" w:cs="Times New Roman"/>
                <w:color w:val="auto"/>
                <w:highlight w:val="none"/>
                <w:lang w:val="en-US" w:eastAsia="zh-CN"/>
              </w:rPr>
            </w:pPr>
            <w:r>
              <w:rPr>
                <w:rFonts w:hint="default" w:ascii="Times New Roman" w:hAnsi="Times New Roman" w:cs="Times New Roman" w:eastAsiaTheme="minorEastAsia"/>
                <w:color w:val="auto"/>
                <w:highlight w:val="none"/>
                <w:lang w:val="en-US" w:eastAsia="zh-CN"/>
              </w:rPr>
              <w:t>2020年3月10日</w:t>
            </w:r>
          </w:p>
          <w:p>
            <w:pPr>
              <w:pStyle w:val="54"/>
              <w:keepNext w:val="0"/>
              <w:keepLines w:val="0"/>
              <w:pageBreakBefore w:val="0"/>
              <w:kinsoku/>
              <w:wordWrap/>
              <w:overflowPunct/>
              <w:topLinePunct w:val="0"/>
              <w:bidi w:val="0"/>
              <w:spacing w:line="360" w:lineRule="auto"/>
              <w:jc w:val="both"/>
              <w:textAlignment w:val="auto"/>
              <w:rPr>
                <w:rFonts w:hint="default" w:ascii="Times New Roman" w:hAnsi="Times New Roman" w:eastAsia="黑体" w:cs="Times New Roman"/>
                <w:color w:val="auto"/>
                <w:sz w:val="24"/>
                <w:szCs w:val="24"/>
                <w:highlight w:val="none"/>
                <w:lang w:val="en-US" w:eastAsia="zh-CN" w:bidi="ar-SA"/>
              </w:rPr>
            </w:pPr>
            <w:r>
              <w:rPr>
                <w:rFonts w:hint="default" w:ascii="Times New Roman" w:hAnsi="Times New Roman" w:eastAsia="黑体" w:cs="Times New Roman"/>
                <w:color w:val="auto"/>
                <w:sz w:val="24"/>
                <w:szCs w:val="24"/>
                <w:highlight w:val="none"/>
                <w:lang w:val="en-US" w:eastAsia="zh-CN" w:bidi="ar-SA"/>
              </w:rPr>
              <w:br w:type="textWrapping"/>
            </w:r>
            <w:r>
              <w:rPr>
                <w:rFonts w:hint="default" w:ascii="Times New Roman" w:hAnsi="Times New Roman" w:eastAsia="黑体" w:cs="Times New Roman"/>
                <w:color w:val="auto"/>
                <w:sz w:val="24"/>
                <w:szCs w:val="24"/>
                <w:highlight w:val="none"/>
                <w:lang w:val="en-US" w:eastAsia="zh-CN" w:bidi="ar-SA"/>
              </w:rPr>
              <w:br w:type="textWrapping"/>
            </w:r>
            <w:r>
              <w:rPr>
                <w:rFonts w:hint="default" w:ascii="Times New Roman" w:hAnsi="Times New Roman" w:eastAsia="黑体" w:cs="Times New Roman"/>
                <w:color w:val="auto"/>
                <w:sz w:val="24"/>
                <w:szCs w:val="24"/>
                <w:highlight w:val="none"/>
                <w:lang w:val="en-US" w:eastAsia="zh-CN" w:bidi="ar-SA"/>
              </w:rPr>
              <w:br w:type="textWrapping"/>
            </w:r>
            <w:r>
              <w:rPr>
                <w:rFonts w:hint="default" w:ascii="Times New Roman" w:hAnsi="Times New Roman" w:eastAsia="黑体" w:cs="Times New Roman"/>
                <w:color w:val="auto"/>
                <w:sz w:val="24"/>
                <w:szCs w:val="24"/>
                <w:highlight w:val="none"/>
                <w:lang w:val="en-US" w:eastAsia="zh-CN" w:bidi="ar-SA"/>
              </w:rPr>
              <w:br w:type="textWrapping"/>
            </w:r>
            <w:r>
              <w:rPr>
                <w:rFonts w:hint="default" w:ascii="Times New Roman" w:hAnsi="Times New Roman" w:eastAsia="黑体" w:cs="Times New Roman"/>
                <w:color w:val="auto"/>
                <w:sz w:val="24"/>
                <w:szCs w:val="24"/>
                <w:highlight w:val="none"/>
                <w:lang w:val="en-US" w:eastAsia="zh-CN" w:bidi="ar-SA"/>
              </w:rPr>
              <w:br w:type="textWrapping"/>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5502"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预审意见：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 xml:space="preserve">                                               </w:t>
            </w:r>
            <w:r>
              <w:rPr>
                <w:rFonts w:hint="eastAsia" w:eastAsia="黑体" w:cs="Times New Roman"/>
                <w:color w:val="auto"/>
                <w:sz w:val="28"/>
                <w:szCs w:val="28"/>
                <w:highlight w:val="none"/>
                <w:lang w:val="en-US" w:eastAsia="zh-CN"/>
              </w:rPr>
              <w:t xml:space="preserve">  </w:t>
            </w:r>
            <w:r>
              <w:rPr>
                <w:rFonts w:hint="default" w:ascii="Times New Roman" w:hAnsi="Times New Roman" w:eastAsia="黑体" w:cs="Times New Roman"/>
                <w:color w:val="auto"/>
                <w:sz w:val="28"/>
                <w:szCs w:val="28"/>
                <w:highlight w:val="none"/>
              </w:rPr>
              <w:t xml:space="preserve"> 公  章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 xml:space="preserve">经办人：                                       </w:t>
            </w:r>
            <w:r>
              <w:rPr>
                <w:rFonts w:hint="eastAsia" w:eastAsia="黑体" w:cs="Times New Roman"/>
                <w:color w:val="auto"/>
                <w:sz w:val="28"/>
                <w:szCs w:val="28"/>
                <w:highlight w:val="none"/>
                <w:lang w:val="en-US" w:eastAsia="zh-CN"/>
              </w:rPr>
              <w:t xml:space="preserve">  </w:t>
            </w:r>
            <w:r>
              <w:rPr>
                <w:rFonts w:hint="default" w:ascii="Times New Roman" w:hAnsi="Times New Roman" w:eastAsia="黑体" w:cs="Times New Roman"/>
                <w:color w:val="auto"/>
                <w:sz w:val="28"/>
                <w:szCs w:val="28"/>
                <w:highlight w:val="none"/>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6207"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预审意见：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pStyle w:val="5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default" w:ascii="Times New Roman" w:hAnsi="Times New Roman" w:eastAsia="黑体"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 xml:space="preserve">                                              </w:t>
            </w:r>
            <w:r>
              <w:rPr>
                <w:rFonts w:hint="eastAsia" w:eastAsia="黑体" w:cs="Times New Roman"/>
                <w:color w:val="auto"/>
                <w:sz w:val="28"/>
                <w:szCs w:val="28"/>
                <w:highlight w:val="none"/>
                <w:lang w:val="en-US" w:eastAsia="zh-CN"/>
              </w:rPr>
              <w:t xml:space="preserve"> </w:t>
            </w:r>
            <w:r>
              <w:rPr>
                <w:rFonts w:hint="default" w:ascii="Times New Roman" w:hAnsi="Times New Roman" w:eastAsia="黑体" w:cs="Times New Roman"/>
                <w:color w:val="auto"/>
                <w:sz w:val="28"/>
                <w:szCs w:val="28"/>
                <w:highlight w:val="none"/>
              </w:rPr>
              <w:t xml:space="preserve">  公  章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default" w:ascii="Times New Roman" w:hAnsi="Times New Roman" w:cs="Times New Roman"/>
                <w:color w:val="auto"/>
                <w:sz w:val="28"/>
                <w:szCs w:val="28"/>
                <w:highlight w:val="none"/>
              </w:rPr>
            </w:pPr>
            <w:r>
              <w:rPr>
                <w:rFonts w:hint="default" w:ascii="Times New Roman" w:hAnsi="Times New Roman" w:eastAsia="黑体" w:cs="Times New Roman"/>
                <w:color w:val="auto"/>
                <w:sz w:val="28"/>
                <w:szCs w:val="28"/>
                <w:highlight w:val="none"/>
              </w:rPr>
              <w:t xml:space="preserve">经办人：                                       </w:t>
            </w:r>
            <w:r>
              <w:rPr>
                <w:rFonts w:hint="eastAsia" w:eastAsia="黑体" w:cs="Times New Roman"/>
                <w:color w:val="auto"/>
                <w:sz w:val="28"/>
                <w:szCs w:val="28"/>
                <w:highlight w:val="none"/>
                <w:lang w:val="en-US" w:eastAsia="zh-CN"/>
              </w:rPr>
              <w:t xml:space="preserve">  </w:t>
            </w:r>
            <w:r>
              <w:rPr>
                <w:rFonts w:hint="default" w:ascii="Times New Roman" w:hAnsi="Times New Roman" w:eastAsia="黑体" w:cs="Times New Roman"/>
                <w:color w:val="auto"/>
                <w:sz w:val="28"/>
                <w:szCs w:val="28"/>
                <w:highlight w:val="none"/>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3677"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审批意见：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default" w:ascii="Times New Roman" w:hAnsi="Times New Roman" w:eastAsia="黑体" w:cs="Times New Roman"/>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outlineLvl w:val="9"/>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 xml:space="preserve">                                           公  章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Times New Roman" w:hAnsi="Times New Roman" w:cs="Times New Roman"/>
                <w:color w:val="auto"/>
                <w:highlight w:val="none"/>
              </w:rPr>
            </w:pPr>
            <w:r>
              <w:rPr>
                <w:rFonts w:hint="default" w:ascii="Times New Roman" w:hAnsi="Times New Roman" w:eastAsia="黑体" w:cs="Times New Roman"/>
                <w:color w:val="auto"/>
                <w:sz w:val="30"/>
                <w:szCs w:val="30"/>
                <w:highlight w:val="none"/>
              </w:rPr>
              <w:t xml:space="preserve">经办人：                                 </w:t>
            </w:r>
            <w:r>
              <w:rPr>
                <w:rFonts w:hint="eastAsia" w:eastAsia="黑体" w:cs="Times New Roman"/>
                <w:color w:val="auto"/>
                <w:sz w:val="30"/>
                <w:szCs w:val="30"/>
                <w:highlight w:val="none"/>
                <w:lang w:val="en-US" w:eastAsia="zh-CN"/>
              </w:rPr>
              <w:t xml:space="preserve">   </w:t>
            </w:r>
            <w:r>
              <w:rPr>
                <w:rFonts w:hint="default" w:ascii="Times New Roman" w:hAnsi="Times New Roman" w:eastAsia="黑体" w:cs="Times New Roman"/>
                <w:color w:val="auto"/>
                <w:sz w:val="30"/>
                <w:szCs w:val="30"/>
                <w:highlight w:val="none"/>
              </w:rPr>
              <w:t xml:space="preserve">    年  月  日                            </w:t>
            </w:r>
          </w:p>
        </w:tc>
      </w:tr>
    </w:tbl>
    <w:p>
      <w:pPr>
        <w:rPr>
          <w:rFonts w:hint="default" w:ascii="Times New Roman" w:hAnsi="Times New Roman" w:cs="Times New Roman"/>
          <w:color w:val="auto"/>
          <w:sz w:val="10"/>
          <w:szCs w:val="10"/>
          <w:highlight w:val="cyan"/>
        </w:rPr>
      </w:pPr>
    </w:p>
    <w:sectPr>
      <w:footerReference r:id="rId7" w:type="default"/>
      <w:pgSz w:w="11906" w:h="16838"/>
      <w:pgMar w:top="1417" w:right="1587" w:bottom="1417" w:left="1587" w:header="851" w:footer="850" w:gutter="17"/>
      <w:pgBorders w:offsetFrom="page">
        <w:top w:val="none" w:sz="0" w:space="0"/>
        <w:left w:val="none" w:sz="0" w:space="0"/>
        <w:bottom w:val="none" w:sz="0" w:space="0"/>
        <w:right w:val="none" w:sz="0" w:space="0"/>
      </w:pgBorders>
      <w:pgNumType w:fmt="decimal" w:start="4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2010609060101010101"/>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CIDFont+F2">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58240;mso-width-relative:page;mso-height-relative:page;" filled="f" stroked="f" coordsize="21600,21600" o:gfxdata="UEsDBAoAAAAAAIdO4kAAAAAAAAAAAAAAAAAEAAAAZHJzL1BLAwQUAAAACACHTuJAYDxGx9IAAAAF&#10;AQAADwAAAGRycy9kb3ducmV2LnhtbE2PwU7DMBBE70j8g7VI3KjTgqIoxKlERTgi0XDg6MZLktZe&#10;R7abhr9n4QK3Gc1q5m21XZwVM4Y4elKwXmUgkDpvRuoVvLfNXQEiJk1GW0+o4AsjbOvrq0qXxl/o&#10;Ded96gWXUCy1giGlqZQydgM6HVd+QuLs0wenE9vQSxP0hcudlZssy6XTI/HCoCfcDdid9menYNe0&#10;bZgxBvuBL8398fXpAZ8XpW5v1tkjiIRL+juGH3xGh5qZDv5MJgqrgB9JCnIQnG2Kgu3hV+Qg60r+&#10;p6+/AVBLAwQUAAAACACHTuJAm9IMLxUCAAATBAAADgAAAGRycy9lMm9Eb2MueG1srVNNjtMwFN4j&#10;cQfLe5q0DKOqajoqMypCqpiRCmLtOnZjyfazbLdJOQDcgBUb9pyr5+DZaTpohhVi43zx+//e5/lN&#10;ZzQ5CB8U2IqORyUlwnKold1V9NPH1aspJSEyWzMNVlT0KAK9Wbx8MW/dTEygAV0LTzCJDbPWVbSJ&#10;0c2KIvBGGBZG4IRFowRvWMRfvytqz1rMbnQxKcvrogVfOw9chIC3d72RLnJ+KQWP91IGEYmuKPYW&#10;8+nzuU1nsZiz2c4z1yh+boP9QxeGKYtFL6nuWGRk79WzVEZxDwFkHHEwBUipuMgz4DTj8sk0m4Y5&#10;kWdBcoK70BT+X1r+4fDgiaorekWJZQZXdPr+7fTj1+nnV3KV6GldmKHXxqFf7N5Ch2se7gNepqk7&#10;6U364jwE7Uj08UKu6CLhKWg6mU5LNHG0DT+Yv3gMdz7EdwIMSaCiHreXSWWHdYi96+CSqllYKa3z&#10;BrUlbUWvX78pc8DFgsm1xRppiL7ZhGK37c6TbaE+4mAeemUEx1cKi69ZiA/MoxSwYZR3vMdDasAi&#10;cEaUNOC//O0++eOG0EpJi9KqqEXtU6LfW9xcUuEA/AC2A7B7cwuo1TE+G8czxAAf9QClB/MZNb9M&#10;NdDELMdKFY0DvI29vPHNcLFcZqe982rX9AGoO8fi2m4cT2USkcEt9xHJzBwngnpWzryh8vKWzq8k&#10;SfvP/+z1+JY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PEbH0gAAAAUBAAAPAAAAAAAAAAEA&#10;IAAAACIAAABkcnMvZG93bnJldi54bWxQSwECFAAUAAAACACHTuJAm9IMLxUCAAATBAAADgAAAAAA&#10;AAABACAAAAAhAQAAZHJzL2Uyb0RvYy54bWxQSwUGAAAAAAYABgBZAQAAqAUAAAAA&#10;">
              <v:fill on="f" focussize="0,0"/>
              <v:stroke on="f" weight="0.5pt"/>
              <v:imagedata o:title=""/>
              <o:lock v:ext="edit" aspectratio="f"/>
              <v:textbox inset="0mm,0mm,0mm,0mm" style="mso-fit-shape-to-text:t;">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59264;mso-width-relative:page;mso-height-relative:page;" filled="f" stroked="f" coordsize="21600,21600" o:gfxdata="UEsDBAoAAAAAAIdO4kAAAAAAAAAAAAAAAAAEAAAAZHJzL1BLAwQUAAAACACHTuJAYDxGx9IAAAAF&#10;AQAADwAAAGRycy9kb3ducmV2LnhtbE2PwU7DMBBE70j8g7VI3KjTgqIoxKlERTgi0XDg6MZLktZe&#10;R7abhr9n4QK3Gc1q5m21XZwVM4Y4elKwXmUgkDpvRuoVvLfNXQEiJk1GW0+o4AsjbOvrq0qXxl/o&#10;Ded96gWXUCy1giGlqZQydgM6HVd+QuLs0wenE9vQSxP0hcudlZssy6XTI/HCoCfcDdid9menYNe0&#10;bZgxBvuBL8398fXpAZ8XpW5v1tkjiIRL+juGH3xGh5qZDv5MJgqrgB9JCnIQnG2Kgu3hV+Qg60r+&#10;p6+/AVBLAwQUAAAACACHTuJAXtCZFRQCAAATBAAADgAAAGRycy9lMm9Eb2MueG1srVNNjtMwFN4j&#10;cQfLe5q0qKOqajoqMypCqpiRCmLtOnZjyfazbLdJOQDcgBUb9pyr55hnp+kgYIXYOF/8/r/3eXHb&#10;GU2OwgcFtqLjUUmJsBxqZfcV/fhh/WpGSYjM1kyDFRU9iUBvly9fLFo3FxNoQNfCE0xiw7x1FW1i&#10;dPOiCLwRhoUROGHRKMEbFvHX74vasxazG11MyvKmaMHXzgMXIeDtfW+ky5xfSsHjg5RBRKIrir3F&#10;fPp87tJZLBdsvvfMNYpf2mD/0IVhymLRa6p7Fhk5ePVHKqO4hwAyjjiYAqRUXOQZcJpx+ds024Y5&#10;kWdBcoK70hT+X1r+/vjoiaorOqXEMoMrOn/7ev7+8/zjC5kmeloX5ui1degXuzfQ4ZqH+4CXaepO&#10;epO+OA9BOxJ9upIrukh4CppNZrMSTRxtww/mL57DnQ/xrQBDEqiox+1lUtlxE2LvOrikahbWSuu8&#10;QW1JW9Gb19MyB1wtmFxbrJGG6JtNKHa77jLZDuoTDuahV0ZwfK2w+IaF+Mg8SgEbRnnHBzykBiwC&#10;F0RJA/7z3+6TP24IrZS0KK2KWtQ+Jfqdxc0lFQ7AD2A3AHswd4BaHeOzcTxDDPBRD1B6MJ9Q86tU&#10;A03McqxU0TjAu9jLG98MF6tVdjo4r/ZNH4C6cyxu7NbxVCYRGdzqEJHMzHEiqGflwhsqL2/p8kqS&#10;tH/9z17Pb3n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A8RsfSAAAABQEAAA8AAAAAAAAAAQAg&#10;AAAAIgAAAGRycy9kb3ducmV2LnhtbFBLAQIUABQAAAAIAIdO4kBe0JkVFAIAABMEAAAOAAAAAAAA&#10;AAEAIAAAACEBAABkcnMvZTJvRG9jLnhtbFBLBQYAAAAABgAGAFkBAACnBQAAAAA=&#10;">
              <v:fill on="f" focussize="0,0"/>
              <v:stroke on="f" weight="0.5pt"/>
              <v:imagedata o:title=""/>
              <o:lock v:ext="edit" aspectratio="f"/>
              <v:textbox inset="0mm,0mm,0mm,0mm" style="mso-fit-shape-to-text:t;">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60288;mso-width-relative:page;mso-height-relative:page;" filled="f" stroked="f" coordsize="21600,21600" o:gfxdata="UEsDBAoAAAAAAIdO4kAAAAAAAAAAAAAAAAAEAAAAZHJzL1BLAwQUAAAACACHTuJAYDxGx9IAAAAF&#10;AQAADwAAAGRycy9kb3ducmV2LnhtbE2PwU7DMBBE70j8g7VI3KjTgqIoxKlERTgi0XDg6MZLktZe&#10;R7abhr9n4QK3Gc1q5m21XZwVM4Y4elKwXmUgkDpvRuoVvLfNXQEiJk1GW0+o4AsjbOvrq0qXxl/o&#10;Ded96gWXUCy1giGlqZQydgM6HVd+QuLs0wenE9vQSxP0hcudlZssy6XTI/HCoCfcDdid9menYNe0&#10;bZgxBvuBL8398fXpAZ8XpW5v1tkjiIRL+juGH3xGh5qZDv5MJgqrgB9JCnIQnG2Kgu3hV+Qg60r+&#10;p6+/AVBLAwQUAAAACACHTuJA5smByhICAAATBAAADgAAAGRycy9lMm9Eb2MueG1srVNNjtMwGN0j&#10;cQfLe5q0iFFUNR2VGRUhVcxIBbF2HaeJ5D/ZbpNyALgBKzbsOVfPwbPTdBCwQmycF3//73te3PZK&#10;kqNwvjW6pNNJTonQ3FSt3pf0w/v1i4ISH5iumDRalPQkPL1dPn+26OxczExjZCUcQRLt550taROC&#10;nWeZ541QzE+MFRrG2jjFAn7dPqsc65BdyWyW5zdZZ1xlneHCe9zeD0a6TPnrWvDwUNdeBCJLit5C&#10;Ol06d/HMlgs23ztmm5Zf2mD/0IVirUbRa6p7Fhg5uPaPVKrlznhThwk3KjN13XKRZsA00/y3abYN&#10;syLNAnK8vdLk/19a/u746EhblRSL0kxhReevX87ffpy/fyZFpKezfg6vrYVf6F+bHmse7z0u49R9&#10;7VT8Yh4CO4g+XckVfSA8BhWzoshh4rCNP8ifPYVb58MbYRSJoKQO20uksuPGh8F1dInVtFm3UqYN&#10;Sk26kt68fJWngKsFyaVGjTjE0GxEod/1l8l2pjphMGcGZXjL1y2Kb5gPj8xBCmgY8g4POGppUMRc&#10;ECWNcZ/+dh/9sSFYKekgrZJqaJ8S+VZjc1GFI3Aj2I1AH9SdgVaneDaWJ4gAF+QIa2fUR2h+FWvA&#10;xDRHpZKGEd6FQd54M1ysVsnpYF27b4YA6M6ysNFby2OZSKS3q0MAmYnjSNDAyoU3KC9t6fJKorR/&#10;/U9eT295+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gPEbH0gAAAAUBAAAPAAAAAAAAAAEAIAAA&#10;ACIAAABkcnMvZG93bnJldi54bWxQSwECFAAUAAAACACHTuJA5smByhICAAATBAAADgAAAAAAAAAB&#10;ACAAAAAhAQAAZHJzL2Uyb0RvYy54bWxQSwUGAAAAAAYABgBZAQAApQUAAAAA&#10;">
              <v:fill on="f" focussize="0,0"/>
              <v:stroke on="f" weight="0.5pt"/>
              <v:imagedata o:title=""/>
              <o:lock v:ext="edit" aspectratio="f"/>
              <v:textbox inset="0mm,0mm,0mm,0mm" style="mso-fit-shape-to-text:t;">
                <w:txbxContent>
                  <w:p>
                    <w:pPr>
                      <w:pStyle w:val="28"/>
                      <w:rPr>
                        <w:rStyle w:val="49"/>
                        <w:sz w:val="21"/>
                        <w:szCs w:val="21"/>
                      </w:rPr>
                    </w:pPr>
                    <w:r>
                      <w:rPr>
                        <w:sz w:val="21"/>
                        <w:szCs w:val="21"/>
                      </w:rPr>
                      <w:fldChar w:fldCharType="begin"/>
                    </w:r>
                    <w:r>
                      <w:rPr>
                        <w:rStyle w:val="49"/>
                        <w:sz w:val="21"/>
                        <w:szCs w:val="21"/>
                      </w:rPr>
                      <w:instrText xml:space="preserve">PAGE  </w:instrText>
                    </w:r>
                    <w:r>
                      <w:rPr>
                        <w:sz w:val="21"/>
                        <w:szCs w:val="21"/>
                      </w:rPr>
                      <w:fldChar w:fldCharType="separate"/>
                    </w:r>
                    <w:r>
                      <w:rPr>
                        <w:rStyle w:val="49"/>
                        <w:sz w:val="21"/>
                        <w:szCs w:val="21"/>
                      </w:rPr>
                      <w:t>32</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ADA15"/>
    <w:multiLevelType w:val="singleLevel"/>
    <w:tmpl w:val="83EADA15"/>
    <w:lvl w:ilvl="0" w:tentative="0">
      <w:start w:val="7"/>
      <w:numFmt w:val="decimal"/>
      <w:suff w:val="nothing"/>
      <w:lvlText w:val="（%1）"/>
      <w:lvlJc w:val="left"/>
    </w:lvl>
  </w:abstractNum>
  <w:abstractNum w:abstractNumId="1">
    <w:nsid w:val="EDD5BB6B"/>
    <w:multiLevelType w:val="singleLevel"/>
    <w:tmpl w:val="EDD5BB6B"/>
    <w:lvl w:ilvl="0" w:tentative="0">
      <w:start w:val="1"/>
      <w:numFmt w:val="chineseCounting"/>
      <w:suff w:val="nothing"/>
      <w:lvlText w:val="%1、"/>
      <w:lvlJc w:val="left"/>
      <w:rPr>
        <w:rFonts w:hint="eastAsia"/>
      </w:rPr>
    </w:lvl>
  </w:abstractNum>
  <w:abstractNum w:abstractNumId="2">
    <w:nsid w:val="F5FE3FB9"/>
    <w:multiLevelType w:val="singleLevel"/>
    <w:tmpl w:val="F5FE3FB9"/>
    <w:lvl w:ilvl="0" w:tentative="0">
      <w:start w:val="1"/>
      <w:numFmt w:val="decimal"/>
      <w:suff w:val="nothing"/>
      <w:lvlText w:val="（%1）"/>
      <w:lvlJc w:val="left"/>
    </w:lvl>
  </w:abstractNum>
  <w:abstractNum w:abstractNumId="3">
    <w:nsid w:val="07E16598"/>
    <w:multiLevelType w:val="multilevel"/>
    <w:tmpl w:val="07E16598"/>
    <w:lvl w:ilvl="0" w:tentative="0">
      <w:start w:val="1"/>
      <w:numFmt w:val="lowerLetter"/>
      <w:pStyle w:val="9"/>
      <w:lvlText w:val="%1."/>
      <w:lvlJc w:val="left"/>
      <w:pPr>
        <w:tabs>
          <w:tab w:val="left" w:pos="360"/>
        </w:tabs>
        <w:ind w:left="0" w:firstLine="0"/>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3BF421D"/>
    <w:multiLevelType w:val="multilevel"/>
    <w:tmpl w:val="13BF421D"/>
    <w:lvl w:ilvl="0" w:tentative="0">
      <w:start w:val="1"/>
      <w:numFmt w:val="upperLetter"/>
      <w:pStyle w:val="7"/>
      <w:lvlText w:val="%1."/>
      <w:lvlJc w:val="left"/>
      <w:pPr>
        <w:tabs>
          <w:tab w:val="left" w:pos="360"/>
        </w:tabs>
        <w:ind w:left="0" w:firstLine="0"/>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24"/>
        <w:szCs w:val="24"/>
      </w:rPr>
    </w:lvl>
    <w:lvl w:ilvl="1" w:tentative="0">
      <w:start w:val="1"/>
      <w:numFmt w:val="decimal"/>
      <w:pStyle w:val="4"/>
      <w:suff w:val="space"/>
      <w:lvlText w:val="%1.%2"/>
      <w:lvlJc w:val="left"/>
      <w:pPr>
        <w:ind w:left="0" w:firstLine="0"/>
      </w:pPr>
      <w:rPr>
        <w:rFonts w:hint="default" w:ascii="Times New Roman" w:hAnsi="Times New Roman"/>
        <w:b/>
        <w:i w:val="0"/>
        <w:sz w:val="24"/>
        <w:szCs w:val="24"/>
      </w:rPr>
    </w:lvl>
    <w:lvl w:ilvl="2" w:tentative="0">
      <w:start w:val="1"/>
      <w:numFmt w:val="decimal"/>
      <w:pStyle w:val="5"/>
      <w:suff w:val="space"/>
      <w:lvlText w:val="%1.%2.%3"/>
      <w:lvlJc w:val="left"/>
      <w:pPr>
        <w:ind w:left="0" w:firstLine="0"/>
      </w:pPr>
      <w:rPr>
        <w:rFonts w:hint="default" w:ascii="Times New Roman" w:hAnsi="Times New Roman" w:eastAsia="宋体"/>
        <w:b w:val="0"/>
        <w:i w:val="0"/>
        <w:caps w:val="0"/>
        <w:strike w:val="0"/>
        <w:dstrike w:val="0"/>
        <w:outline w:val="0"/>
        <w:shadow w:val="0"/>
        <w:emboss w:val="0"/>
        <w:imprint w:val="0"/>
        <w:snapToGrid w:val="0"/>
        <w:vanish w:val="0"/>
        <w:color w:val="auto"/>
        <w:kern w:val="0"/>
        <w:sz w:val="24"/>
        <w:szCs w:val="24"/>
        <w:u w:val="none"/>
        <w:vertAlign w:val="baseline"/>
      </w:rPr>
    </w:lvl>
    <w:lvl w:ilvl="3" w:tentative="0">
      <w:start w:val="1"/>
      <w:numFmt w:val="decimal"/>
      <w:pStyle w:val="6"/>
      <w:lvlText w:val="%1.%2.%3.%4"/>
      <w:lvlJc w:val="left"/>
      <w:pPr>
        <w:tabs>
          <w:tab w:val="left" w:pos="851"/>
        </w:tabs>
        <w:ind w:left="851" w:hanging="851"/>
      </w:pPr>
      <w:rPr>
        <w:rFonts w:hint="default" w:ascii="Times New Roman" w:hAnsi="Times New Roman"/>
        <w:b w:val="0"/>
        <w:i w:val="0"/>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23F39CBB"/>
    <w:multiLevelType w:val="singleLevel"/>
    <w:tmpl w:val="23F39CBB"/>
    <w:lvl w:ilvl="0" w:tentative="0">
      <w:start w:val="1"/>
      <w:numFmt w:val="upperLetter"/>
      <w:lvlText w:val="%1."/>
      <w:lvlJc w:val="left"/>
      <w:pPr>
        <w:tabs>
          <w:tab w:val="left" w:pos="312"/>
        </w:tabs>
      </w:pPr>
    </w:lvl>
  </w:abstractNum>
  <w:abstractNum w:abstractNumId="7">
    <w:nsid w:val="3331F067"/>
    <w:multiLevelType w:val="singleLevel"/>
    <w:tmpl w:val="3331F067"/>
    <w:lvl w:ilvl="0" w:tentative="0">
      <w:start w:val="4"/>
      <w:numFmt w:val="chineseCounting"/>
      <w:suff w:val="nothing"/>
      <w:lvlText w:val="%1、"/>
      <w:lvlJc w:val="left"/>
      <w:rPr>
        <w:rFonts w:hint="eastAsia"/>
      </w:rPr>
    </w:lvl>
  </w:abstractNum>
  <w:abstractNum w:abstractNumId="8">
    <w:nsid w:val="49F369AE"/>
    <w:multiLevelType w:val="singleLevel"/>
    <w:tmpl w:val="49F369AE"/>
    <w:lvl w:ilvl="0" w:tentative="0">
      <w:start w:val="1"/>
      <w:numFmt w:val="decimal"/>
      <w:suff w:val="nothing"/>
      <w:lvlText w:val="（%1）"/>
      <w:lvlJc w:val="left"/>
    </w:lvl>
  </w:abstractNum>
  <w:abstractNum w:abstractNumId="9">
    <w:nsid w:val="56A08F89"/>
    <w:multiLevelType w:val="singleLevel"/>
    <w:tmpl w:val="56A08F89"/>
    <w:lvl w:ilvl="0" w:tentative="0">
      <w:start w:val="2"/>
      <w:numFmt w:val="decimal"/>
      <w:suff w:val="nothing"/>
      <w:lvlText w:val="%1、"/>
      <w:lvlJc w:val="left"/>
    </w:lvl>
  </w:abstractNum>
  <w:abstractNum w:abstractNumId="10">
    <w:nsid w:val="57441E78"/>
    <w:multiLevelType w:val="singleLevel"/>
    <w:tmpl w:val="57441E78"/>
    <w:lvl w:ilvl="0" w:tentative="0">
      <w:start w:val="1"/>
      <w:numFmt w:val="decimal"/>
      <w:suff w:val="nothing"/>
      <w:lvlText w:val="%1、"/>
      <w:lvlJc w:val="left"/>
    </w:lvl>
  </w:abstractNum>
  <w:abstractNum w:abstractNumId="11">
    <w:nsid w:val="5A5D6060"/>
    <w:multiLevelType w:val="singleLevel"/>
    <w:tmpl w:val="5A5D6060"/>
    <w:lvl w:ilvl="0" w:tentative="0">
      <w:start w:val="2"/>
      <w:numFmt w:val="decimal"/>
      <w:suff w:val="nothing"/>
      <w:lvlText w:val="%1、"/>
      <w:lvlJc w:val="left"/>
    </w:lvl>
  </w:abstractNum>
  <w:num w:numId="1">
    <w:abstractNumId w:val="5"/>
  </w:num>
  <w:num w:numId="2">
    <w:abstractNumId w:val="4"/>
  </w:num>
  <w:num w:numId="3">
    <w:abstractNumId w:val="3"/>
  </w:num>
  <w:num w:numId="4">
    <w:abstractNumId w:val="9"/>
  </w:num>
  <w:num w:numId="5">
    <w:abstractNumId w:val="1"/>
  </w:num>
  <w:num w:numId="6">
    <w:abstractNumId w:val="10"/>
  </w:num>
  <w:num w:numId="7">
    <w:abstractNumId w:val="6"/>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087"/>
    <w:rsid w:val="000369C4"/>
    <w:rsid w:val="000463C2"/>
    <w:rsid w:val="000A777D"/>
    <w:rsid w:val="00102CF1"/>
    <w:rsid w:val="001034D5"/>
    <w:rsid w:val="001C7EB1"/>
    <w:rsid w:val="001D1A9F"/>
    <w:rsid w:val="0020750E"/>
    <w:rsid w:val="002109F2"/>
    <w:rsid w:val="00231133"/>
    <w:rsid w:val="00240F22"/>
    <w:rsid w:val="00254E32"/>
    <w:rsid w:val="0028483C"/>
    <w:rsid w:val="002A7073"/>
    <w:rsid w:val="002D04B1"/>
    <w:rsid w:val="002D19F9"/>
    <w:rsid w:val="00331410"/>
    <w:rsid w:val="00382057"/>
    <w:rsid w:val="00414DD3"/>
    <w:rsid w:val="00441A6B"/>
    <w:rsid w:val="004520B8"/>
    <w:rsid w:val="004642B5"/>
    <w:rsid w:val="005106C1"/>
    <w:rsid w:val="0053114D"/>
    <w:rsid w:val="005B6154"/>
    <w:rsid w:val="005E0897"/>
    <w:rsid w:val="005E568D"/>
    <w:rsid w:val="006039A3"/>
    <w:rsid w:val="00607428"/>
    <w:rsid w:val="00614BE2"/>
    <w:rsid w:val="00671E98"/>
    <w:rsid w:val="006D6C96"/>
    <w:rsid w:val="006E3DB9"/>
    <w:rsid w:val="00703FF3"/>
    <w:rsid w:val="007B0C42"/>
    <w:rsid w:val="007B135E"/>
    <w:rsid w:val="007C5D4B"/>
    <w:rsid w:val="007E6060"/>
    <w:rsid w:val="007F630B"/>
    <w:rsid w:val="007F72D4"/>
    <w:rsid w:val="00803B91"/>
    <w:rsid w:val="00857996"/>
    <w:rsid w:val="008A4708"/>
    <w:rsid w:val="008E6B82"/>
    <w:rsid w:val="008F3311"/>
    <w:rsid w:val="00912E37"/>
    <w:rsid w:val="00946818"/>
    <w:rsid w:val="0098740E"/>
    <w:rsid w:val="009D5F7B"/>
    <w:rsid w:val="009F23CB"/>
    <w:rsid w:val="00A0179D"/>
    <w:rsid w:val="00A278AF"/>
    <w:rsid w:val="00A84777"/>
    <w:rsid w:val="00B74C4D"/>
    <w:rsid w:val="00C05292"/>
    <w:rsid w:val="00C23007"/>
    <w:rsid w:val="00C34F94"/>
    <w:rsid w:val="00C666D6"/>
    <w:rsid w:val="00CC1EA2"/>
    <w:rsid w:val="00CD73BD"/>
    <w:rsid w:val="00D01AD1"/>
    <w:rsid w:val="00D14A6D"/>
    <w:rsid w:val="00D62D3E"/>
    <w:rsid w:val="00D64A3E"/>
    <w:rsid w:val="00D85D89"/>
    <w:rsid w:val="00DA7606"/>
    <w:rsid w:val="00E10AE4"/>
    <w:rsid w:val="00E33147"/>
    <w:rsid w:val="00E47AE4"/>
    <w:rsid w:val="00E64883"/>
    <w:rsid w:val="00EE1EDA"/>
    <w:rsid w:val="00F2586D"/>
    <w:rsid w:val="00F620F8"/>
    <w:rsid w:val="00F850E9"/>
    <w:rsid w:val="010071A6"/>
    <w:rsid w:val="01077F6D"/>
    <w:rsid w:val="010B3D9E"/>
    <w:rsid w:val="01152CC6"/>
    <w:rsid w:val="01164200"/>
    <w:rsid w:val="011E2E7C"/>
    <w:rsid w:val="012A5AE5"/>
    <w:rsid w:val="01434F0A"/>
    <w:rsid w:val="01444F80"/>
    <w:rsid w:val="014919A0"/>
    <w:rsid w:val="014E5DC1"/>
    <w:rsid w:val="01520474"/>
    <w:rsid w:val="016F18E1"/>
    <w:rsid w:val="017609EA"/>
    <w:rsid w:val="017A2064"/>
    <w:rsid w:val="017F5970"/>
    <w:rsid w:val="01834AB5"/>
    <w:rsid w:val="018F12DF"/>
    <w:rsid w:val="01A05BF0"/>
    <w:rsid w:val="01A51095"/>
    <w:rsid w:val="01AF2035"/>
    <w:rsid w:val="01CD6D5A"/>
    <w:rsid w:val="01D16508"/>
    <w:rsid w:val="01D42CAF"/>
    <w:rsid w:val="01EB3B96"/>
    <w:rsid w:val="01ED6948"/>
    <w:rsid w:val="01F55CFA"/>
    <w:rsid w:val="02070CC7"/>
    <w:rsid w:val="02251CCE"/>
    <w:rsid w:val="022D633F"/>
    <w:rsid w:val="02341529"/>
    <w:rsid w:val="02425741"/>
    <w:rsid w:val="02451C09"/>
    <w:rsid w:val="0252662B"/>
    <w:rsid w:val="02554ADA"/>
    <w:rsid w:val="025D5CFE"/>
    <w:rsid w:val="026D3449"/>
    <w:rsid w:val="02783988"/>
    <w:rsid w:val="027D5AD5"/>
    <w:rsid w:val="0286257F"/>
    <w:rsid w:val="028D7390"/>
    <w:rsid w:val="028E4455"/>
    <w:rsid w:val="028F4CCA"/>
    <w:rsid w:val="029334AA"/>
    <w:rsid w:val="02A67594"/>
    <w:rsid w:val="02AC5CF2"/>
    <w:rsid w:val="02CD54DC"/>
    <w:rsid w:val="02D21615"/>
    <w:rsid w:val="02D86A2C"/>
    <w:rsid w:val="02D87B19"/>
    <w:rsid w:val="02DC7C60"/>
    <w:rsid w:val="02ED6BB9"/>
    <w:rsid w:val="02F15AD9"/>
    <w:rsid w:val="02F936A3"/>
    <w:rsid w:val="02FD4B6A"/>
    <w:rsid w:val="03072AE3"/>
    <w:rsid w:val="0317158B"/>
    <w:rsid w:val="0318792E"/>
    <w:rsid w:val="032417D7"/>
    <w:rsid w:val="033752C9"/>
    <w:rsid w:val="03636F6E"/>
    <w:rsid w:val="03671064"/>
    <w:rsid w:val="03675750"/>
    <w:rsid w:val="036B053B"/>
    <w:rsid w:val="036F7C0F"/>
    <w:rsid w:val="0379521C"/>
    <w:rsid w:val="038870D0"/>
    <w:rsid w:val="038B7B13"/>
    <w:rsid w:val="038D3BC3"/>
    <w:rsid w:val="038D72DF"/>
    <w:rsid w:val="03A56F80"/>
    <w:rsid w:val="03AB57A5"/>
    <w:rsid w:val="03B004CA"/>
    <w:rsid w:val="03BA50F0"/>
    <w:rsid w:val="03C17FF8"/>
    <w:rsid w:val="03D077FE"/>
    <w:rsid w:val="03F03F48"/>
    <w:rsid w:val="03FB7F13"/>
    <w:rsid w:val="040B24CB"/>
    <w:rsid w:val="04196D58"/>
    <w:rsid w:val="04380082"/>
    <w:rsid w:val="044B6F28"/>
    <w:rsid w:val="045C35F4"/>
    <w:rsid w:val="04630B73"/>
    <w:rsid w:val="04697B67"/>
    <w:rsid w:val="046A5F75"/>
    <w:rsid w:val="047118D0"/>
    <w:rsid w:val="04826290"/>
    <w:rsid w:val="048E4276"/>
    <w:rsid w:val="0491630E"/>
    <w:rsid w:val="04B168B6"/>
    <w:rsid w:val="04B67281"/>
    <w:rsid w:val="04B80F07"/>
    <w:rsid w:val="04BB51A1"/>
    <w:rsid w:val="04C55E1F"/>
    <w:rsid w:val="04D17325"/>
    <w:rsid w:val="04F57430"/>
    <w:rsid w:val="04F77103"/>
    <w:rsid w:val="05081AA3"/>
    <w:rsid w:val="050E613C"/>
    <w:rsid w:val="05112D6B"/>
    <w:rsid w:val="05154312"/>
    <w:rsid w:val="051846CC"/>
    <w:rsid w:val="05365E6D"/>
    <w:rsid w:val="05494FFD"/>
    <w:rsid w:val="05575DD3"/>
    <w:rsid w:val="055A6A14"/>
    <w:rsid w:val="055C7339"/>
    <w:rsid w:val="05612A38"/>
    <w:rsid w:val="056406AB"/>
    <w:rsid w:val="05680A72"/>
    <w:rsid w:val="05684E14"/>
    <w:rsid w:val="056C321F"/>
    <w:rsid w:val="056F6709"/>
    <w:rsid w:val="056F7055"/>
    <w:rsid w:val="058120FD"/>
    <w:rsid w:val="058D5B5D"/>
    <w:rsid w:val="058D7774"/>
    <w:rsid w:val="059A7A4A"/>
    <w:rsid w:val="05A8667E"/>
    <w:rsid w:val="05BA3B5F"/>
    <w:rsid w:val="05CC5896"/>
    <w:rsid w:val="05E256A8"/>
    <w:rsid w:val="05E3754D"/>
    <w:rsid w:val="05E4426C"/>
    <w:rsid w:val="05E701C2"/>
    <w:rsid w:val="05EE51E9"/>
    <w:rsid w:val="05F030FC"/>
    <w:rsid w:val="06087641"/>
    <w:rsid w:val="060D2096"/>
    <w:rsid w:val="061367EE"/>
    <w:rsid w:val="06147301"/>
    <w:rsid w:val="061A5716"/>
    <w:rsid w:val="061E5183"/>
    <w:rsid w:val="06242DCB"/>
    <w:rsid w:val="06326F4F"/>
    <w:rsid w:val="06633D37"/>
    <w:rsid w:val="066A6364"/>
    <w:rsid w:val="06743632"/>
    <w:rsid w:val="06797842"/>
    <w:rsid w:val="068033C0"/>
    <w:rsid w:val="06822382"/>
    <w:rsid w:val="069128D2"/>
    <w:rsid w:val="06921364"/>
    <w:rsid w:val="06962F06"/>
    <w:rsid w:val="06966269"/>
    <w:rsid w:val="069773C7"/>
    <w:rsid w:val="069F6494"/>
    <w:rsid w:val="06B628B0"/>
    <w:rsid w:val="06B86F2F"/>
    <w:rsid w:val="06B94FF0"/>
    <w:rsid w:val="06BF420F"/>
    <w:rsid w:val="06CA06A1"/>
    <w:rsid w:val="06D33A34"/>
    <w:rsid w:val="06D546A8"/>
    <w:rsid w:val="06E007A9"/>
    <w:rsid w:val="06E603A5"/>
    <w:rsid w:val="06E6081B"/>
    <w:rsid w:val="06E6325A"/>
    <w:rsid w:val="06F61848"/>
    <w:rsid w:val="06FD075E"/>
    <w:rsid w:val="07055056"/>
    <w:rsid w:val="072774B1"/>
    <w:rsid w:val="07357551"/>
    <w:rsid w:val="075336EB"/>
    <w:rsid w:val="07536C41"/>
    <w:rsid w:val="07550B5F"/>
    <w:rsid w:val="075C53F0"/>
    <w:rsid w:val="07691770"/>
    <w:rsid w:val="076D4FFB"/>
    <w:rsid w:val="07761EEA"/>
    <w:rsid w:val="079854BF"/>
    <w:rsid w:val="07A160CD"/>
    <w:rsid w:val="07B50489"/>
    <w:rsid w:val="07BF5513"/>
    <w:rsid w:val="07CA7B66"/>
    <w:rsid w:val="07CD09AD"/>
    <w:rsid w:val="07CF2F90"/>
    <w:rsid w:val="07DE6BA4"/>
    <w:rsid w:val="07F80E39"/>
    <w:rsid w:val="07FA12BE"/>
    <w:rsid w:val="080E0474"/>
    <w:rsid w:val="08235A98"/>
    <w:rsid w:val="08294746"/>
    <w:rsid w:val="083F1976"/>
    <w:rsid w:val="084E7746"/>
    <w:rsid w:val="08591658"/>
    <w:rsid w:val="0863559D"/>
    <w:rsid w:val="08641112"/>
    <w:rsid w:val="08663902"/>
    <w:rsid w:val="08696748"/>
    <w:rsid w:val="08706AA5"/>
    <w:rsid w:val="08765C33"/>
    <w:rsid w:val="087A6052"/>
    <w:rsid w:val="087F386D"/>
    <w:rsid w:val="08924728"/>
    <w:rsid w:val="08BB1898"/>
    <w:rsid w:val="08D97283"/>
    <w:rsid w:val="08DB7F59"/>
    <w:rsid w:val="08E247F9"/>
    <w:rsid w:val="090350EB"/>
    <w:rsid w:val="09085D29"/>
    <w:rsid w:val="090F5520"/>
    <w:rsid w:val="091066A1"/>
    <w:rsid w:val="092335C8"/>
    <w:rsid w:val="092539E4"/>
    <w:rsid w:val="09497DEC"/>
    <w:rsid w:val="094D1683"/>
    <w:rsid w:val="094D2062"/>
    <w:rsid w:val="09525EAB"/>
    <w:rsid w:val="095E735E"/>
    <w:rsid w:val="09662832"/>
    <w:rsid w:val="09667198"/>
    <w:rsid w:val="097F1B50"/>
    <w:rsid w:val="0986490E"/>
    <w:rsid w:val="098F713D"/>
    <w:rsid w:val="099E62D5"/>
    <w:rsid w:val="099F0C3E"/>
    <w:rsid w:val="09A23420"/>
    <w:rsid w:val="09A93F07"/>
    <w:rsid w:val="09AD68B4"/>
    <w:rsid w:val="09BA38DD"/>
    <w:rsid w:val="09C74C63"/>
    <w:rsid w:val="09C8071E"/>
    <w:rsid w:val="09C83F37"/>
    <w:rsid w:val="09E26E7B"/>
    <w:rsid w:val="09E95BA3"/>
    <w:rsid w:val="09F6713C"/>
    <w:rsid w:val="09FA7A7F"/>
    <w:rsid w:val="0A0B25BC"/>
    <w:rsid w:val="0A0E5599"/>
    <w:rsid w:val="0A1C69A8"/>
    <w:rsid w:val="0A1F3931"/>
    <w:rsid w:val="0A22102B"/>
    <w:rsid w:val="0A242F8E"/>
    <w:rsid w:val="0A2649D8"/>
    <w:rsid w:val="0A3574E8"/>
    <w:rsid w:val="0A3C6D5B"/>
    <w:rsid w:val="0A3F5102"/>
    <w:rsid w:val="0A482E0F"/>
    <w:rsid w:val="0A483B7A"/>
    <w:rsid w:val="0A505221"/>
    <w:rsid w:val="0A663C3F"/>
    <w:rsid w:val="0A67395B"/>
    <w:rsid w:val="0A945D40"/>
    <w:rsid w:val="0AA413E9"/>
    <w:rsid w:val="0AA53B32"/>
    <w:rsid w:val="0AAA6019"/>
    <w:rsid w:val="0AB4444D"/>
    <w:rsid w:val="0AB7376E"/>
    <w:rsid w:val="0ABD2FB6"/>
    <w:rsid w:val="0ABD487F"/>
    <w:rsid w:val="0AC86181"/>
    <w:rsid w:val="0ACD06E7"/>
    <w:rsid w:val="0AE233B3"/>
    <w:rsid w:val="0AE82101"/>
    <w:rsid w:val="0AEF1EA1"/>
    <w:rsid w:val="0AFA3916"/>
    <w:rsid w:val="0B026AC0"/>
    <w:rsid w:val="0B0C5B6E"/>
    <w:rsid w:val="0B17648A"/>
    <w:rsid w:val="0B1943FB"/>
    <w:rsid w:val="0B253907"/>
    <w:rsid w:val="0B2E161B"/>
    <w:rsid w:val="0B2F32D8"/>
    <w:rsid w:val="0B31118B"/>
    <w:rsid w:val="0B3C17C8"/>
    <w:rsid w:val="0B407528"/>
    <w:rsid w:val="0B463950"/>
    <w:rsid w:val="0B476EAC"/>
    <w:rsid w:val="0B5503D7"/>
    <w:rsid w:val="0B6B54BE"/>
    <w:rsid w:val="0B6E2C04"/>
    <w:rsid w:val="0B74669E"/>
    <w:rsid w:val="0B957AE0"/>
    <w:rsid w:val="0BA8470A"/>
    <w:rsid w:val="0BB6261A"/>
    <w:rsid w:val="0BCC0DC7"/>
    <w:rsid w:val="0BDA6E04"/>
    <w:rsid w:val="0BE15321"/>
    <w:rsid w:val="0BE35E91"/>
    <w:rsid w:val="0BE93EEA"/>
    <w:rsid w:val="0BEA256F"/>
    <w:rsid w:val="0BEA69C4"/>
    <w:rsid w:val="0BF14E5E"/>
    <w:rsid w:val="0BF262DE"/>
    <w:rsid w:val="0BF709D0"/>
    <w:rsid w:val="0C017F36"/>
    <w:rsid w:val="0C0214A2"/>
    <w:rsid w:val="0C0545AA"/>
    <w:rsid w:val="0C072C0C"/>
    <w:rsid w:val="0C095E17"/>
    <w:rsid w:val="0C175826"/>
    <w:rsid w:val="0C1F74C9"/>
    <w:rsid w:val="0C2170B5"/>
    <w:rsid w:val="0C2C332C"/>
    <w:rsid w:val="0C2E2014"/>
    <w:rsid w:val="0C2E264C"/>
    <w:rsid w:val="0C3305E7"/>
    <w:rsid w:val="0C356488"/>
    <w:rsid w:val="0C3D470B"/>
    <w:rsid w:val="0C4338D0"/>
    <w:rsid w:val="0C54100B"/>
    <w:rsid w:val="0C5F4747"/>
    <w:rsid w:val="0C6557E4"/>
    <w:rsid w:val="0C655FC9"/>
    <w:rsid w:val="0C685F21"/>
    <w:rsid w:val="0C6A50E6"/>
    <w:rsid w:val="0C884C60"/>
    <w:rsid w:val="0C893D37"/>
    <w:rsid w:val="0C894366"/>
    <w:rsid w:val="0C94098E"/>
    <w:rsid w:val="0C9D6A4F"/>
    <w:rsid w:val="0C9E633D"/>
    <w:rsid w:val="0CA86818"/>
    <w:rsid w:val="0CB630B8"/>
    <w:rsid w:val="0CB75189"/>
    <w:rsid w:val="0CBC2D91"/>
    <w:rsid w:val="0CC0267A"/>
    <w:rsid w:val="0CC17E6B"/>
    <w:rsid w:val="0CC7701C"/>
    <w:rsid w:val="0CD2081E"/>
    <w:rsid w:val="0CD41242"/>
    <w:rsid w:val="0CE82DD2"/>
    <w:rsid w:val="0CEF437E"/>
    <w:rsid w:val="0CF14E48"/>
    <w:rsid w:val="0D0D055F"/>
    <w:rsid w:val="0D1311CB"/>
    <w:rsid w:val="0D194BF3"/>
    <w:rsid w:val="0D203A95"/>
    <w:rsid w:val="0D2277B3"/>
    <w:rsid w:val="0D2F17BD"/>
    <w:rsid w:val="0D313ED9"/>
    <w:rsid w:val="0D342EF2"/>
    <w:rsid w:val="0D3A3642"/>
    <w:rsid w:val="0D4719AE"/>
    <w:rsid w:val="0D563844"/>
    <w:rsid w:val="0D5833E1"/>
    <w:rsid w:val="0D6B7387"/>
    <w:rsid w:val="0D6D7C2F"/>
    <w:rsid w:val="0D7C14A7"/>
    <w:rsid w:val="0D8119AF"/>
    <w:rsid w:val="0D864520"/>
    <w:rsid w:val="0D8B2F58"/>
    <w:rsid w:val="0D8B4C2D"/>
    <w:rsid w:val="0D990CAB"/>
    <w:rsid w:val="0DB67C51"/>
    <w:rsid w:val="0DB94C9C"/>
    <w:rsid w:val="0DC6398B"/>
    <w:rsid w:val="0DC703EC"/>
    <w:rsid w:val="0DC87136"/>
    <w:rsid w:val="0DCB18E2"/>
    <w:rsid w:val="0DD7640B"/>
    <w:rsid w:val="0DF3304F"/>
    <w:rsid w:val="0DF65998"/>
    <w:rsid w:val="0E00776A"/>
    <w:rsid w:val="0E1B507D"/>
    <w:rsid w:val="0E272524"/>
    <w:rsid w:val="0E3A432B"/>
    <w:rsid w:val="0E3B2FB1"/>
    <w:rsid w:val="0E473B93"/>
    <w:rsid w:val="0E4D1DAD"/>
    <w:rsid w:val="0E713294"/>
    <w:rsid w:val="0E797DEF"/>
    <w:rsid w:val="0E953DA6"/>
    <w:rsid w:val="0EA64975"/>
    <w:rsid w:val="0EA76615"/>
    <w:rsid w:val="0EAB5ECE"/>
    <w:rsid w:val="0EB91E65"/>
    <w:rsid w:val="0ECD5E78"/>
    <w:rsid w:val="0ED02B7F"/>
    <w:rsid w:val="0ED24298"/>
    <w:rsid w:val="0ED61FC2"/>
    <w:rsid w:val="0EE9673E"/>
    <w:rsid w:val="0EF14290"/>
    <w:rsid w:val="0EF14C2C"/>
    <w:rsid w:val="0F1235D6"/>
    <w:rsid w:val="0F13189C"/>
    <w:rsid w:val="0F1E1CF3"/>
    <w:rsid w:val="0F215996"/>
    <w:rsid w:val="0F237A19"/>
    <w:rsid w:val="0F281C21"/>
    <w:rsid w:val="0F3E0403"/>
    <w:rsid w:val="0F3E726B"/>
    <w:rsid w:val="0F770702"/>
    <w:rsid w:val="0F7B27C3"/>
    <w:rsid w:val="0F890653"/>
    <w:rsid w:val="0F8F1727"/>
    <w:rsid w:val="0F973D51"/>
    <w:rsid w:val="0F9B74FF"/>
    <w:rsid w:val="0FAB3B8A"/>
    <w:rsid w:val="0FB2636E"/>
    <w:rsid w:val="0FB50C80"/>
    <w:rsid w:val="0FB74D03"/>
    <w:rsid w:val="0FD30AF6"/>
    <w:rsid w:val="0FDC71FE"/>
    <w:rsid w:val="0FDD2131"/>
    <w:rsid w:val="0FDE78FF"/>
    <w:rsid w:val="0FEF1D3C"/>
    <w:rsid w:val="0FF827D5"/>
    <w:rsid w:val="0FFF7B20"/>
    <w:rsid w:val="10090BC3"/>
    <w:rsid w:val="10096F3B"/>
    <w:rsid w:val="100D2FD3"/>
    <w:rsid w:val="10245E17"/>
    <w:rsid w:val="1039533E"/>
    <w:rsid w:val="104473B1"/>
    <w:rsid w:val="10504D72"/>
    <w:rsid w:val="10527B46"/>
    <w:rsid w:val="10530530"/>
    <w:rsid w:val="10553342"/>
    <w:rsid w:val="10587BE2"/>
    <w:rsid w:val="105D017B"/>
    <w:rsid w:val="10625EB7"/>
    <w:rsid w:val="106504CE"/>
    <w:rsid w:val="10681F47"/>
    <w:rsid w:val="106A2C96"/>
    <w:rsid w:val="107136ED"/>
    <w:rsid w:val="10750333"/>
    <w:rsid w:val="108377C3"/>
    <w:rsid w:val="10907BD2"/>
    <w:rsid w:val="109A1807"/>
    <w:rsid w:val="109A258C"/>
    <w:rsid w:val="10AC2EC1"/>
    <w:rsid w:val="10B47853"/>
    <w:rsid w:val="10B556A8"/>
    <w:rsid w:val="10C6328E"/>
    <w:rsid w:val="10C75EAA"/>
    <w:rsid w:val="10CE78C8"/>
    <w:rsid w:val="10D47858"/>
    <w:rsid w:val="10E949F6"/>
    <w:rsid w:val="10E94AAD"/>
    <w:rsid w:val="10EB3FDD"/>
    <w:rsid w:val="10F05B45"/>
    <w:rsid w:val="10F10EF1"/>
    <w:rsid w:val="10F137C8"/>
    <w:rsid w:val="10F76B3B"/>
    <w:rsid w:val="10FA1BA4"/>
    <w:rsid w:val="112F4DB8"/>
    <w:rsid w:val="113805E8"/>
    <w:rsid w:val="113B396A"/>
    <w:rsid w:val="113E7EF8"/>
    <w:rsid w:val="1143165F"/>
    <w:rsid w:val="11493529"/>
    <w:rsid w:val="114B790B"/>
    <w:rsid w:val="11635EAD"/>
    <w:rsid w:val="117027B1"/>
    <w:rsid w:val="11731053"/>
    <w:rsid w:val="117E44C9"/>
    <w:rsid w:val="1180179E"/>
    <w:rsid w:val="118155EE"/>
    <w:rsid w:val="11950F37"/>
    <w:rsid w:val="119D55D8"/>
    <w:rsid w:val="11A249DF"/>
    <w:rsid w:val="11A334C3"/>
    <w:rsid w:val="11A72DFF"/>
    <w:rsid w:val="11B51A7F"/>
    <w:rsid w:val="11CA1E99"/>
    <w:rsid w:val="11D25014"/>
    <w:rsid w:val="11D702F5"/>
    <w:rsid w:val="11E15CCB"/>
    <w:rsid w:val="121355C5"/>
    <w:rsid w:val="121A2A88"/>
    <w:rsid w:val="121F015B"/>
    <w:rsid w:val="122249A9"/>
    <w:rsid w:val="122675A6"/>
    <w:rsid w:val="12326E25"/>
    <w:rsid w:val="123477D5"/>
    <w:rsid w:val="124741FE"/>
    <w:rsid w:val="124E2DB4"/>
    <w:rsid w:val="124F5E19"/>
    <w:rsid w:val="12593A60"/>
    <w:rsid w:val="126B43A2"/>
    <w:rsid w:val="12724DBC"/>
    <w:rsid w:val="129131CB"/>
    <w:rsid w:val="1292039D"/>
    <w:rsid w:val="129257E5"/>
    <w:rsid w:val="12A17AC8"/>
    <w:rsid w:val="12B945C3"/>
    <w:rsid w:val="12BA2245"/>
    <w:rsid w:val="12C45EE6"/>
    <w:rsid w:val="12D43D68"/>
    <w:rsid w:val="12D5658C"/>
    <w:rsid w:val="12DA4216"/>
    <w:rsid w:val="12E54A8E"/>
    <w:rsid w:val="12EB0E65"/>
    <w:rsid w:val="13022CA7"/>
    <w:rsid w:val="1310003B"/>
    <w:rsid w:val="131272B7"/>
    <w:rsid w:val="131839F7"/>
    <w:rsid w:val="134311B9"/>
    <w:rsid w:val="13434CC3"/>
    <w:rsid w:val="1343635D"/>
    <w:rsid w:val="134730AB"/>
    <w:rsid w:val="134D5CB5"/>
    <w:rsid w:val="1351630D"/>
    <w:rsid w:val="135C1CAA"/>
    <w:rsid w:val="136773BF"/>
    <w:rsid w:val="136C2F24"/>
    <w:rsid w:val="13706F92"/>
    <w:rsid w:val="13725FCE"/>
    <w:rsid w:val="137B412B"/>
    <w:rsid w:val="13802370"/>
    <w:rsid w:val="13861415"/>
    <w:rsid w:val="139D6067"/>
    <w:rsid w:val="13A47C7C"/>
    <w:rsid w:val="13A55E46"/>
    <w:rsid w:val="13A64567"/>
    <w:rsid w:val="13A807D5"/>
    <w:rsid w:val="13A97CAB"/>
    <w:rsid w:val="13B429E8"/>
    <w:rsid w:val="13C55192"/>
    <w:rsid w:val="13C57E3A"/>
    <w:rsid w:val="13C903D1"/>
    <w:rsid w:val="13D10FBB"/>
    <w:rsid w:val="13DF3F6B"/>
    <w:rsid w:val="13EE1623"/>
    <w:rsid w:val="14192D97"/>
    <w:rsid w:val="141E5A7D"/>
    <w:rsid w:val="14350034"/>
    <w:rsid w:val="144616E3"/>
    <w:rsid w:val="144659DE"/>
    <w:rsid w:val="145700E5"/>
    <w:rsid w:val="14593EB9"/>
    <w:rsid w:val="14717A51"/>
    <w:rsid w:val="14945E4F"/>
    <w:rsid w:val="1499544F"/>
    <w:rsid w:val="14A60B57"/>
    <w:rsid w:val="14AA3C22"/>
    <w:rsid w:val="14BA23C2"/>
    <w:rsid w:val="14BD5EDA"/>
    <w:rsid w:val="14CC006B"/>
    <w:rsid w:val="14D841A6"/>
    <w:rsid w:val="14DF35DF"/>
    <w:rsid w:val="14EE3F02"/>
    <w:rsid w:val="14F3302B"/>
    <w:rsid w:val="150427E5"/>
    <w:rsid w:val="150B356A"/>
    <w:rsid w:val="150E1B7F"/>
    <w:rsid w:val="15110A16"/>
    <w:rsid w:val="15132AFD"/>
    <w:rsid w:val="151E79D8"/>
    <w:rsid w:val="15251590"/>
    <w:rsid w:val="153468D6"/>
    <w:rsid w:val="153657B0"/>
    <w:rsid w:val="1550661D"/>
    <w:rsid w:val="156414B7"/>
    <w:rsid w:val="15731719"/>
    <w:rsid w:val="157C70C0"/>
    <w:rsid w:val="157E102C"/>
    <w:rsid w:val="15876F91"/>
    <w:rsid w:val="15887230"/>
    <w:rsid w:val="158C325B"/>
    <w:rsid w:val="158F173E"/>
    <w:rsid w:val="15901678"/>
    <w:rsid w:val="15A13528"/>
    <w:rsid w:val="15A9031E"/>
    <w:rsid w:val="15AF3984"/>
    <w:rsid w:val="15B4782B"/>
    <w:rsid w:val="15B757F4"/>
    <w:rsid w:val="15BB15AA"/>
    <w:rsid w:val="15C74ED5"/>
    <w:rsid w:val="15CF5B91"/>
    <w:rsid w:val="15E323C3"/>
    <w:rsid w:val="15F75F6F"/>
    <w:rsid w:val="15FD6976"/>
    <w:rsid w:val="15FF3877"/>
    <w:rsid w:val="160107B6"/>
    <w:rsid w:val="163A2FE1"/>
    <w:rsid w:val="165C78A3"/>
    <w:rsid w:val="165E580B"/>
    <w:rsid w:val="166228F8"/>
    <w:rsid w:val="16625FD5"/>
    <w:rsid w:val="166A0733"/>
    <w:rsid w:val="166C0303"/>
    <w:rsid w:val="166C6C23"/>
    <w:rsid w:val="166E20B2"/>
    <w:rsid w:val="166E7BF6"/>
    <w:rsid w:val="167363C0"/>
    <w:rsid w:val="167B4F38"/>
    <w:rsid w:val="168B043D"/>
    <w:rsid w:val="168C081E"/>
    <w:rsid w:val="16A046B8"/>
    <w:rsid w:val="16A10A6D"/>
    <w:rsid w:val="16A40F75"/>
    <w:rsid w:val="16A45ABE"/>
    <w:rsid w:val="16A66C43"/>
    <w:rsid w:val="16B573D1"/>
    <w:rsid w:val="16B72BB9"/>
    <w:rsid w:val="16B912ED"/>
    <w:rsid w:val="16BE7B63"/>
    <w:rsid w:val="16C06954"/>
    <w:rsid w:val="16C171B0"/>
    <w:rsid w:val="16C305C0"/>
    <w:rsid w:val="16C81194"/>
    <w:rsid w:val="16C84E83"/>
    <w:rsid w:val="16C9730A"/>
    <w:rsid w:val="16D70F6C"/>
    <w:rsid w:val="16D9222A"/>
    <w:rsid w:val="16DC66E5"/>
    <w:rsid w:val="16E65341"/>
    <w:rsid w:val="170817AA"/>
    <w:rsid w:val="170C05DA"/>
    <w:rsid w:val="171C1A64"/>
    <w:rsid w:val="171F0C2F"/>
    <w:rsid w:val="17395FDD"/>
    <w:rsid w:val="173B5CE3"/>
    <w:rsid w:val="174402A8"/>
    <w:rsid w:val="17463DD2"/>
    <w:rsid w:val="174831A3"/>
    <w:rsid w:val="174907A0"/>
    <w:rsid w:val="174E141A"/>
    <w:rsid w:val="17567C73"/>
    <w:rsid w:val="175B36E3"/>
    <w:rsid w:val="17650299"/>
    <w:rsid w:val="1789756F"/>
    <w:rsid w:val="1795217D"/>
    <w:rsid w:val="17AD5086"/>
    <w:rsid w:val="17B451D8"/>
    <w:rsid w:val="17C250A3"/>
    <w:rsid w:val="17C90A93"/>
    <w:rsid w:val="17D7711F"/>
    <w:rsid w:val="17DD4600"/>
    <w:rsid w:val="17E15C40"/>
    <w:rsid w:val="17E66863"/>
    <w:rsid w:val="17E77D72"/>
    <w:rsid w:val="17EB20FA"/>
    <w:rsid w:val="17F33B7E"/>
    <w:rsid w:val="17FE3F50"/>
    <w:rsid w:val="18003513"/>
    <w:rsid w:val="18091C8B"/>
    <w:rsid w:val="18096907"/>
    <w:rsid w:val="180F737A"/>
    <w:rsid w:val="18133C44"/>
    <w:rsid w:val="18291CC1"/>
    <w:rsid w:val="18373AED"/>
    <w:rsid w:val="183A1A42"/>
    <w:rsid w:val="183C3028"/>
    <w:rsid w:val="18496196"/>
    <w:rsid w:val="184A425A"/>
    <w:rsid w:val="18544BC4"/>
    <w:rsid w:val="185C0256"/>
    <w:rsid w:val="18640AFA"/>
    <w:rsid w:val="186633AF"/>
    <w:rsid w:val="1885069D"/>
    <w:rsid w:val="18942AA9"/>
    <w:rsid w:val="1898741C"/>
    <w:rsid w:val="18A93563"/>
    <w:rsid w:val="18AB551A"/>
    <w:rsid w:val="18B21E12"/>
    <w:rsid w:val="18B85BE0"/>
    <w:rsid w:val="18BC1834"/>
    <w:rsid w:val="18C220D3"/>
    <w:rsid w:val="18CA0724"/>
    <w:rsid w:val="18CF32D9"/>
    <w:rsid w:val="18D135B3"/>
    <w:rsid w:val="18D43077"/>
    <w:rsid w:val="18E810FE"/>
    <w:rsid w:val="18F571EA"/>
    <w:rsid w:val="18F71B4E"/>
    <w:rsid w:val="18F84A84"/>
    <w:rsid w:val="19022D56"/>
    <w:rsid w:val="19081F0F"/>
    <w:rsid w:val="190E0E80"/>
    <w:rsid w:val="191A698C"/>
    <w:rsid w:val="19203892"/>
    <w:rsid w:val="193A1959"/>
    <w:rsid w:val="193A5353"/>
    <w:rsid w:val="193C31BC"/>
    <w:rsid w:val="193F3003"/>
    <w:rsid w:val="19581DAB"/>
    <w:rsid w:val="19776933"/>
    <w:rsid w:val="197B0F01"/>
    <w:rsid w:val="198F5880"/>
    <w:rsid w:val="1995457D"/>
    <w:rsid w:val="199A1F22"/>
    <w:rsid w:val="19A0396E"/>
    <w:rsid w:val="19A766B8"/>
    <w:rsid w:val="19AA6E14"/>
    <w:rsid w:val="19AC118E"/>
    <w:rsid w:val="19B448B0"/>
    <w:rsid w:val="19BB0179"/>
    <w:rsid w:val="19BD7629"/>
    <w:rsid w:val="19C048FF"/>
    <w:rsid w:val="19C41E10"/>
    <w:rsid w:val="19CB3EDE"/>
    <w:rsid w:val="19D91C6E"/>
    <w:rsid w:val="19E06C42"/>
    <w:rsid w:val="19F57610"/>
    <w:rsid w:val="19F83BFE"/>
    <w:rsid w:val="19FE477E"/>
    <w:rsid w:val="1A0F503A"/>
    <w:rsid w:val="1A184E60"/>
    <w:rsid w:val="1A1B2EDE"/>
    <w:rsid w:val="1A2412CA"/>
    <w:rsid w:val="1A284407"/>
    <w:rsid w:val="1A3C4AE2"/>
    <w:rsid w:val="1A413745"/>
    <w:rsid w:val="1A491845"/>
    <w:rsid w:val="1A4A4559"/>
    <w:rsid w:val="1A4E77FB"/>
    <w:rsid w:val="1A513BC0"/>
    <w:rsid w:val="1A55399B"/>
    <w:rsid w:val="1A6B74EF"/>
    <w:rsid w:val="1A816166"/>
    <w:rsid w:val="1A854939"/>
    <w:rsid w:val="1A8D1A27"/>
    <w:rsid w:val="1AA2049D"/>
    <w:rsid w:val="1AA21643"/>
    <w:rsid w:val="1AAE3D36"/>
    <w:rsid w:val="1AB33041"/>
    <w:rsid w:val="1ACB2BE0"/>
    <w:rsid w:val="1ACE3ACB"/>
    <w:rsid w:val="1AD14A9B"/>
    <w:rsid w:val="1AE05F4F"/>
    <w:rsid w:val="1AE64F63"/>
    <w:rsid w:val="1AEB597F"/>
    <w:rsid w:val="1AF259C3"/>
    <w:rsid w:val="1AFA63B3"/>
    <w:rsid w:val="1AFE4803"/>
    <w:rsid w:val="1B057FE0"/>
    <w:rsid w:val="1B126601"/>
    <w:rsid w:val="1B295B3D"/>
    <w:rsid w:val="1B2E5E79"/>
    <w:rsid w:val="1B30112D"/>
    <w:rsid w:val="1B396C61"/>
    <w:rsid w:val="1B421DBA"/>
    <w:rsid w:val="1B4B74C5"/>
    <w:rsid w:val="1B513006"/>
    <w:rsid w:val="1B621539"/>
    <w:rsid w:val="1B691571"/>
    <w:rsid w:val="1B6E026D"/>
    <w:rsid w:val="1B6E4767"/>
    <w:rsid w:val="1B733DBB"/>
    <w:rsid w:val="1B756C43"/>
    <w:rsid w:val="1B7D3F83"/>
    <w:rsid w:val="1B854757"/>
    <w:rsid w:val="1B86615B"/>
    <w:rsid w:val="1B8D6F67"/>
    <w:rsid w:val="1B963A85"/>
    <w:rsid w:val="1B970CC5"/>
    <w:rsid w:val="1B9900C0"/>
    <w:rsid w:val="1BA40FB1"/>
    <w:rsid w:val="1BB216FC"/>
    <w:rsid w:val="1BBB0D22"/>
    <w:rsid w:val="1BC6566A"/>
    <w:rsid w:val="1BD12596"/>
    <w:rsid w:val="1BD9707B"/>
    <w:rsid w:val="1BDA3BC1"/>
    <w:rsid w:val="1BDE66FC"/>
    <w:rsid w:val="1BEC5059"/>
    <w:rsid w:val="1BEC67B3"/>
    <w:rsid w:val="1C0561CD"/>
    <w:rsid w:val="1C12630E"/>
    <w:rsid w:val="1C136410"/>
    <w:rsid w:val="1C1B5FCA"/>
    <w:rsid w:val="1C1D5188"/>
    <w:rsid w:val="1C1E0D72"/>
    <w:rsid w:val="1C222B8E"/>
    <w:rsid w:val="1C2A13EA"/>
    <w:rsid w:val="1C3B483F"/>
    <w:rsid w:val="1C3E5424"/>
    <w:rsid w:val="1C411E8B"/>
    <w:rsid w:val="1C487572"/>
    <w:rsid w:val="1C4A78A2"/>
    <w:rsid w:val="1C4B2603"/>
    <w:rsid w:val="1C5E6D46"/>
    <w:rsid w:val="1C60104D"/>
    <w:rsid w:val="1C607393"/>
    <w:rsid w:val="1C770AC6"/>
    <w:rsid w:val="1C787AD2"/>
    <w:rsid w:val="1C7B0AA8"/>
    <w:rsid w:val="1C7C01E7"/>
    <w:rsid w:val="1C844AB1"/>
    <w:rsid w:val="1C8B644B"/>
    <w:rsid w:val="1C9F1E66"/>
    <w:rsid w:val="1CA41C4F"/>
    <w:rsid w:val="1CA4282B"/>
    <w:rsid w:val="1CAA6A2B"/>
    <w:rsid w:val="1CB949A4"/>
    <w:rsid w:val="1CC35290"/>
    <w:rsid w:val="1CCB4C1B"/>
    <w:rsid w:val="1CD65685"/>
    <w:rsid w:val="1CD678A3"/>
    <w:rsid w:val="1CD92E32"/>
    <w:rsid w:val="1CD97CCE"/>
    <w:rsid w:val="1CDC4BA6"/>
    <w:rsid w:val="1CE437C8"/>
    <w:rsid w:val="1CE86A15"/>
    <w:rsid w:val="1CE979D5"/>
    <w:rsid w:val="1CEA19A0"/>
    <w:rsid w:val="1D0438E2"/>
    <w:rsid w:val="1D14225C"/>
    <w:rsid w:val="1D1D73DD"/>
    <w:rsid w:val="1D212B09"/>
    <w:rsid w:val="1D2201AF"/>
    <w:rsid w:val="1D276D4A"/>
    <w:rsid w:val="1D414EE1"/>
    <w:rsid w:val="1D5560C0"/>
    <w:rsid w:val="1D6A20C9"/>
    <w:rsid w:val="1D7A0707"/>
    <w:rsid w:val="1D7D2C62"/>
    <w:rsid w:val="1D833B6C"/>
    <w:rsid w:val="1D853765"/>
    <w:rsid w:val="1D863C82"/>
    <w:rsid w:val="1D87784E"/>
    <w:rsid w:val="1D887064"/>
    <w:rsid w:val="1D8A0F0F"/>
    <w:rsid w:val="1D9136BD"/>
    <w:rsid w:val="1D9C3643"/>
    <w:rsid w:val="1DA90C0B"/>
    <w:rsid w:val="1DB65DC0"/>
    <w:rsid w:val="1DBB4CDC"/>
    <w:rsid w:val="1DC46ACC"/>
    <w:rsid w:val="1DC52D4C"/>
    <w:rsid w:val="1DD345B9"/>
    <w:rsid w:val="1DD51DE7"/>
    <w:rsid w:val="1DDA7C00"/>
    <w:rsid w:val="1DE4454F"/>
    <w:rsid w:val="1DE52D9B"/>
    <w:rsid w:val="1DE60A0E"/>
    <w:rsid w:val="1DEF4999"/>
    <w:rsid w:val="1DF070F6"/>
    <w:rsid w:val="1DF71818"/>
    <w:rsid w:val="1DFC5F7C"/>
    <w:rsid w:val="1E001BB9"/>
    <w:rsid w:val="1E0C0980"/>
    <w:rsid w:val="1E166E30"/>
    <w:rsid w:val="1E1C56F8"/>
    <w:rsid w:val="1E1F0539"/>
    <w:rsid w:val="1E202A43"/>
    <w:rsid w:val="1E2215A4"/>
    <w:rsid w:val="1E351965"/>
    <w:rsid w:val="1E366D75"/>
    <w:rsid w:val="1E472A9A"/>
    <w:rsid w:val="1E4A43B9"/>
    <w:rsid w:val="1E4A4B14"/>
    <w:rsid w:val="1E4A60C5"/>
    <w:rsid w:val="1E4F484A"/>
    <w:rsid w:val="1E62760C"/>
    <w:rsid w:val="1E6F1ACB"/>
    <w:rsid w:val="1E75646E"/>
    <w:rsid w:val="1E7F77E1"/>
    <w:rsid w:val="1E880C06"/>
    <w:rsid w:val="1E8A2F7D"/>
    <w:rsid w:val="1E921E4E"/>
    <w:rsid w:val="1EA145C1"/>
    <w:rsid w:val="1EA27D2C"/>
    <w:rsid w:val="1EAA2D19"/>
    <w:rsid w:val="1EC16F4A"/>
    <w:rsid w:val="1EC56DF7"/>
    <w:rsid w:val="1ED00E5C"/>
    <w:rsid w:val="1ED62416"/>
    <w:rsid w:val="1EE55475"/>
    <w:rsid w:val="1EE971A8"/>
    <w:rsid w:val="1EF50AD8"/>
    <w:rsid w:val="1EF67169"/>
    <w:rsid w:val="1F366E39"/>
    <w:rsid w:val="1F3D1F61"/>
    <w:rsid w:val="1F3E0D2F"/>
    <w:rsid w:val="1F483370"/>
    <w:rsid w:val="1F4D2A13"/>
    <w:rsid w:val="1F534623"/>
    <w:rsid w:val="1F540A04"/>
    <w:rsid w:val="1F552FD6"/>
    <w:rsid w:val="1F5C6DBB"/>
    <w:rsid w:val="1F8207BD"/>
    <w:rsid w:val="1F8936AA"/>
    <w:rsid w:val="1F96073D"/>
    <w:rsid w:val="1FA33068"/>
    <w:rsid w:val="1FA71931"/>
    <w:rsid w:val="1FB76E4D"/>
    <w:rsid w:val="1FB96E7B"/>
    <w:rsid w:val="1FBB00C6"/>
    <w:rsid w:val="1FBE6B19"/>
    <w:rsid w:val="1FD3044B"/>
    <w:rsid w:val="1FD45208"/>
    <w:rsid w:val="1FE46C08"/>
    <w:rsid w:val="1FE65AC0"/>
    <w:rsid w:val="200164BB"/>
    <w:rsid w:val="20082751"/>
    <w:rsid w:val="20096FBE"/>
    <w:rsid w:val="2017132B"/>
    <w:rsid w:val="201F61E4"/>
    <w:rsid w:val="201F6617"/>
    <w:rsid w:val="20212316"/>
    <w:rsid w:val="20267F81"/>
    <w:rsid w:val="20363C92"/>
    <w:rsid w:val="20383135"/>
    <w:rsid w:val="203856C8"/>
    <w:rsid w:val="204970D1"/>
    <w:rsid w:val="2055735C"/>
    <w:rsid w:val="205E2836"/>
    <w:rsid w:val="20652C17"/>
    <w:rsid w:val="20700478"/>
    <w:rsid w:val="207209CD"/>
    <w:rsid w:val="207E3B6E"/>
    <w:rsid w:val="20872453"/>
    <w:rsid w:val="208958D5"/>
    <w:rsid w:val="208B1F1F"/>
    <w:rsid w:val="209004A4"/>
    <w:rsid w:val="20900DF7"/>
    <w:rsid w:val="20AA3D88"/>
    <w:rsid w:val="20B1341C"/>
    <w:rsid w:val="20BE1BB0"/>
    <w:rsid w:val="20C376F1"/>
    <w:rsid w:val="20D86E1F"/>
    <w:rsid w:val="20D94EF4"/>
    <w:rsid w:val="20E84CDD"/>
    <w:rsid w:val="20F87F8A"/>
    <w:rsid w:val="20FA742C"/>
    <w:rsid w:val="21072616"/>
    <w:rsid w:val="210F6740"/>
    <w:rsid w:val="21175280"/>
    <w:rsid w:val="211936E3"/>
    <w:rsid w:val="21222994"/>
    <w:rsid w:val="212C0660"/>
    <w:rsid w:val="212E35DB"/>
    <w:rsid w:val="215221BC"/>
    <w:rsid w:val="215321C2"/>
    <w:rsid w:val="21533343"/>
    <w:rsid w:val="215F5CF9"/>
    <w:rsid w:val="216354FE"/>
    <w:rsid w:val="21635C20"/>
    <w:rsid w:val="21674BD1"/>
    <w:rsid w:val="216E0750"/>
    <w:rsid w:val="21797107"/>
    <w:rsid w:val="217C197C"/>
    <w:rsid w:val="217F3103"/>
    <w:rsid w:val="21865EE6"/>
    <w:rsid w:val="21887262"/>
    <w:rsid w:val="21892CA9"/>
    <w:rsid w:val="219974CF"/>
    <w:rsid w:val="219C6A3C"/>
    <w:rsid w:val="21AB5837"/>
    <w:rsid w:val="21B47628"/>
    <w:rsid w:val="21B52653"/>
    <w:rsid w:val="21BA74D2"/>
    <w:rsid w:val="21C66DD5"/>
    <w:rsid w:val="21CF50CD"/>
    <w:rsid w:val="21EB0604"/>
    <w:rsid w:val="21F06D85"/>
    <w:rsid w:val="21F81FA3"/>
    <w:rsid w:val="21FC6420"/>
    <w:rsid w:val="22026D07"/>
    <w:rsid w:val="222057E7"/>
    <w:rsid w:val="22242627"/>
    <w:rsid w:val="22243FC3"/>
    <w:rsid w:val="2226418A"/>
    <w:rsid w:val="222B0EF0"/>
    <w:rsid w:val="222B5079"/>
    <w:rsid w:val="222D4696"/>
    <w:rsid w:val="223B05B7"/>
    <w:rsid w:val="22437CD8"/>
    <w:rsid w:val="2264518A"/>
    <w:rsid w:val="22680A75"/>
    <w:rsid w:val="22686D2F"/>
    <w:rsid w:val="22691611"/>
    <w:rsid w:val="228A663C"/>
    <w:rsid w:val="228A7F89"/>
    <w:rsid w:val="22927E52"/>
    <w:rsid w:val="22940FB5"/>
    <w:rsid w:val="22AC4651"/>
    <w:rsid w:val="22B435BC"/>
    <w:rsid w:val="22BC0717"/>
    <w:rsid w:val="22C17B54"/>
    <w:rsid w:val="22CA7152"/>
    <w:rsid w:val="22D34B7B"/>
    <w:rsid w:val="22DE5FD6"/>
    <w:rsid w:val="22E55B80"/>
    <w:rsid w:val="22E86A5D"/>
    <w:rsid w:val="22EA37FC"/>
    <w:rsid w:val="22F1583B"/>
    <w:rsid w:val="23046936"/>
    <w:rsid w:val="230D7F93"/>
    <w:rsid w:val="23147CE7"/>
    <w:rsid w:val="231D59B8"/>
    <w:rsid w:val="231E53DE"/>
    <w:rsid w:val="2323560A"/>
    <w:rsid w:val="2340770E"/>
    <w:rsid w:val="23513EDC"/>
    <w:rsid w:val="235872E9"/>
    <w:rsid w:val="235A3535"/>
    <w:rsid w:val="2367492F"/>
    <w:rsid w:val="2369239C"/>
    <w:rsid w:val="237601AA"/>
    <w:rsid w:val="237F3025"/>
    <w:rsid w:val="239009DC"/>
    <w:rsid w:val="239102E1"/>
    <w:rsid w:val="239A06F1"/>
    <w:rsid w:val="239F0D25"/>
    <w:rsid w:val="23A0453B"/>
    <w:rsid w:val="23B265E1"/>
    <w:rsid w:val="23B344BD"/>
    <w:rsid w:val="23B75EC4"/>
    <w:rsid w:val="23B97594"/>
    <w:rsid w:val="23BD7AD4"/>
    <w:rsid w:val="23CD60D6"/>
    <w:rsid w:val="23D843E2"/>
    <w:rsid w:val="23EC4537"/>
    <w:rsid w:val="23F36DE5"/>
    <w:rsid w:val="23F41087"/>
    <w:rsid w:val="23F530CD"/>
    <w:rsid w:val="23FD718D"/>
    <w:rsid w:val="240136C6"/>
    <w:rsid w:val="240721FA"/>
    <w:rsid w:val="24092F9D"/>
    <w:rsid w:val="240D67DD"/>
    <w:rsid w:val="24140968"/>
    <w:rsid w:val="24226899"/>
    <w:rsid w:val="24261B68"/>
    <w:rsid w:val="242E2F32"/>
    <w:rsid w:val="24334DF0"/>
    <w:rsid w:val="24335736"/>
    <w:rsid w:val="24391ED9"/>
    <w:rsid w:val="24454782"/>
    <w:rsid w:val="244E6D9F"/>
    <w:rsid w:val="24543DAC"/>
    <w:rsid w:val="246C0820"/>
    <w:rsid w:val="247905AC"/>
    <w:rsid w:val="24845F76"/>
    <w:rsid w:val="248745D6"/>
    <w:rsid w:val="24901FCD"/>
    <w:rsid w:val="24960366"/>
    <w:rsid w:val="249A412A"/>
    <w:rsid w:val="249D20A5"/>
    <w:rsid w:val="24A32D16"/>
    <w:rsid w:val="24A6300F"/>
    <w:rsid w:val="24B43B24"/>
    <w:rsid w:val="24C10B8A"/>
    <w:rsid w:val="24C357B7"/>
    <w:rsid w:val="24E52944"/>
    <w:rsid w:val="24EB1964"/>
    <w:rsid w:val="24F91DCA"/>
    <w:rsid w:val="25025ADA"/>
    <w:rsid w:val="250A0161"/>
    <w:rsid w:val="250F3ECA"/>
    <w:rsid w:val="251A0A86"/>
    <w:rsid w:val="252929F4"/>
    <w:rsid w:val="252B6E6A"/>
    <w:rsid w:val="253207E2"/>
    <w:rsid w:val="255122F0"/>
    <w:rsid w:val="25662942"/>
    <w:rsid w:val="257804D0"/>
    <w:rsid w:val="25977EAF"/>
    <w:rsid w:val="25B05BBA"/>
    <w:rsid w:val="25B10F04"/>
    <w:rsid w:val="25B33724"/>
    <w:rsid w:val="25B41F50"/>
    <w:rsid w:val="25BF4E56"/>
    <w:rsid w:val="25BF52AD"/>
    <w:rsid w:val="25C4581E"/>
    <w:rsid w:val="25E12A2E"/>
    <w:rsid w:val="25E71D2B"/>
    <w:rsid w:val="25EA3DA1"/>
    <w:rsid w:val="25F63E27"/>
    <w:rsid w:val="2609581B"/>
    <w:rsid w:val="26190666"/>
    <w:rsid w:val="261A46BF"/>
    <w:rsid w:val="2622761F"/>
    <w:rsid w:val="262E04C2"/>
    <w:rsid w:val="263A3548"/>
    <w:rsid w:val="26444942"/>
    <w:rsid w:val="265B1596"/>
    <w:rsid w:val="266A2648"/>
    <w:rsid w:val="2679790A"/>
    <w:rsid w:val="267A57C9"/>
    <w:rsid w:val="268C3A24"/>
    <w:rsid w:val="268F16F5"/>
    <w:rsid w:val="26921659"/>
    <w:rsid w:val="26941F09"/>
    <w:rsid w:val="26970166"/>
    <w:rsid w:val="269C0272"/>
    <w:rsid w:val="269D4EDE"/>
    <w:rsid w:val="26CA2FB6"/>
    <w:rsid w:val="26D12B13"/>
    <w:rsid w:val="26D3441C"/>
    <w:rsid w:val="26D569A1"/>
    <w:rsid w:val="26D750DA"/>
    <w:rsid w:val="26F225AF"/>
    <w:rsid w:val="26FA28BB"/>
    <w:rsid w:val="27117524"/>
    <w:rsid w:val="27124ECA"/>
    <w:rsid w:val="2717358E"/>
    <w:rsid w:val="2717431D"/>
    <w:rsid w:val="27206928"/>
    <w:rsid w:val="272930AF"/>
    <w:rsid w:val="272F533B"/>
    <w:rsid w:val="27420D30"/>
    <w:rsid w:val="274F0442"/>
    <w:rsid w:val="276A07B5"/>
    <w:rsid w:val="27700F22"/>
    <w:rsid w:val="277175F0"/>
    <w:rsid w:val="278364CD"/>
    <w:rsid w:val="27862D3A"/>
    <w:rsid w:val="2797558C"/>
    <w:rsid w:val="279F3826"/>
    <w:rsid w:val="27AC2923"/>
    <w:rsid w:val="27B122CB"/>
    <w:rsid w:val="27C31EC9"/>
    <w:rsid w:val="27D40529"/>
    <w:rsid w:val="27EC4539"/>
    <w:rsid w:val="27F46586"/>
    <w:rsid w:val="28002C40"/>
    <w:rsid w:val="281244BB"/>
    <w:rsid w:val="281878DB"/>
    <w:rsid w:val="281E0EAB"/>
    <w:rsid w:val="282D4E6F"/>
    <w:rsid w:val="28462B22"/>
    <w:rsid w:val="284D491C"/>
    <w:rsid w:val="284F1AB4"/>
    <w:rsid w:val="285343D5"/>
    <w:rsid w:val="28541FBD"/>
    <w:rsid w:val="28612465"/>
    <w:rsid w:val="28703A99"/>
    <w:rsid w:val="28905CFF"/>
    <w:rsid w:val="28970693"/>
    <w:rsid w:val="289951A4"/>
    <w:rsid w:val="28A54B45"/>
    <w:rsid w:val="28B339BC"/>
    <w:rsid w:val="28B3562A"/>
    <w:rsid w:val="28C000D5"/>
    <w:rsid w:val="28D372A9"/>
    <w:rsid w:val="28EB7DF8"/>
    <w:rsid w:val="28EE6131"/>
    <w:rsid w:val="28F04C83"/>
    <w:rsid w:val="28F210B4"/>
    <w:rsid w:val="28F60338"/>
    <w:rsid w:val="290173BC"/>
    <w:rsid w:val="2905710F"/>
    <w:rsid w:val="29121BC5"/>
    <w:rsid w:val="291D100E"/>
    <w:rsid w:val="291F6F30"/>
    <w:rsid w:val="29210A08"/>
    <w:rsid w:val="292A0D83"/>
    <w:rsid w:val="292E78D7"/>
    <w:rsid w:val="29343892"/>
    <w:rsid w:val="29724D49"/>
    <w:rsid w:val="299766F4"/>
    <w:rsid w:val="29BC00CF"/>
    <w:rsid w:val="29BC64F5"/>
    <w:rsid w:val="29C854B5"/>
    <w:rsid w:val="29DD4C2F"/>
    <w:rsid w:val="29E03EB9"/>
    <w:rsid w:val="29E0731D"/>
    <w:rsid w:val="29E21F5D"/>
    <w:rsid w:val="29E36F2E"/>
    <w:rsid w:val="29EC7CF5"/>
    <w:rsid w:val="29F601DA"/>
    <w:rsid w:val="29F96A84"/>
    <w:rsid w:val="2A003BC7"/>
    <w:rsid w:val="2A26308B"/>
    <w:rsid w:val="2A28260C"/>
    <w:rsid w:val="2A282B39"/>
    <w:rsid w:val="2A2B3827"/>
    <w:rsid w:val="2A380953"/>
    <w:rsid w:val="2A3E741B"/>
    <w:rsid w:val="2A417E85"/>
    <w:rsid w:val="2A452D82"/>
    <w:rsid w:val="2A471617"/>
    <w:rsid w:val="2A4908C9"/>
    <w:rsid w:val="2A4A1C85"/>
    <w:rsid w:val="2A4D5470"/>
    <w:rsid w:val="2A636090"/>
    <w:rsid w:val="2A675A02"/>
    <w:rsid w:val="2A6767B3"/>
    <w:rsid w:val="2A6D01FA"/>
    <w:rsid w:val="2A711AB9"/>
    <w:rsid w:val="2A86357F"/>
    <w:rsid w:val="2A895946"/>
    <w:rsid w:val="2A8B0F36"/>
    <w:rsid w:val="2A9B29BA"/>
    <w:rsid w:val="2AA04BA9"/>
    <w:rsid w:val="2AC035A3"/>
    <w:rsid w:val="2AC12289"/>
    <w:rsid w:val="2AC40BE0"/>
    <w:rsid w:val="2AC4546E"/>
    <w:rsid w:val="2ACF254B"/>
    <w:rsid w:val="2ACF6751"/>
    <w:rsid w:val="2AD43E56"/>
    <w:rsid w:val="2ADB3802"/>
    <w:rsid w:val="2AEE1C89"/>
    <w:rsid w:val="2AF36544"/>
    <w:rsid w:val="2AF41140"/>
    <w:rsid w:val="2AFD6522"/>
    <w:rsid w:val="2B0A0EA5"/>
    <w:rsid w:val="2B105038"/>
    <w:rsid w:val="2B1731CC"/>
    <w:rsid w:val="2B39511E"/>
    <w:rsid w:val="2B3C3EE3"/>
    <w:rsid w:val="2B3F4E0B"/>
    <w:rsid w:val="2B405556"/>
    <w:rsid w:val="2B472454"/>
    <w:rsid w:val="2B487C95"/>
    <w:rsid w:val="2B5065EC"/>
    <w:rsid w:val="2B507BC2"/>
    <w:rsid w:val="2B5A574A"/>
    <w:rsid w:val="2B630710"/>
    <w:rsid w:val="2B63401E"/>
    <w:rsid w:val="2B7313D7"/>
    <w:rsid w:val="2B74519C"/>
    <w:rsid w:val="2B7E287F"/>
    <w:rsid w:val="2B955804"/>
    <w:rsid w:val="2B996EB3"/>
    <w:rsid w:val="2B9D22C9"/>
    <w:rsid w:val="2BB63C8E"/>
    <w:rsid w:val="2BC4118B"/>
    <w:rsid w:val="2BC506A0"/>
    <w:rsid w:val="2BCC0A1D"/>
    <w:rsid w:val="2BCE5AF2"/>
    <w:rsid w:val="2BCE642E"/>
    <w:rsid w:val="2BDF36C0"/>
    <w:rsid w:val="2BF83A83"/>
    <w:rsid w:val="2BFD6C9F"/>
    <w:rsid w:val="2BFE5731"/>
    <w:rsid w:val="2C015D6E"/>
    <w:rsid w:val="2C03713E"/>
    <w:rsid w:val="2C094161"/>
    <w:rsid w:val="2C0C13D3"/>
    <w:rsid w:val="2C1264E3"/>
    <w:rsid w:val="2C14511F"/>
    <w:rsid w:val="2C1E4EA0"/>
    <w:rsid w:val="2C253790"/>
    <w:rsid w:val="2C2F1C7C"/>
    <w:rsid w:val="2C4737AA"/>
    <w:rsid w:val="2C497D11"/>
    <w:rsid w:val="2C4A6983"/>
    <w:rsid w:val="2C5057DE"/>
    <w:rsid w:val="2C5718E5"/>
    <w:rsid w:val="2C584559"/>
    <w:rsid w:val="2C61425F"/>
    <w:rsid w:val="2C6963B3"/>
    <w:rsid w:val="2C733C4C"/>
    <w:rsid w:val="2C7D0840"/>
    <w:rsid w:val="2C863BDC"/>
    <w:rsid w:val="2C894F7C"/>
    <w:rsid w:val="2C8D2DA7"/>
    <w:rsid w:val="2C935406"/>
    <w:rsid w:val="2CB94D64"/>
    <w:rsid w:val="2CBC75A8"/>
    <w:rsid w:val="2CD32C0D"/>
    <w:rsid w:val="2CE53B2C"/>
    <w:rsid w:val="2CF13B8A"/>
    <w:rsid w:val="2CFB3B95"/>
    <w:rsid w:val="2D006CE9"/>
    <w:rsid w:val="2D303E84"/>
    <w:rsid w:val="2D36334D"/>
    <w:rsid w:val="2D391A34"/>
    <w:rsid w:val="2D436C3E"/>
    <w:rsid w:val="2D515CB8"/>
    <w:rsid w:val="2D61459C"/>
    <w:rsid w:val="2D672926"/>
    <w:rsid w:val="2D752E0E"/>
    <w:rsid w:val="2D795D4F"/>
    <w:rsid w:val="2D953C58"/>
    <w:rsid w:val="2DA111EF"/>
    <w:rsid w:val="2DA449AD"/>
    <w:rsid w:val="2DB47176"/>
    <w:rsid w:val="2DB97E6F"/>
    <w:rsid w:val="2DBA3A21"/>
    <w:rsid w:val="2DC3089D"/>
    <w:rsid w:val="2DCC5FE4"/>
    <w:rsid w:val="2DD22313"/>
    <w:rsid w:val="2DD57C15"/>
    <w:rsid w:val="2DD67ECA"/>
    <w:rsid w:val="2DEA25FC"/>
    <w:rsid w:val="2DEF504F"/>
    <w:rsid w:val="2DFF494D"/>
    <w:rsid w:val="2E012BD7"/>
    <w:rsid w:val="2E022C37"/>
    <w:rsid w:val="2E035683"/>
    <w:rsid w:val="2E152526"/>
    <w:rsid w:val="2E1B5836"/>
    <w:rsid w:val="2E211675"/>
    <w:rsid w:val="2E220E39"/>
    <w:rsid w:val="2E2374BC"/>
    <w:rsid w:val="2E2B7E4B"/>
    <w:rsid w:val="2E37161F"/>
    <w:rsid w:val="2E475C43"/>
    <w:rsid w:val="2E547E70"/>
    <w:rsid w:val="2E5D1D05"/>
    <w:rsid w:val="2E607B13"/>
    <w:rsid w:val="2E6347FE"/>
    <w:rsid w:val="2E647982"/>
    <w:rsid w:val="2E7A00DD"/>
    <w:rsid w:val="2E802576"/>
    <w:rsid w:val="2E814583"/>
    <w:rsid w:val="2E88789D"/>
    <w:rsid w:val="2E8D73B4"/>
    <w:rsid w:val="2E9401B8"/>
    <w:rsid w:val="2EA50AEC"/>
    <w:rsid w:val="2EAF01C9"/>
    <w:rsid w:val="2EB3086C"/>
    <w:rsid w:val="2ECF3993"/>
    <w:rsid w:val="2ED7367E"/>
    <w:rsid w:val="2EDC0072"/>
    <w:rsid w:val="2EE10673"/>
    <w:rsid w:val="2EE96D72"/>
    <w:rsid w:val="2EEB690C"/>
    <w:rsid w:val="2EED50CC"/>
    <w:rsid w:val="2EEE548B"/>
    <w:rsid w:val="2EF75BE4"/>
    <w:rsid w:val="2EFC1778"/>
    <w:rsid w:val="2EFE1041"/>
    <w:rsid w:val="2F0376BA"/>
    <w:rsid w:val="2F043111"/>
    <w:rsid w:val="2F066036"/>
    <w:rsid w:val="2F09346C"/>
    <w:rsid w:val="2F187B8A"/>
    <w:rsid w:val="2F1F0BCB"/>
    <w:rsid w:val="2F211D91"/>
    <w:rsid w:val="2F225FC8"/>
    <w:rsid w:val="2F2E5B61"/>
    <w:rsid w:val="2F445BD9"/>
    <w:rsid w:val="2F504381"/>
    <w:rsid w:val="2F5851E9"/>
    <w:rsid w:val="2F7B12CE"/>
    <w:rsid w:val="2F7F4556"/>
    <w:rsid w:val="2F802EF0"/>
    <w:rsid w:val="2F8C594D"/>
    <w:rsid w:val="2F920160"/>
    <w:rsid w:val="2F9B35FF"/>
    <w:rsid w:val="2F9E1F78"/>
    <w:rsid w:val="2F9E4E7C"/>
    <w:rsid w:val="2FAB1953"/>
    <w:rsid w:val="2FB51313"/>
    <w:rsid w:val="2FBB2CF6"/>
    <w:rsid w:val="2FC27835"/>
    <w:rsid w:val="2FC81A3E"/>
    <w:rsid w:val="2FDC3D4A"/>
    <w:rsid w:val="2FDC582C"/>
    <w:rsid w:val="2FE33FF8"/>
    <w:rsid w:val="2FE373D0"/>
    <w:rsid w:val="2FE827C7"/>
    <w:rsid w:val="2FEC3271"/>
    <w:rsid w:val="2FF02249"/>
    <w:rsid w:val="2FF61D3E"/>
    <w:rsid w:val="2FFC713C"/>
    <w:rsid w:val="30016796"/>
    <w:rsid w:val="30121EB6"/>
    <w:rsid w:val="30151004"/>
    <w:rsid w:val="302B5C38"/>
    <w:rsid w:val="303718A8"/>
    <w:rsid w:val="30390A83"/>
    <w:rsid w:val="303D0F7F"/>
    <w:rsid w:val="303D188F"/>
    <w:rsid w:val="303E369A"/>
    <w:rsid w:val="30425811"/>
    <w:rsid w:val="304724B6"/>
    <w:rsid w:val="30491FF6"/>
    <w:rsid w:val="305D3167"/>
    <w:rsid w:val="3063301E"/>
    <w:rsid w:val="30637E89"/>
    <w:rsid w:val="3074007F"/>
    <w:rsid w:val="307E6B78"/>
    <w:rsid w:val="30802C41"/>
    <w:rsid w:val="30856742"/>
    <w:rsid w:val="309052EF"/>
    <w:rsid w:val="309A6A7E"/>
    <w:rsid w:val="30A752A4"/>
    <w:rsid w:val="30AD03BA"/>
    <w:rsid w:val="30B57007"/>
    <w:rsid w:val="30B9128E"/>
    <w:rsid w:val="30BB5DA6"/>
    <w:rsid w:val="30C22FFF"/>
    <w:rsid w:val="30D3172D"/>
    <w:rsid w:val="30D911D8"/>
    <w:rsid w:val="30E00370"/>
    <w:rsid w:val="30E35FE8"/>
    <w:rsid w:val="30E64D7A"/>
    <w:rsid w:val="30FD69BD"/>
    <w:rsid w:val="310913B3"/>
    <w:rsid w:val="31107031"/>
    <w:rsid w:val="312565D7"/>
    <w:rsid w:val="31291E49"/>
    <w:rsid w:val="312E5768"/>
    <w:rsid w:val="313955C5"/>
    <w:rsid w:val="3144495C"/>
    <w:rsid w:val="314848C8"/>
    <w:rsid w:val="315D56AA"/>
    <w:rsid w:val="31665DBD"/>
    <w:rsid w:val="31703C2E"/>
    <w:rsid w:val="317A3853"/>
    <w:rsid w:val="317D7A4F"/>
    <w:rsid w:val="318053E9"/>
    <w:rsid w:val="31834B31"/>
    <w:rsid w:val="319A2199"/>
    <w:rsid w:val="319B784D"/>
    <w:rsid w:val="319E3D95"/>
    <w:rsid w:val="31B42246"/>
    <w:rsid w:val="31BB4641"/>
    <w:rsid w:val="31C41535"/>
    <w:rsid w:val="31D54D68"/>
    <w:rsid w:val="31E44388"/>
    <w:rsid w:val="31E60FE9"/>
    <w:rsid w:val="31FA3B71"/>
    <w:rsid w:val="32032AE3"/>
    <w:rsid w:val="32033B19"/>
    <w:rsid w:val="32057975"/>
    <w:rsid w:val="32081296"/>
    <w:rsid w:val="320F5FB5"/>
    <w:rsid w:val="32103C35"/>
    <w:rsid w:val="321E5A66"/>
    <w:rsid w:val="3222090E"/>
    <w:rsid w:val="32223313"/>
    <w:rsid w:val="324479C0"/>
    <w:rsid w:val="325C3D60"/>
    <w:rsid w:val="326A58DC"/>
    <w:rsid w:val="32894838"/>
    <w:rsid w:val="328F3AA8"/>
    <w:rsid w:val="32980335"/>
    <w:rsid w:val="329D7244"/>
    <w:rsid w:val="32B17A70"/>
    <w:rsid w:val="32B2456A"/>
    <w:rsid w:val="32B54D3E"/>
    <w:rsid w:val="32B9567C"/>
    <w:rsid w:val="32BE621E"/>
    <w:rsid w:val="32C402F5"/>
    <w:rsid w:val="32C523C1"/>
    <w:rsid w:val="32D15166"/>
    <w:rsid w:val="32D72CE2"/>
    <w:rsid w:val="32E60F86"/>
    <w:rsid w:val="32E73B92"/>
    <w:rsid w:val="32E73E3F"/>
    <w:rsid w:val="32EE00D9"/>
    <w:rsid w:val="32F236E2"/>
    <w:rsid w:val="32FF6DF5"/>
    <w:rsid w:val="33006944"/>
    <w:rsid w:val="330250E6"/>
    <w:rsid w:val="331C14DD"/>
    <w:rsid w:val="331D2C03"/>
    <w:rsid w:val="332A792C"/>
    <w:rsid w:val="333044B9"/>
    <w:rsid w:val="333E6870"/>
    <w:rsid w:val="33526607"/>
    <w:rsid w:val="335433BE"/>
    <w:rsid w:val="33581AF8"/>
    <w:rsid w:val="335E0701"/>
    <w:rsid w:val="3366662E"/>
    <w:rsid w:val="33691219"/>
    <w:rsid w:val="33792B3A"/>
    <w:rsid w:val="337A3988"/>
    <w:rsid w:val="339F74F6"/>
    <w:rsid w:val="33A05605"/>
    <w:rsid w:val="33A546CA"/>
    <w:rsid w:val="33D03027"/>
    <w:rsid w:val="33E32F48"/>
    <w:rsid w:val="33F74281"/>
    <w:rsid w:val="33F81B62"/>
    <w:rsid w:val="34047927"/>
    <w:rsid w:val="34097D10"/>
    <w:rsid w:val="340B1D3B"/>
    <w:rsid w:val="340E1B06"/>
    <w:rsid w:val="34195E6D"/>
    <w:rsid w:val="341C567E"/>
    <w:rsid w:val="34257454"/>
    <w:rsid w:val="3427662C"/>
    <w:rsid w:val="34296FEB"/>
    <w:rsid w:val="342E6342"/>
    <w:rsid w:val="34425C93"/>
    <w:rsid w:val="3444297D"/>
    <w:rsid w:val="34490D88"/>
    <w:rsid w:val="344D25CE"/>
    <w:rsid w:val="345C6CFB"/>
    <w:rsid w:val="34674A05"/>
    <w:rsid w:val="34747D46"/>
    <w:rsid w:val="34824B7C"/>
    <w:rsid w:val="348C798B"/>
    <w:rsid w:val="34A55DCE"/>
    <w:rsid w:val="34B14E1A"/>
    <w:rsid w:val="34BA70DB"/>
    <w:rsid w:val="34BB29F4"/>
    <w:rsid w:val="34BB4882"/>
    <w:rsid w:val="34CF65FD"/>
    <w:rsid w:val="34D70DEC"/>
    <w:rsid w:val="34D91B38"/>
    <w:rsid w:val="34DC2E2C"/>
    <w:rsid w:val="34F26421"/>
    <w:rsid w:val="35032673"/>
    <w:rsid w:val="351B04AB"/>
    <w:rsid w:val="35332012"/>
    <w:rsid w:val="35335733"/>
    <w:rsid w:val="35351DA0"/>
    <w:rsid w:val="3549274E"/>
    <w:rsid w:val="355C474D"/>
    <w:rsid w:val="356144FE"/>
    <w:rsid w:val="3569702C"/>
    <w:rsid w:val="356A0862"/>
    <w:rsid w:val="356B21FE"/>
    <w:rsid w:val="356D2473"/>
    <w:rsid w:val="356E0647"/>
    <w:rsid w:val="35791DC6"/>
    <w:rsid w:val="3584128F"/>
    <w:rsid w:val="358B252E"/>
    <w:rsid w:val="359519A3"/>
    <w:rsid w:val="35994EAA"/>
    <w:rsid w:val="35A44D47"/>
    <w:rsid w:val="35A6071A"/>
    <w:rsid w:val="35B00AA5"/>
    <w:rsid w:val="35B953F9"/>
    <w:rsid w:val="35BD551E"/>
    <w:rsid w:val="35D7119A"/>
    <w:rsid w:val="35DF1BF3"/>
    <w:rsid w:val="35E5767E"/>
    <w:rsid w:val="35E77D3F"/>
    <w:rsid w:val="35ED45AF"/>
    <w:rsid w:val="35F122B0"/>
    <w:rsid w:val="35F44C3D"/>
    <w:rsid w:val="3609017A"/>
    <w:rsid w:val="36093BD5"/>
    <w:rsid w:val="360A4A59"/>
    <w:rsid w:val="360A7D46"/>
    <w:rsid w:val="36120428"/>
    <w:rsid w:val="3621639D"/>
    <w:rsid w:val="36253EAF"/>
    <w:rsid w:val="36275DCA"/>
    <w:rsid w:val="363B7262"/>
    <w:rsid w:val="364856E0"/>
    <w:rsid w:val="36531652"/>
    <w:rsid w:val="36567651"/>
    <w:rsid w:val="36576078"/>
    <w:rsid w:val="36585599"/>
    <w:rsid w:val="36602277"/>
    <w:rsid w:val="368C44AE"/>
    <w:rsid w:val="368D6A3D"/>
    <w:rsid w:val="36940D18"/>
    <w:rsid w:val="3694115B"/>
    <w:rsid w:val="369705FD"/>
    <w:rsid w:val="369B0332"/>
    <w:rsid w:val="369F0F86"/>
    <w:rsid w:val="36A42E78"/>
    <w:rsid w:val="36B33461"/>
    <w:rsid w:val="36B84EFE"/>
    <w:rsid w:val="36C17F63"/>
    <w:rsid w:val="36C450EA"/>
    <w:rsid w:val="36CA1E56"/>
    <w:rsid w:val="36CB7348"/>
    <w:rsid w:val="36CC779E"/>
    <w:rsid w:val="36D03471"/>
    <w:rsid w:val="36E03C7A"/>
    <w:rsid w:val="36E67DD7"/>
    <w:rsid w:val="36EA6F4A"/>
    <w:rsid w:val="36EE0E6A"/>
    <w:rsid w:val="36F3727A"/>
    <w:rsid w:val="36F608BA"/>
    <w:rsid w:val="36F634D8"/>
    <w:rsid w:val="37064090"/>
    <w:rsid w:val="37073A04"/>
    <w:rsid w:val="370D4C8C"/>
    <w:rsid w:val="37104243"/>
    <w:rsid w:val="37111B3D"/>
    <w:rsid w:val="37154767"/>
    <w:rsid w:val="37183C66"/>
    <w:rsid w:val="371E4643"/>
    <w:rsid w:val="371F48E8"/>
    <w:rsid w:val="37210826"/>
    <w:rsid w:val="37231BF3"/>
    <w:rsid w:val="372B12C4"/>
    <w:rsid w:val="3737362C"/>
    <w:rsid w:val="373A57E1"/>
    <w:rsid w:val="374454E4"/>
    <w:rsid w:val="374C5CE9"/>
    <w:rsid w:val="37531B11"/>
    <w:rsid w:val="37604E31"/>
    <w:rsid w:val="37645C0B"/>
    <w:rsid w:val="37654FC6"/>
    <w:rsid w:val="376D14DE"/>
    <w:rsid w:val="37701F69"/>
    <w:rsid w:val="37752AD7"/>
    <w:rsid w:val="377A7725"/>
    <w:rsid w:val="377C2B46"/>
    <w:rsid w:val="377F1C41"/>
    <w:rsid w:val="377F7DCA"/>
    <w:rsid w:val="379D5D10"/>
    <w:rsid w:val="379D6901"/>
    <w:rsid w:val="379F7424"/>
    <w:rsid w:val="37A97E81"/>
    <w:rsid w:val="37AA586E"/>
    <w:rsid w:val="37B3317F"/>
    <w:rsid w:val="37B37D3F"/>
    <w:rsid w:val="37D7173C"/>
    <w:rsid w:val="37DE5620"/>
    <w:rsid w:val="37E240FE"/>
    <w:rsid w:val="37E74E73"/>
    <w:rsid w:val="37EE3155"/>
    <w:rsid w:val="37F56CC1"/>
    <w:rsid w:val="37FB1ECE"/>
    <w:rsid w:val="38034BAF"/>
    <w:rsid w:val="380A16DB"/>
    <w:rsid w:val="380B1F0A"/>
    <w:rsid w:val="380E700A"/>
    <w:rsid w:val="38293B3D"/>
    <w:rsid w:val="38445916"/>
    <w:rsid w:val="38492AA9"/>
    <w:rsid w:val="38564970"/>
    <w:rsid w:val="385E2EDF"/>
    <w:rsid w:val="386329FB"/>
    <w:rsid w:val="38742A12"/>
    <w:rsid w:val="3885737E"/>
    <w:rsid w:val="38901B5E"/>
    <w:rsid w:val="38902F0B"/>
    <w:rsid w:val="38A3728F"/>
    <w:rsid w:val="38A44232"/>
    <w:rsid w:val="38A7785E"/>
    <w:rsid w:val="38A914E5"/>
    <w:rsid w:val="38A93A9A"/>
    <w:rsid w:val="38B00A74"/>
    <w:rsid w:val="38BD1739"/>
    <w:rsid w:val="38C725A6"/>
    <w:rsid w:val="38CD5268"/>
    <w:rsid w:val="38D10DF2"/>
    <w:rsid w:val="38E17B6E"/>
    <w:rsid w:val="38E50F8F"/>
    <w:rsid w:val="38F45A4A"/>
    <w:rsid w:val="38FC7591"/>
    <w:rsid w:val="3904590F"/>
    <w:rsid w:val="391E181A"/>
    <w:rsid w:val="393F1EA2"/>
    <w:rsid w:val="39403AC4"/>
    <w:rsid w:val="3953503E"/>
    <w:rsid w:val="395B57AB"/>
    <w:rsid w:val="39672F22"/>
    <w:rsid w:val="39680AF3"/>
    <w:rsid w:val="396864B8"/>
    <w:rsid w:val="39724F1F"/>
    <w:rsid w:val="397336CF"/>
    <w:rsid w:val="397B3B36"/>
    <w:rsid w:val="39873352"/>
    <w:rsid w:val="398753A4"/>
    <w:rsid w:val="398B4D73"/>
    <w:rsid w:val="39AD0220"/>
    <w:rsid w:val="39B74C71"/>
    <w:rsid w:val="39BA2E62"/>
    <w:rsid w:val="39C0437C"/>
    <w:rsid w:val="39C36BD0"/>
    <w:rsid w:val="39CB655A"/>
    <w:rsid w:val="39D27B33"/>
    <w:rsid w:val="39D5354B"/>
    <w:rsid w:val="39DB5E46"/>
    <w:rsid w:val="39ED21B4"/>
    <w:rsid w:val="3A020AD4"/>
    <w:rsid w:val="3A075A91"/>
    <w:rsid w:val="3A0838D5"/>
    <w:rsid w:val="3A1138C7"/>
    <w:rsid w:val="3A113E44"/>
    <w:rsid w:val="3A13322D"/>
    <w:rsid w:val="3A1426C1"/>
    <w:rsid w:val="3A165ECA"/>
    <w:rsid w:val="3A181AEC"/>
    <w:rsid w:val="3A1D22B0"/>
    <w:rsid w:val="3A262BD6"/>
    <w:rsid w:val="3A2948B5"/>
    <w:rsid w:val="3A294ECF"/>
    <w:rsid w:val="3A5A222B"/>
    <w:rsid w:val="3A5C1068"/>
    <w:rsid w:val="3A6E3DE6"/>
    <w:rsid w:val="3A7550C5"/>
    <w:rsid w:val="3A7A3E01"/>
    <w:rsid w:val="3A8347AE"/>
    <w:rsid w:val="3A89072E"/>
    <w:rsid w:val="3A9331DF"/>
    <w:rsid w:val="3A973409"/>
    <w:rsid w:val="3AAB57C0"/>
    <w:rsid w:val="3AB546E5"/>
    <w:rsid w:val="3ABD063B"/>
    <w:rsid w:val="3ACD3C5D"/>
    <w:rsid w:val="3AD5591F"/>
    <w:rsid w:val="3AD835DB"/>
    <w:rsid w:val="3AE71BF9"/>
    <w:rsid w:val="3AEE0DAB"/>
    <w:rsid w:val="3AFD327A"/>
    <w:rsid w:val="3B044BFD"/>
    <w:rsid w:val="3B052ADC"/>
    <w:rsid w:val="3B1742BC"/>
    <w:rsid w:val="3B283A5C"/>
    <w:rsid w:val="3B293AE3"/>
    <w:rsid w:val="3B2E01E0"/>
    <w:rsid w:val="3B3212CF"/>
    <w:rsid w:val="3B3A6FCD"/>
    <w:rsid w:val="3B3C2597"/>
    <w:rsid w:val="3B547709"/>
    <w:rsid w:val="3B972F0D"/>
    <w:rsid w:val="3BB347AF"/>
    <w:rsid w:val="3BB96EC1"/>
    <w:rsid w:val="3BD617D1"/>
    <w:rsid w:val="3BDA78B5"/>
    <w:rsid w:val="3BE36F24"/>
    <w:rsid w:val="3BED3C91"/>
    <w:rsid w:val="3BFB47BC"/>
    <w:rsid w:val="3BFC13C7"/>
    <w:rsid w:val="3C0719A0"/>
    <w:rsid w:val="3C0A7B3E"/>
    <w:rsid w:val="3C0E7D71"/>
    <w:rsid w:val="3C124395"/>
    <w:rsid w:val="3C190703"/>
    <w:rsid w:val="3C206500"/>
    <w:rsid w:val="3C297576"/>
    <w:rsid w:val="3C2A6473"/>
    <w:rsid w:val="3C35796B"/>
    <w:rsid w:val="3C3F5BEE"/>
    <w:rsid w:val="3C414B3C"/>
    <w:rsid w:val="3C581DDA"/>
    <w:rsid w:val="3C6C2669"/>
    <w:rsid w:val="3C6E6973"/>
    <w:rsid w:val="3C736E0C"/>
    <w:rsid w:val="3C7A058E"/>
    <w:rsid w:val="3C97500D"/>
    <w:rsid w:val="3C9B74D2"/>
    <w:rsid w:val="3CA50975"/>
    <w:rsid w:val="3CB37926"/>
    <w:rsid w:val="3CB664FA"/>
    <w:rsid w:val="3CB70BB6"/>
    <w:rsid w:val="3CBD5B84"/>
    <w:rsid w:val="3CC34797"/>
    <w:rsid w:val="3CD91E10"/>
    <w:rsid w:val="3CE038F6"/>
    <w:rsid w:val="3CE175C5"/>
    <w:rsid w:val="3CE35AEF"/>
    <w:rsid w:val="3CED39DA"/>
    <w:rsid w:val="3CEF0433"/>
    <w:rsid w:val="3CF023F9"/>
    <w:rsid w:val="3D287DBE"/>
    <w:rsid w:val="3D2F25EB"/>
    <w:rsid w:val="3D305669"/>
    <w:rsid w:val="3D3F2A63"/>
    <w:rsid w:val="3D4F3893"/>
    <w:rsid w:val="3D5F0193"/>
    <w:rsid w:val="3D605ACF"/>
    <w:rsid w:val="3D641AEB"/>
    <w:rsid w:val="3D792B36"/>
    <w:rsid w:val="3D7E092E"/>
    <w:rsid w:val="3D8069F2"/>
    <w:rsid w:val="3D815641"/>
    <w:rsid w:val="3D830E65"/>
    <w:rsid w:val="3D863468"/>
    <w:rsid w:val="3D8828A2"/>
    <w:rsid w:val="3D9870C9"/>
    <w:rsid w:val="3D992A01"/>
    <w:rsid w:val="3D9F37A9"/>
    <w:rsid w:val="3DAA725E"/>
    <w:rsid w:val="3DAA7C43"/>
    <w:rsid w:val="3DB04463"/>
    <w:rsid w:val="3DC87B8D"/>
    <w:rsid w:val="3DD91588"/>
    <w:rsid w:val="3DE14672"/>
    <w:rsid w:val="3DE5660D"/>
    <w:rsid w:val="3DF01DD6"/>
    <w:rsid w:val="3DF97727"/>
    <w:rsid w:val="3DFE3952"/>
    <w:rsid w:val="3E033B8D"/>
    <w:rsid w:val="3E040FD4"/>
    <w:rsid w:val="3E136F7F"/>
    <w:rsid w:val="3E2C5F86"/>
    <w:rsid w:val="3E2C77F3"/>
    <w:rsid w:val="3E341E30"/>
    <w:rsid w:val="3E4B0862"/>
    <w:rsid w:val="3E66612B"/>
    <w:rsid w:val="3E6A4A75"/>
    <w:rsid w:val="3E6B6169"/>
    <w:rsid w:val="3E770CFC"/>
    <w:rsid w:val="3E7E729D"/>
    <w:rsid w:val="3E840DEA"/>
    <w:rsid w:val="3E856D44"/>
    <w:rsid w:val="3E867F75"/>
    <w:rsid w:val="3E8A4644"/>
    <w:rsid w:val="3E8E1FAE"/>
    <w:rsid w:val="3E963263"/>
    <w:rsid w:val="3E9F02FC"/>
    <w:rsid w:val="3E9F4A0B"/>
    <w:rsid w:val="3EAE4D2E"/>
    <w:rsid w:val="3EBC29A4"/>
    <w:rsid w:val="3EC279DC"/>
    <w:rsid w:val="3EC71CD5"/>
    <w:rsid w:val="3ED654AC"/>
    <w:rsid w:val="3F047CA1"/>
    <w:rsid w:val="3F1C191C"/>
    <w:rsid w:val="3F1E382E"/>
    <w:rsid w:val="3F4C72D7"/>
    <w:rsid w:val="3F6635FF"/>
    <w:rsid w:val="3F711087"/>
    <w:rsid w:val="3F912A8E"/>
    <w:rsid w:val="3F957C67"/>
    <w:rsid w:val="3F9839D0"/>
    <w:rsid w:val="3FA3294C"/>
    <w:rsid w:val="3FAD06CD"/>
    <w:rsid w:val="3FAF561F"/>
    <w:rsid w:val="3FB90C90"/>
    <w:rsid w:val="3FBB6BD0"/>
    <w:rsid w:val="3FC63AB1"/>
    <w:rsid w:val="3FC86A20"/>
    <w:rsid w:val="3FF21D23"/>
    <w:rsid w:val="3FF25161"/>
    <w:rsid w:val="40034C99"/>
    <w:rsid w:val="4011748B"/>
    <w:rsid w:val="40153DD1"/>
    <w:rsid w:val="402027A2"/>
    <w:rsid w:val="40247B8F"/>
    <w:rsid w:val="40314E38"/>
    <w:rsid w:val="40357BFB"/>
    <w:rsid w:val="40426588"/>
    <w:rsid w:val="404356F7"/>
    <w:rsid w:val="40521028"/>
    <w:rsid w:val="4053296D"/>
    <w:rsid w:val="4071637A"/>
    <w:rsid w:val="40722CE8"/>
    <w:rsid w:val="407443A7"/>
    <w:rsid w:val="407546CD"/>
    <w:rsid w:val="407C456F"/>
    <w:rsid w:val="40837432"/>
    <w:rsid w:val="40872B21"/>
    <w:rsid w:val="40884E25"/>
    <w:rsid w:val="40893E1F"/>
    <w:rsid w:val="408F437D"/>
    <w:rsid w:val="409D3D74"/>
    <w:rsid w:val="40B5673F"/>
    <w:rsid w:val="40BD6A00"/>
    <w:rsid w:val="40C0327E"/>
    <w:rsid w:val="40CA406A"/>
    <w:rsid w:val="40CF4B1D"/>
    <w:rsid w:val="40D67790"/>
    <w:rsid w:val="40DD5F20"/>
    <w:rsid w:val="40DF5D1D"/>
    <w:rsid w:val="40F336D5"/>
    <w:rsid w:val="40F52025"/>
    <w:rsid w:val="40FB1D0A"/>
    <w:rsid w:val="40FC0569"/>
    <w:rsid w:val="410E6949"/>
    <w:rsid w:val="411D3971"/>
    <w:rsid w:val="4121135F"/>
    <w:rsid w:val="4123410D"/>
    <w:rsid w:val="41330879"/>
    <w:rsid w:val="41447546"/>
    <w:rsid w:val="41455D62"/>
    <w:rsid w:val="414E4509"/>
    <w:rsid w:val="41502530"/>
    <w:rsid w:val="41577EA6"/>
    <w:rsid w:val="415C68BA"/>
    <w:rsid w:val="4177289D"/>
    <w:rsid w:val="4179669A"/>
    <w:rsid w:val="418E50A9"/>
    <w:rsid w:val="419403AE"/>
    <w:rsid w:val="419426C2"/>
    <w:rsid w:val="419C347A"/>
    <w:rsid w:val="41AF1B76"/>
    <w:rsid w:val="41B026F5"/>
    <w:rsid w:val="41B434BC"/>
    <w:rsid w:val="41B5191F"/>
    <w:rsid w:val="41B66743"/>
    <w:rsid w:val="41B76B4E"/>
    <w:rsid w:val="41B9001D"/>
    <w:rsid w:val="41BD3264"/>
    <w:rsid w:val="41C0658E"/>
    <w:rsid w:val="41C71B4D"/>
    <w:rsid w:val="41C9770D"/>
    <w:rsid w:val="41CE5924"/>
    <w:rsid w:val="41D71545"/>
    <w:rsid w:val="41D971D3"/>
    <w:rsid w:val="41DA5AD8"/>
    <w:rsid w:val="41DC268F"/>
    <w:rsid w:val="41DE7622"/>
    <w:rsid w:val="41E446F0"/>
    <w:rsid w:val="41F00C88"/>
    <w:rsid w:val="41F55F95"/>
    <w:rsid w:val="41F61966"/>
    <w:rsid w:val="41FD3722"/>
    <w:rsid w:val="420536C7"/>
    <w:rsid w:val="420F36B2"/>
    <w:rsid w:val="42106B4C"/>
    <w:rsid w:val="421C3EC0"/>
    <w:rsid w:val="422F10DD"/>
    <w:rsid w:val="42361625"/>
    <w:rsid w:val="42523BE6"/>
    <w:rsid w:val="42564332"/>
    <w:rsid w:val="42630CBD"/>
    <w:rsid w:val="42634A84"/>
    <w:rsid w:val="42832452"/>
    <w:rsid w:val="429B49F8"/>
    <w:rsid w:val="42A20DEE"/>
    <w:rsid w:val="42A220E7"/>
    <w:rsid w:val="42AF5876"/>
    <w:rsid w:val="42BC5637"/>
    <w:rsid w:val="42CB4B4B"/>
    <w:rsid w:val="42D21C4B"/>
    <w:rsid w:val="42D24680"/>
    <w:rsid w:val="42D47C71"/>
    <w:rsid w:val="42D53D36"/>
    <w:rsid w:val="42E608EC"/>
    <w:rsid w:val="42E61557"/>
    <w:rsid w:val="42EC667B"/>
    <w:rsid w:val="430430CF"/>
    <w:rsid w:val="431B131F"/>
    <w:rsid w:val="431F1046"/>
    <w:rsid w:val="43231915"/>
    <w:rsid w:val="432A0167"/>
    <w:rsid w:val="43417930"/>
    <w:rsid w:val="434C146B"/>
    <w:rsid w:val="43637ADB"/>
    <w:rsid w:val="436A0602"/>
    <w:rsid w:val="436B08F0"/>
    <w:rsid w:val="43712A28"/>
    <w:rsid w:val="43734C92"/>
    <w:rsid w:val="437414C5"/>
    <w:rsid w:val="43892CCE"/>
    <w:rsid w:val="43895A3F"/>
    <w:rsid w:val="438D7480"/>
    <w:rsid w:val="43AB5058"/>
    <w:rsid w:val="43BC2948"/>
    <w:rsid w:val="43BD5EB9"/>
    <w:rsid w:val="43BE7051"/>
    <w:rsid w:val="43C27D58"/>
    <w:rsid w:val="43C87164"/>
    <w:rsid w:val="43CB04E6"/>
    <w:rsid w:val="43D25B6A"/>
    <w:rsid w:val="43D5448C"/>
    <w:rsid w:val="43DC784C"/>
    <w:rsid w:val="43DD53D9"/>
    <w:rsid w:val="43E36B31"/>
    <w:rsid w:val="43E922C1"/>
    <w:rsid w:val="43F671EF"/>
    <w:rsid w:val="43F67CC5"/>
    <w:rsid w:val="43F85928"/>
    <w:rsid w:val="4418512B"/>
    <w:rsid w:val="441D7FB7"/>
    <w:rsid w:val="441E2834"/>
    <w:rsid w:val="44283066"/>
    <w:rsid w:val="44295021"/>
    <w:rsid w:val="442E569F"/>
    <w:rsid w:val="44306AF8"/>
    <w:rsid w:val="443B3E0F"/>
    <w:rsid w:val="443F745E"/>
    <w:rsid w:val="44441C63"/>
    <w:rsid w:val="44475822"/>
    <w:rsid w:val="445423DD"/>
    <w:rsid w:val="446A3CC4"/>
    <w:rsid w:val="44812CC0"/>
    <w:rsid w:val="448A6BD3"/>
    <w:rsid w:val="449054C1"/>
    <w:rsid w:val="449E5010"/>
    <w:rsid w:val="449E5113"/>
    <w:rsid w:val="44AA1C57"/>
    <w:rsid w:val="44AC0ED4"/>
    <w:rsid w:val="44AE24EE"/>
    <w:rsid w:val="44BA6240"/>
    <w:rsid w:val="44BE684C"/>
    <w:rsid w:val="44C25CA7"/>
    <w:rsid w:val="44CC7EC1"/>
    <w:rsid w:val="44D853FC"/>
    <w:rsid w:val="44FD3BDE"/>
    <w:rsid w:val="45132577"/>
    <w:rsid w:val="451B6DEA"/>
    <w:rsid w:val="451D3E28"/>
    <w:rsid w:val="4520046B"/>
    <w:rsid w:val="45391244"/>
    <w:rsid w:val="453B106A"/>
    <w:rsid w:val="454D7B27"/>
    <w:rsid w:val="456153B8"/>
    <w:rsid w:val="45705141"/>
    <w:rsid w:val="458A6E39"/>
    <w:rsid w:val="45A067F0"/>
    <w:rsid w:val="45A5422F"/>
    <w:rsid w:val="45AE4369"/>
    <w:rsid w:val="45B56239"/>
    <w:rsid w:val="45C90388"/>
    <w:rsid w:val="45CF3966"/>
    <w:rsid w:val="45D3584A"/>
    <w:rsid w:val="45E07A34"/>
    <w:rsid w:val="45E263B6"/>
    <w:rsid w:val="45EB1227"/>
    <w:rsid w:val="45F209C9"/>
    <w:rsid w:val="45F7171B"/>
    <w:rsid w:val="46030D19"/>
    <w:rsid w:val="46082CEE"/>
    <w:rsid w:val="460D7630"/>
    <w:rsid w:val="46130456"/>
    <w:rsid w:val="461A0E4C"/>
    <w:rsid w:val="462061E2"/>
    <w:rsid w:val="462835D1"/>
    <w:rsid w:val="46342930"/>
    <w:rsid w:val="46360997"/>
    <w:rsid w:val="46374337"/>
    <w:rsid w:val="463E027B"/>
    <w:rsid w:val="46485D19"/>
    <w:rsid w:val="46576692"/>
    <w:rsid w:val="4659195C"/>
    <w:rsid w:val="467A6D49"/>
    <w:rsid w:val="467D23AE"/>
    <w:rsid w:val="469A6943"/>
    <w:rsid w:val="469B5D32"/>
    <w:rsid w:val="46A939AB"/>
    <w:rsid w:val="46B061E2"/>
    <w:rsid w:val="46C071DE"/>
    <w:rsid w:val="46CD3A2E"/>
    <w:rsid w:val="46D1178A"/>
    <w:rsid w:val="46D32ECA"/>
    <w:rsid w:val="46F5651C"/>
    <w:rsid w:val="46F76164"/>
    <w:rsid w:val="47072A8E"/>
    <w:rsid w:val="4711259A"/>
    <w:rsid w:val="47166A3F"/>
    <w:rsid w:val="471E1407"/>
    <w:rsid w:val="472517A5"/>
    <w:rsid w:val="472660F6"/>
    <w:rsid w:val="473022A3"/>
    <w:rsid w:val="47352738"/>
    <w:rsid w:val="47527F89"/>
    <w:rsid w:val="47556DAB"/>
    <w:rsid w:val="475847C9"/>
    <w:rsid w:val="476609F2"/>
    <w:rsid w:val="476776D4"/>
    <w:rsid w:val="476F3E12"/>
    <w:rsid w:val="47755488"/>
    <w:rsid w:val="47894256"/>
    <w:rsid w:val="47943D68"/>
    <w:rsid w:val="479D7C1E"/>
    <w:rsid w:val="47C11895"/>
    <w:rsid w:val="47D742CE"/>
    <w:rsid w:val="47DB684B"/>
    <w:rsid w:val="480768B1"/>
    <w:rsid w:val="48144ABE"/>
    <w:rsid w:val="48193D9A"/>
    <w:rsid w:val="482702A8"/>
    <w:rsid w:val="482E5B32"/>
    <w:rsid w:val="48353BF6"/>
    <w:rsid w:val="48392A64"/>
    <w:rsid w:val="4842540B"/>
    <w:rsid w:val="484B511D"/>
    <w:rsid w:val="48613B59"/>
    <w:rsid w:val="486911A4"/>
    <w:rsid w:val="486C66DA"/>
    <w:rsid w:val="4873716A"/>
    <w:rsid w:val="48995590"/>
    <w:rsid w:val="489E0C26"/>
    <w:rsid w:val="48AC06B6"/>
    <w:rsid w:val="48AE10EC"/>
    <w:rsid w:val="48B02F9B"/>
    <w:rsid w:val="48CD0946"/>
    <w:rsid w:val="48D5700C"/>
    <w:rsid w:val="48E6742E"/>
    <w:rsid w:val="48E81CDC"/>
    <w:rsid w:val="48F97461"/>
    <w:rsid w:val="48FE18E7"/>
    <w:rsid w:val="49014DEF"/>
    <w:rsid w:val="490442BE"/>
    <w:rsid w:val="4908578B"/>
    <w:rsid w:val="490B4A43"/>
    <w:rsid w:val="491A7BB9"/>
    <w:rsid w:val="49225B46"/>
    <w:rsid w:val="494133EE"/>
    <w:rsid w:val="494169DC"/>
    <w:rsid w:val="494E51D2"/>
    <w:rsid w:val="49516B1C"/>
    <w:rsid w:val="495E2DFB"/>
    <w:rsid w:val="49771081"/>
    <w:rsid w:val="498F02C9"/>
    <w:rsid w:val="49904ECB"/>
    <w:rsid w:val="499828AA"/>
    <w:rsid w:val="49997B7A"/>
    <w:rsid w:val="49A46370"/>
    <w:rsid w:val="49A86975"/>
    <w:rsid w:val="49AB5FE4"/>
    <w:rsid w:val="49B15B6A"/>
    <w:rsid w:val="49B32F02"/>
    <w:rsid w:val="49BC30A9"/>
    <w:rsid w:val="49BF1A7E"/>
    <w:rsid w:val="49C23C17"/>
    <w:rsid w:val="49C33985"/>
    <w:rsid w:val="49C43572"/>
    <w:rsid w:val="49CC7EC8"/>
    <w:rsid w:val="49CE280D"/>
    <w:rsid w:val="49D45A9F"/>
    <w:rsid w:val="49D576F1"/>
    <w:rsid w:val="49D84F60"/>
    <w:rsid w:val="49DE1D6D"/>
    <w:rsid w:val="49EF4A6B"/>
    <w:rsid w:val="4A0E50FB"/>
    <w:rsid w:val="4A1651DD"/>
    <w:rsid w:val="4A2F0939"/>
    <w:rsid w:val="4A3543A8"/>
    <w:rsid w:val="4A3E63C7"/>
    <w:rsid w:val="4A4A3B34"/>
    <w:rsid w:val="4A4D3676"/>
    <w:rsid w:val="4A4D3C51"/>
    <w:rsid w:val="4A50768B"/>
    <w:rsid w:val="4A7A676A"/>
    <w:rsid w:val="4A7A67F7"/>
    <w:rsid w:val="4A7B2FCF"/>
    <w:rsid w:val="4A932648"/>
    <w:rsid w:val="4A985231"/>
    <w:rsid w:val="4AAD45C0"/>
    <w:rsid w:val="4AB351BC"/>
    <w:rsid w:val="4AB61AE4"/>
    <w:rsid w:val="4AC11030"/>
    <w:rsid w:val="4AC2756A"/>
    <w:rsid w:val="4ACA7FA0"/>
    <w:rsid w:val="4AD02591"/>
    <w:rsid w:val="4AD77256"/>
    <w:rsid w:val="4ADD2EBC"/>
    <w:rsid w:val="4ADE6759"/>
    <w:rsid w:val="4AE60AB5"/>
    <w:rsid w:val="4AEC5F5E"/>
    <w:rsid w:val="4B0675EC"/>
    <w:rsid w:val="4B071AC2"/>
    <w:rsid w:val="4B090585"/>
    <w:rsid w:val="4B0B7A7F"/>
    <w:rsid w:val="4B192305"/>
    <w:rsid w:val="4B1A4A08"/>
    <w:rsid w:val="4B222ED4"/>
    <w:rsid w:val="4B2531FB"/>
    <w:rsid w:val="4B324EC3"/>
    <w:rsid w:val="4B395249"/>
    <w:rsid w:val="4B3B3E63"/>
    <w:rsid w:val="4B3C37FB"/>
    <w:rsid w:val="4B3D7BEF"/>
    <w:rsid w:val="4B4B733C"/>
    <w:rsid w:val="4B4E0389"/>
    <w:rsid w:val="4B5B4AAF"/>
    <w:rsid w:val="4B5B7C41"/>
    <w:rsid w:val="4B5C6AF6"/>
    <w:rsid w:val="4B603CDA"/>
    <w:rsid w:val="4B624B77"/>
    <w:rsid w:val="4B633F82"/>
    <w:rsid w:val="4B671E79"/>
    <w:rsid w:val="4B6A58DA"/>
    <w:rsid w:val="4B6E418B"/>
    <w:rsid w:val="4B712404"/>
    <w:rsid w:val="4B717241"/>
    <w:rsid w:val="4B727A2C"/>
    <w:rsid w:val="4B7A68C2"/>
    <w:rsid w:val="4B933C00"/>
    <w:rsid w:val="4BAA1E45"/>
    <w:rsid w:val="4BAC73EB"/>
    <w:rsid w:val="4BB7344A"/>
    <w:rsid w:val="4BC0227D"/>
    <w:rsid w:val="4BCC60CA"/>
    <w:rsid w:val="4BCE51F2"/>
    <w:rsid w:val="4BDB09E8"/>
    <w:rsid w:val="4BE55AF4"/>
    <w:rsid w:val="4BF06AFB"/>
    <w:rsid w:val="4BF5332B"/>
    <w:rsid w:val="4C0613F5"/>
    <w:rsid w:val="4C067237"/>
    <w:rsid w:val="4C1441D8"/>
    <w:rsid w:val="4C153F8F"/>
    <w:rsid w:val="4C240FA3"/>
    <w:rsid w:val="4C2615CE"/>
    <w:rsid w:val="4C2656F5"/>
    <w:rsid w:val="4C293D61"/>
    <w:rsid w:val="4C35260F"/>
    <w:rsid w:val="4C367189"/>
    <w:rsid w:val="4C3E7CD9"/>
    <w:rsid w:val="4C430BAD"/>
    <w:rsid w:val="4C524776"/>
    <w:rsid w:val="4C636EB8"/>
    <w:rsid w:val="4C74689F"/>
    <w:rsid w:val="4C841C3E"/>
    <w:rsid w:val="4C8A75CA"/>
    <w:rsid w:val="4C91076C"/>
    <w:rsid w:val="4C93750B"/>
    <w:rsid w:val="4C991F03"/>
    <w:rsid w:val="4CA20A89"/>
    <w:rsid w:val="4CB37047"/>
    <w:rsid w:val="4CB85BE3"/>
    <w:rsid w:val="4CBE557E"/>
    <w:rsid w:val="4CC048C5"/>
    <w:rsid w:val="4CC151FB"/>
    <w:rsid w:val="4CC62929"/>
    <w:rsid w:val="4CC67025"/>
    <w:rsid w:val="4CD04286"/>
    <w:rsid w:val="4CD9241A"/>
    <w:rsid w:val="4CE152C7"/>
    <w:rsid w:val="4CFC13FE"/>
    <w:rsid w:val="4D0F2247"/>
    <w:rsid w:val="4D1D0E3B"/>
    <w:rsid w:val="4D2E0418"/>
    <w:rsid w:val="4D2F2902"/>
    <w:rsid w:val="4D304D22"/>
    <w:rsid w:val="4D344FC8"/>
    <w:rsid w:val="4D370EDC"/>
    <w:rsid w:val="4D486191"/>
    <w:rsid w:val="4D531E0D"/>
    <w:rsid w:val="4D537FD9"/>
    <w:rsid w:val="4D567715"/>
    <w:rsid w:val="4D69219C"/>
    <w:rsid w:val="4D6B5A3A"/>
    <w:rsid w:val="4D705A26"/>
    <w:rsid w:val="4D7E0E31"/>
    <w:rsid w:val="4D7E6AF2"/>
    <w:rsid w:val="4D8E42DA"/>
    <w:rsid w:val="4D991048"/>
    <w:rsid w:val="4DA14E49"/>
    <w:rsid w:val="4DB10659"/>
    <w:rsid w:val="4DBD3EC7"/>
    <w:rsid w:val="4DCE0986"/>
    <w:rsid w:val="4DD2700B"/>
    <w:rsid w:val="4DD35BCF"/>
    <w:rsid w:val="4DDA618C"/>
    <w:rsid w:val="4DE01C87"/>
    <w:rsid w:val="4DE425B6"/>
    <w:rsid w:val="4DED5ECF"/>
    <w:rsid w:val="4DF339B2"/>
    <w:rsid w:val="4E093F6B"/>
    <w:rsid w:val="4E1566FD"/>
    <w:rsid w:val="4E1622FB"/>
    <w:rsid w:val="4E2B7FF8"/>
    <w:rsid w:val="4E333F04"/>
    <w:rsid w:val="4E352A18"/>
    <w:rsid w:val="4E426FEB"/>
    <w:rsid w:val="4E4419DB"/>
    <w:rsid w:val="4E4744E8"/>
    <w:rsid w:val="4E4B6A4B"/>
    <w:rsid w:val="4E4E2A23"/>
    <w:rsid w:val="4E510422"/>
    <w:rsid w:val="4E5519F2"/>
    <w:rsid w:val="4E5A2C14"/>
    <w:rsid w:val="4E6104A3"/>
    <w:rsid w:val="4E622683"/>
    <w:rsid w:val="4E627A6E"/>
    <w:rsid w:val="4E6C217C"/>
    <w:rsid w:val="4E7665D2"/>
    <w:rsid w:val="4E8E2E21"/>
    <w:rsid w:val="4E8F353B"/>
    <w:rsid w:val="4E93554C"/>
    <w:rsid w:val="4E981EAA"/>
    <w:rsid w:val="4EAB5CD0"/>
    <w:rsid w:val="4EBA4CE6"/>
    <w:rsid w:val="4EBA6CA5"/>
    <w:rsid w:val="4EC42273"/>
    <w:rsid w:val="4EC75E0F"/>
    <w:rsid w:val="4ECC0CDE"/>
    <w:rsid w:val="4ECF494B"/>
    <w:rsid w:val="4ED37CC5"/>
    <w:rsid w:val="4ED46931"/>
    <w:rsid w:val="4EDF28DA"/>
    <w:rsid w:val="4EEA1724"/>
    <w:rsid w:val="4EF32ACB"/>
    <w:rsid w:val="4F111A2F"/>
    <w:rsid w:val="4F1411C1"/>
    <w:rsid w:val="4F1763D3"/>
    <w:rsid w:val="4F2920E9"/>
    <w:rsid w:val="4F326C5B"/>
    <w:rsid w:val="4F3B232F"/>
    <w:rsid w:val="4F4579D7"/>
    <w:rsid w:val="4F4A73B7"/>
    <w:rsid w:val="4F520BDA"/>
    <w:rsid w:val="4F642857"/>
    <w:rsid w:val="4F700A97"/>
    <w:rsid w:val="4F720FF8"/>
    <w:rsid w:val="4F8006B6"/>
    <w:rsid w:val="4F81527E"/>
    <w:rsid w:val="4F856E74"/>
    <w:rsid w:val="4F881ED8"/>
    <w:rsid w:val="4F8963FF"/>
    <w:rsid w:val="4F8B065E"/>
    <w:rsid w:val="4F9938E6"/>
    <w:rsid w:val="4FA22B8A"/>
    <w:rsid w:val="4FA25908"/>
    <w:rsid w:val="4FA9105E"/>
    <w:rsid w:val="4FAC1BAB"/>
    <w:rsid w:val="4FB40C69"/>
    <w:rsid w:val="4FB83416"/>
    <w:rsid w:val="4FC05468"/>
    <w:rsid w:val="4FD02436"/>
    <w:rsid w:val="4FD67BA4"/>
    <w:rsid w:val="4FD7263C"/>
    <w:rsid w:val="4FE73D07"/>
    <w:rsid w:val="4FF60532"/>
    <w:rsid w:val="4FFC607B"/>
    <w:rsid w:val="4FFF3C39"/>
    <w:rsid w:val="503079CF"/>
    <w:rsid w:val="503C21CD"/>
    <w:rsid w:val="50401707"/>
    <w:rsid w:val="504370D0"/>
    <w:rsid w:val="505210A2"/>
    <w:rsid w:val="505452C1"/>
    <w:rsid w:val="50647DF5"/>
    <w:rsid w:val="507E0953"/>
    <w:rsid w:val="50892B99"/>
    <w:rsid w:val="5091168A"/>
    <w:rsid w:val="50940B79"/>
    <w:rsid w:val="50A01E1B"/>
    <w:rsid w:val="50AA287B"/>
    <w:rsid w:val="50AB0365"/>
    <w:rsid w:val="50C00707"/>
    <w:rsid w:val="50D92A2A"/>
    <w:rsid w:val="50DB0974"/>
    <w:rsid w:val="50DB6910"/>
    <w:rsid w:val="50DC4756"/>
    <w:rsid w:val="50E21C55"/>
    <w:rsid w:val="50F050B5"/>
    <w:rsid w:val="511057AE"/>
    <w:rsid w:val="5115664E"/>
    <w:rsid w:val="51175326"/>
    <w:rsid w:val="511A00C6"/>
    <w:rsid w:val="511B400D"/>
    <w:rsid w:val="51271892"/>
    <w:rsid w:val="512B39AF"/>
    <w:rsid w:val="512D0ADF"/>
    <w:rsid w:val="5134016A"/>
    <w:rsid w:val="51340E04"/>
    <w:rsid w:val="51376A91"/>
    <w:rsid w:val="513959E8"/>
    <w:rsid w:val="513E0AEB"/>
    <w:rsid w:val="51503503"/>
    <w:rsid w:val="51667A9B"/>
    <w:rsid w:val="516D06F4"/>
    <w:rsid w:val="517A612C"/>
    <w:rsid w:val="517E00D9"/>
    <w:rsid w:val="51927128"/>
    <w:rsid w:val="51976209"/>
    <w:rsid w:val="51A0161F"/>
    <w:rsid w:val="51A03335"/>
    <w:rsid w:val="51A56A3C"/>
    <w:rsid w:val="51A76BA7"/>
    <w:rsid w:val="51AB2CAA"/>
    <w:rsid w:val="51CB71A3"/>
    <w:rsid w:val="51CC7D9B"/>
    <w:rsid w:val="51EC28BA"/>
    <w:rsid w:val="51EF3E06"/>
    <w:rsid w:val="52002840"/>
    <w:rsid w:val="520E56E9"/>
    <w:rsid w:val="52122A56"/>
    <w:rsid w:val="52281F70"/>
    <w:rsid w:val="522D721D"/>
    <w:rsid w:val="52312001"/>
    <w:rsid w:val="5248304F"/>
    <w:rsid w:val="52524DD5"/>
    <w:rsid w:val="5263058A"/>
    <w:rsid w:val="52692EC0"/>
    <w:rsid w:val="527A00D2"/>
    <w:rsid w:val="527F0A5D"/>
    <w:rsid w:val="528009F3"/>
    <w:rsid w:val="5291038B"/>
    <w:rsid w:val="52975784"/>
    <w:rsid w:val="52B1297F"/>
    <w:rsid w:val="52BB3F6B"/>
    <w:rsid w:val="52ED1ADC"/>
    <w:rsid w:val="52EF2811"/>
    <w:rsid w:val="52F02F05"/>
    <w:rsid w:val="52F4167E"/>
    <w:rsid w:val="52F75B4B"/>
    <w:rsid w:val="52F77F35"/>
    <w:rsid w:val="532D5673"/>
    <w:rsid w:val="535B3923"/>
    <w:rsid w:val="536B7E4B"/>
    <w:rsid w:val="5371037A"/>
    <w:rsid w:val="53887313"/>
    <w:rsid w:val="53887A88"/>
    <w:rsid w:val="53905942"/>
    <w:rsid w:val="53907739"/>
    <w:rsid w:val="5394181F"/>
    <w:rsid w:val="539654F0"/>
    <w:rsid w:val="53A26B15"/>
    <w:rsid w:val="53A358B4"/>
    <w:rsid w:val="53AC22D3"/>
    <w:rsid w:val="53AC31AA"/>
    <w:rsid w:val="53B42698"/>
    <w:rsid w:val="53BA36AA"/>
    <w:rsid w:val="53BE083E"/>
    <w:rsid w:val="53CC1C5F"/>
    <w:rsid w:val="53CF294A"/>
    <w:rsid w:val="53D674EE"/>
    <w:rsid w:val="53D807EF"/>
    <w:rsid w:val="53D85F58"/>
    <w:rsid w:val="53E51FAF"/>
    <w:rsid w:val="53F8752A"/>
    <w:rsid w:val="53FA5014"/>
    <w:rsid w:val="54076EFA"/>
    <w:rsid w:val="540F0375"/>
    <w:rsid w:val="541109B3"/>
    <w:rsid w:val="54113A75"/>
    <w:rsid w:val="5414107C"/>
    <w:rsid w:val="54285711"/>
    <w:rsid w:val="54334CF4"/>
    <w:rsid w:val="544812F8"/>
    <w:rsid w:val="544A4888"/>
    <w:rsid w:val="544E142C"/>
    <w:rsid w:val="545E4ADB"/>
    <w:rsid w:val="5477705C"/>
    <w:rsid w:val="548605F4"/>
    <w:rsid w:val="548A30EC"/>
    <w:rsid w:val="548F7FE5"/>
    <w:rsid w:val="549830E1"/>
    <w:rsid w:val="549F4FC9"/>
    <w:rsid w:val="54A73B54"/>
    <w:rsid w:val="54AC5946"/>
    <w:rsid w:val="54AD2F94"/>
    <w:rsid w:val="54C64FE4"/>
    <w:rsid w:val="54D106E6"/>
    <w:rsid w:val="54E0785C"/>
    <w:rsid w:val="54F243AE"/>
    <w:rsid w:val="54FF533B"/>
    <w:rsid w:val="55021097"/>
    <w:rsid w:val="550B4B3C"/>
    <w:rsid w:val="550E4ADA"/>
    <w:rsid w:val="550F7EB8"/>
    <w:rsid w:val="551803C0"/>
    <w:rsid w:val="5529590B"/>
    <w:rsid w:val="5529700C"/>
    <w:rsid w:val="552A0C69"/>
    <w:rsid w:val="552F39C6"/>
    <w:rsid w:val="553B2314"/>
    <w:rsid w:val="55400325"/>
    <w:rsid w:val="5546032A"/>
    <w:rsid w:val="55590A43"/>
    <w:rsid w:val="5559387B"/>
    <w:rsid w:val="557208A6"/>
    <w:rsid w:val="55726141"/>
    <w:rsid w:val="558510B1"/>
    <w:rsid w:val="558A25C1"/>
    <w:rsid w:val="55994C47"/>
    <w:rsid w:val="559D1CEF"/>
    <w:rsid w:val="55A8497F"/>
    <w:rsid w:val="55AB579A"/>
    <w:rsid w:val="55B30AF1"/>
    <w:rsid w:val="55B96375"/>
    <w:rsid w:val="55BD5C95"/>
    <w:rsid w:val="55C35005"/>
    <w:rsid w:val="55C77A20"/>
    <w:rsid w:val="55CA001D"/>
    <w:rsid w:val="55CC2AD2"/>
    <w:rsid w:val="55E54286"/>
    <w:rsid w:val="55E71568"/>
    <w:rsid w:val="55F56555"/>
    <w:rsid w:val="55FB03CB"/>
    <w:rsid w:val="56090BB1"/>
    <w:rsid w:val="56131C3F"/>
    <w:rsid w:val="562437D3"/>
    <w:rsid w:val="56274EC6"/>
    <w:rsid w:val="562840C6"/>
    <w:rsid w:val="56331F09"/>
    <w:rsid w:val="56396974"/>
    <w:rsid w:val="56402FD9"/>
    <w:rsid w:val="56407FE4"/>
    <w:rsid w:val="56522DEA"/>
    <w:rsid w:val="56537206"/>
    <w:rsid w:val="56596813"/>
    <w:rsid w:val="56645345"/>
    <w:rsid w:val="5671245D"/>
    <w:rsid w:val="567423EB"/>
    <w:rsid w:val="568C06EE"/>
    <w:rsid w:val="56A04E25"/>
    <w:rsid w:val="56B47604"/>
    <w:rsid w:val="56B809C1"/>
    <w:rsid w:val="56C2352E"/>
    <w:rsid w:val="56C36239"/>
    <w:rsid w:val="56C7578A"/>
    <w:rsid w:val="56D117AF"/>
    <w:rsid w:val="56D47B72"/>
    <w:rsid w:val="56EA0652"/>
    <w:rsid w:val="56F737BD"/>
    <w:rsid w:val="56FB6D81"/>
    <w:rsid w:val="57077A09"/>
    <w:rsid w:val="5717610C"/>
    <w:rsid w:val="574C3D31"/>
    <w:rsid w:val="576A0A59"/>
    <w:rsid w:val="576E0616"/>
    <w:rsid w:val="577B34BC"/>
    <w:rsid w:val="57845966"/>
    <w:rsid w:val="57915461"/>
    <w:rsid w:val="579B7CB4"/>
    <w:rsid w:val="57A36BA4"/>
    <w:rsid w:val="57A73B48"/>
    <w:rsid w:val="57A745C0"/>
    <w:rsid w:val="57A76441"/>
    <w:rsid w:val="57AE4714"/>
    <w:rsid w:val="57B5660F"/>
    <w:rsid w:val="57C76278"/>
    <w:rsid w:val="57D0407E"/>
    <w:rsid w:val="57DF20D1"/>
    <w:rsid w:val="57E816D4"/>
    <w:rsid w:val="57E969F9"/>
    <w:rsid w:val="57EC4023"/>
    <w:rsid w:val="57F33D8C"/>
    <w:rsid w:val="5800182F"/>
    <w:rsid w:val="58026166"/>
    <w:rsid w:val="580748A3"/>
    <w:rsid w:val="58161EC9"/>
    <w:rsid w:val="5818241B"/>
    <w:rsid w:val="58187699"/>
    <w:rsid w:val="58197757"/>
    <w:rsid w:val="58201E5B"/>
    <w:rsid w:val="582C24FF"/>
    <w:rsid w:val="583E1C77"/>
    <w:rsid w:val="583E67A9"/>
    <w:rsid w:val="584E136A"/>
    <w:rsid w:val="585676CF"/>
    <w:rsid w:val="585E0735"/>
    <w:rsid w:val="58686CFE"/>
    <w:rsid w:val="588108FC"/>
    <w:rsid w:val="588114DC"/>
    <w:rsid w:val="58815806"/>
    <w:rsid w:val="58A47569"/>
    <w:rsid w:val="58A66716"/>
    <w:rsid w:val="58AE6B16"/>
    <w:rsid w:val="58BC45D5"/>
    <w:rsid w:val="58C50700"/>
    <w:rsid w:val="58CD264D"/>
    <w:rsid w:val="58E3686A"/>
    <w:rsid w:val="5901095F"/>
    <w:rsid w:val="590571E5"/>
    <w:rsid w:val="590B5EBF"/>
    <w:rsid w:val="59392965"/>
    <w:rsid w:val="593D78A3"/>
    <w:rsid w:val="59434DEF"/>
    <w:rsid w:val="594F0C8E"/>
    <w:rsid w:val="59547ADF"/>
    <w:rsid w:val="5958335B"/>
    <w:rsid w:val="595B765A"/>
    <w:rsid w:val="59707F54"/>
    <w:rsid w:val="5974361A"/>
    <w:rsid w:val="59780B98"/>
    <w:rsid w:val="598455A1"/>
    <w:rsid w:val="59872ADE"/>
    <w:rsid w:val="59965E5F"/>
    <w:rsid w:val="59A37386"/>
    <w:rsid w:val="59A63103"/>
    <w:rsid w:val="59B234F0"/>
    <w:rsid w:val="59DD1F77"/>
    <w:rsid w:val="59E524C6"/>
    <w:rsid w:val="59E621F3"/>
    <w:rsid w:val="59E7306D"/>
    <w:rsid w:val="59E90D8F"/>
    <w:rsid w:val="59ED4A7A"/>
    <w:rsid w:val="5A000AF1"/>
    <w:rsid w:val="5A212E2B"/>
    <w:rsid w:val="5A24286E"/>
    <w:rsid w:val="5A25269E"/>
    <w:rsid w:val="5A343D4A"/>
    <w:rsid w:val="5A3F4092"/>
    <w:rsid w:val="5A544030"/>
    <w:rsid w:val="5A556C13"/>
    <w:rsid w:val="5A564E81"/>
    <w:rsid w:val="5A5679BA"/>
    <w:rsid w:val="5A592F4F"/>
    <w:rsid w:val="5A5B3E18"/>
    <w:rsid w:val="5A5F465E"/>
    <w:rsid w:val="5A604CA5"/>
    <w:rsid w:val="5A832559"/>
    <w:rsid w:val="5A891449"/>
    <w:rsid w:val="5AAE2615"/>
    <w:rsid w:val="5AB756C1"/>
    <w:rsid w:val="5ABA5290"/>
    <w:rsid w:val="5ABC057D"/>
    <w:rsid w:val="5AC44E20"/>
    <w:rsid w:val="5AC87536"/>
    <w:rsid w:val="5AC972AF"/>
    <w:rsid w:val="5B005297"/>
    <w:rsid w:val="5B0F725D"/>
    <w:rsid w:val="5B3916C9"/>
    <w:rsid w:val="5B3F439F"/>
    <w:rsid w:val="5B3F619B"/>
    <w:rsid w:val="5B4469EA"/>
    <w:rsid w:val="5B5E3024"/>
    <w:rsid w:val="5B66646A"/>
    <w:rsid w:val="5B6C4EE2"/>
    <w:rsid w:val="5B6C534C"/>
    <w:rsid w:val="5B6E37D7"/>
    <w:rsid w:val="5B7419B2"/>
    <w:rsid w:val="5B7D288C"/>
    <w:rsid w:val="5B843DBA"/>
    <w:rsid w:val="5BA564F5"/>
    <w:rsid w:val="5BB45C6B"/>
    <w:rsid w:val="5BC70D32"/>
    <w:rsid w:val="5BC75FBD"/>
    <w:rsid w:val="5BCC45D6"/>
    <w:rsid w:val="5BCE5B61"/>
    <w:rsid w:val="5BD348C9"/>
    <w:rsid w:val="5BEA00FE"/>
    <w:rsid w:val="5BF82839"/>
    <w:rsid w:val="5C012EF2"/>
    <w:rsid w:val="5C035039"/>
    <w:rsid w:val="5C144F0E"/>
    <w:rsid w:val="5C147359"/>
    <w:rsid w:val="5C1858C0"/>
    <w:rsid w:val="5C222D1D"/>
    <w:rsid w:val="5C2758B4"/>
    <w:rsid w:val="5C2A7672"/>
    <w:rsid w:val="5C367AB9"/>
    <w:rsid w:val="5C41231F"/>
    <w:rsid w:val="5C481653"/>
    <w:rsid w:val="5C495333"/>
    <w:rsid w:val="5C4C1F29"/>
    <w:rsid w:val="5C501173"/>
    <w:rsid w:val="5C6D4208"/>
    <w:rsid w:val="5C701C6E"/>
    <w:rsid w:val="5C767840"/>
    <w:rsid w:val="5C784F0B"/>
    <w:rsid w:val="5C7A2546"/>
    <w:rsid w:val="5C7D6747"/>
    <w:rsid w:val="5C86377F"/>
    <w:rsid w:val="5C9F4559"/>
    <w:rsid w:val="5CA125F6"/>
    <w:rsid w:val="5CA54AB5"/>
    <w:rsid w:val="5CAA4198"/>
    <w:rsid w:val="5CAE5205"/>
    <w:rsid w:val="5CAE61DB"/>
    <w:rsid w:val="5CB64348"/>
    <w:rsid w:val="5CC37755"/>
    <w:rsid w:val="5CCB0AAF"/>
    <w:rsid w:val="5CDB2865"/>
    <w:rsid w:val="5CE1431D"/>
    <w:rsid w:val="5CF82840"/>
    <w:rsid w:val="5CFE0BCB"/>
    <w:rsid w:val="5D0A5265"/>
    <w:rsid w:val="5D25617F"/>
    <w:rsid w:val="5D380A3E"/>
    <w:rsid w:val="5D386642"/>
    <w:rsid w:val="5D436F5D"/>
    <w:rsid w:val="5D4861E1"/>
    <w:rsid w:val="5D524182"/>
    <w:rsid w:val="5D6104F7"/>
    <w:rsid w:val="5D6727C5"/>
    <w:rsid w:val="5D6F73E8"/>
    <w:rsid w:val="5D774282"/>
    <w:rsid w:val="5D7835FA"/>
    <w:rsid w:val="5D7B0981"/>
    <w:rsid w:val="5D9045B1"/>
    <w:rsid w:val="5D982AF3"/>
    <w:rsid w:val="5D9902C8"/>
    <w:rsid w:val="5DA3362D"/>
    <w:rsid w:val="5DA62515"/>
    <w:rsid w:val="5DAF256F"/>
    <w:rsid w:val="5DAF4B88"/>
    <w:rsid w:val="5DAF7846"/>
    <w:rsid w:val="5DB3745D"/>
    <w:rsid w:val="5DC36ECD"/>
    <w:rsid w:val="5DD308BC"/>
    <w:rsid w:val="5DE43D64"/>
    <w:rsid w:val="5DE85153"/>
    <w:rsid w:val="5DEE2D4A"/>
    <w:rsid w:val="5DF328C7"/>
    <w:rsid w:val="5DF46116"/>
    <w:rsid w:val="5E04685E"/>
    <w:rsid w:val="5E0D7CEB"/>
    <w:rsid w:val="5E106294"/>
    <w:rsid w:val="5E2C181A"/>
    <w:rsid w:val="5E2C7849"/>
    <w:rsid w:val="5E3307FD"/>
    <w:rsid w:val="5E453380"/>
    <w:rsid w:val="5E6F0BCE"/>
    <w:rsid w:val="5E76510B"/>
    <w:rsid w:val="5E7A780A"/>
    <w:rsid w:val="5E7D4EC7"/>
    <w:rsid w:val="5E866EC7"/>
    <w:rsid w:val="5E8B2B1E"/>
    <w:rsid w:val="5E8C1E49"/>
    <w:rsid w:val="5E8F7803"/>
    <w:rsid w:val="5E9344E3"/>
    <w:rsid w:val="5EAE10AC"/>
    <w:rsid w:val="5EB34248"/>
    <w:rsid w:val="5EB417C1"/>
    <w:rsid w:val="5EB70DDB"/>
    <w:rsid w:val="5EBA1B10"/>
    <w:rsid w:val="5EC06D89"/>
    <w:rsid w:val="5EC07727"/>
    <w:rsid w:val="5EC27041"/>
    <w:rsid w:val="5EC74495"/>
    <w:rsid w:val="5ED55B4C"/>
    <w:rsid w:val="5EED2662"/>
    <w:rsid w:val="5EED41C7"/>
    <w:rsid w:val="5EF33969"/>
    <w:rsid w:val="5EF64A1C"/>
    <w:rsid w:val="5EF920B3"/>
    <w:rsid w:val="5F0010D4"/>
    <w:rsid w:val="5F1323B6"/>
    <w:rsid w:val="5F1922C8"/>
    <w:rsid w:val="5F1E1F3E"/>
    <w:rsid w:val="5F3215F1"/>
    <w:rsid w:val="5F4D645C"/>
    <w:rsid w:val="5F511D8E"/>
    <w:rsid w:val="5F556710"/>
    <w:rsid w:val="5F587052"/>
    <w:rsid w:val="5F5D60EF"/>
    <w:rsid w:val="5F6F49CC"/>
    <w:rsid w:val="5F701214"/>
    <w:rsid w:val="5F931019"/>
    <w:rsid w:val="5F9323D9"/>
    <w:rsid w:val="5F9B61CE"/>
    <w:rsid w:val="5FAE1110"/>
    <w:rsid w:val="5FAF5D10"/>
    <w:rsid w:val="5FBA4E56"/>
    <w:rsid w:val="5FD11F4F"/>
    <w:rsid w:val="5FD71C4C"/>
    <w:rsid w:val="5FEA6ADF"/>
    <w:rsid w:val="5FEB37E6"/>
    <w:rsid w:val="5FEB7EE6"/>
    <w:rsid w:val="5FED659D"/>
    <w:rsid w:val="60132E10"/>
    <w:rsid w:val="60170C90"/>
    <w:rsid w:val="6021600C"/>
    <w:rsid w:val="602A49C3"/>
    <w:rsid w:val="6031576A"/>
    <w:rsid w:val="604143EE"/>
    <w:rsid w:val="604B25A2"/>
    <w:rsid w:val="604E740F"/>
    <w:rsid w:val="604F5456"/>
    <w:rsid w:val="605E1A36"/>
    <w:rsid w:val="607D3788"/>
    <w:rsid w:val="60833572"/>
    <w:rsid w:val="608B4311"/>
    <w:rsid w:val="60957B33"/>
    <w:rsid w:val="609C003C"/>
    <w:rsid w:val="609F6AB3"/>
    <w:rsid w:val="60A760A9"/>
    <w:rsid w:val="60A90902"/>
    <w:rsid w:val="60C9635A"/>
    <w:rsid w:val="60D0458D"/>
    <w:rsid w:val="60D87448"/>
    <w:rsid w:val="60DF4BE0"/>
    <w:rsid w:val="60E628BC"/>
    <w:rsid w:val="60F04A54"/>
    <w:rsid w:val="60F9295F"/>
    <w:rsid w:val="610553AB"/>
    <w:rsid w:val="61162295"/>
    <w:rsid w:val="61194C64"/>
    <w:rsid w:val="613B7A7A"/>
    <w:rsid w:val="6145485B"/>
    <w:rsid w:val="614F33AF"/>
    <w:rsid w:val="616E0E53"/>
    <w:rsid w:val="61715829"/>
    <w:rsid w:val="617B2E39"/>
    <w:rsid w:val="61836C08"/>
    <w:rsid w:val="61863364"/>
    <w:rsid w:val="618D64C1"/>
    <w:rsid w:val="61921497"/>
    <w:rsid w:val="619F0371"/>
    <w:rsid w:val="61A76DAC"/>
    <w:rsid w:val="61AE6771"/>
    <w:rsid w:val="61B201DD"/>
    <w:rsid w:val="61B24DD6"/>
    <w:rsid w:val="61CC66FC"/>
    <w:rsid w:val="61D151AB"/>
    <w:rsid w:val="61D25573"/>
    <w:rsid w:val="61DE782D"/>
    <w:rsid w:val="61F8155B"/>
    <w:rsid w:val="61F965C4"/>
    <w:rsid w:val="61FA530B"/>
    <w:rsid w:val="61FC1EAB"/>
    <w:rsid w:val="620241A7"/>
    <w:rsid w:val="62120E9B"/>
    <w:rsid w:val="62142012"/>
    <w:rsid w:val="62235549"/>
    <w:rsid w:val="62477257"/>
    <w:rsid w:val="62537061"/>
    <w:rsid w:val="62567AF7"/>
    <w:rsid w:val="6258570F"/>
    <w:rsid w:val="62585958"/>
    <w:rsid w:val="625B2842"/>
    <w:rsid w:val="625F1934"/>
    <w:rsid w:val="62623360"/>
    <w:rsid w:val="62675B81"/>
    <w:rsid w:val="6273151A"/>
    <w:rsid w:val="6277379E"/>
    <w:rsid w:val="627B2ACC"/>
    <w:rsid w:val="628A3BA1"/>
    <w:rsid w:val="62905921"/>
    <w:rsid w:val="62996B04"/>
    <w:rsid w:val="62997E69"/>
    <w:rsid w:val="62A35517"/>
    <w:rsid w:val="62AE0D8A"/>
    <w:rsid w:val="62B16A6D"/>
    <w:rsid w:val="62B1744E"/>
    <w:rsid w:val="62B452D1"/>
    <w:rsid w:val="62B734F5"/>
    <w:rsid w:val="62CE78D5"/>
    <w:rsid w:val="62CF7957"/>
    <w:rsid w:val="62D969FC"/>
    <w:rsid w:val="62DC233E"/>
    <w:rsid w:val="62E1583E"/>
    <w:rsid w:val="62EB145D"/>
    <w:rsid w:val="62FA3909"/>
    <w:rsid w:val="62FB36E0"/>
    <w:rsid w:val="63027DF1"/>
    <w:rsid w:val="630843F9"/>
    <w:rsid w:val="6308760C"/>
    <w:rsid w:val="63315D3F"/>
    <w:rsid w:val="63316204"/>
    <w:rsid w:val="633B0CC4"/>
    <w:rsid w:val="634738E6"/>
    <w:rsid w:val="634A33C4"/>
    <w:rsid w:val="63547999"/>
    <w:rsid w:val="63570276"/>
    <w:rsid w:val="635D0A97"/>
    <w:rsid w:val="637A56AB"/>
    <w:rsid w:val="6384657B"/>
    <w:rsid w:val="638C5796"/>
    <w:rsid w:val="638E2341"/>
    <w:rsid w:val="63924A61"/>
    <w:rsid w:val="63946728"/>
    <w:rsid w:val="639F6130"/>
    <w:rsid w:val="63A838DD"/>
    <w:rsid w:val="63A9441B"/>
    <w:rsid w:val="63AB5CE8"/>
    <w:rsid w:val="63AB7104"/>
    <w:rsid w:val="63B4054A"/>
    <w:rsid w:val="63B93895"/>
    <w:rsid w:val="63C36D3C"/>
    <w:rsid w:val="63D6045E"/>
    <w:rsid w:val="63D95538"/>
    <w:rsid w:val="63DF6434"/>
    <w:rsid w:val="63E67CAB"/>
    <w:rsid w:val="64006396"/>
    <w:rsid w:val="640562D2"/>
    <w:rsid w:val="64106F62"/>
    <w:rsid w:val="642D3457"/>
    <w:rsid w:val="643535A5"/>
    <w:rsid w:val="645C7D22"/>
    <w:rsid w:val="64680874"/>
    <w:rsid w:val="646F0D80"/>
    <w:rsid w:val="64733077"/>
    <w:rsid w:val="64791CB6"/>
    <w:rsid w:val="647C48B7"/>
    <w:rsid w:val="647E4C48"/>
    <w:rsid w:val="6481749E"/>
    <w:rsid w:val="64847172"/>
    <w:rsid w:val="64851F1B"/>
    <w:rsid w:val="648C44CF"/>
    <w:rsid w:val="648D0D28"/>
    <w:rsid w:val="64A67A23"/>
    <w:rsid w:val="64A8697B"/>
    <w:rsid w:val="64AA0A45"/>
    <w:rsid w:val="64B6003E"/>
    <w:rsid w:val="64C31F39"/>
    <w:rsid w:val="64C678D3"/>
    <w:rsid w:val="64C81321"/>
    <w:rsid w:val="64CE5251"/>
    <w:rsid w:val="64EA543E"/>
    <w:rsid w:val="64F075E3"/>
    <w:rsid w:val="650A666B"/>
    <w:rsid w:val="650B73EC"/>
    <w:rsid w:val="651A64A5"/>
    <w:rsid w:val="6527167D"/>
    <w:rsid w:val="6543166A"/>
    <w:rsid w:val="65442C40"/>
    <w:rsid w:val="65527A98"/>
    <w:rsid w:val="655455AD"/>
    <w:rsid w:val="65547877"/>
    <w:rsid w:val="65577108"/>
    <w:rsid w:val="656547CB"/>
    <w:rsid w:val="65663E75"/>
    <w:rsid w:val="65692021"/>
    <w:rsid w:val="65742CDF"/>
    <w:rsid w:val="657B560B"/>
    <w:rsid w:val="657B654E"/>
    <w:rsid w:val="65855CC8"/>
    <w:rsid w:val="65874CF9"/>
    <w:rsid w:val="658F439A"/>
    <w:rsid w:val="65A21AF3"/>
    <w:rsid w:val="65A73A3B"/>
    <w:rsid w:val="65AA5142"/>
    <w:rsid w:val="65C2003A"/>
    <w:rsid w:val="65D4353F"/>
    <w:rsid w:val="65DE4F45"/>
    <w:rsid w:val="65E123A1"/>
    <w:rsid w:val="65E76CA9"/>
    <w:rsid w:val="65EA124A"/>
    <w:rsid w:val="65EB7310"/>
    <w:rsid w:val="65EC2B82"/>
    <w:rsid w:val="65ED07A9"/>
    <w:rsid w:val="65F01D6E"/>
    <w:rsid w:val="65F42568"/>
    <w:rsid w:val="65F7563A"/>
    <w:rsid w:val="66007D67"/>
    <w:rsid w:val="660A5678"/>
    <w:rsid w:val="66195694"/>
    <w:rsid w:val="66202A07"/>
    <w:rsid w:val="662D43C5"/>
    <w:rsid w:val="663D223D"/>
    <w:rsid w:val="6654274D"/>
    <w:rsid w:val="66563737"/>
    <w:rsid w:val="66592A5E"/>
    <w:rsid w:val="665B0C9A"/>
    <w:rsid w:val="665E2663"/>
    <w:rsid w:val="66657CF5"/>
    <w:rsid w:val="666E4319"/>
    <w:rsid w:val="667879A3"/>
    <w:rsid w:val="667D360B"/>
    <w:rsid w:val="66816A4D"/>
    <w:rsid w:val="669523FF"/>
    <w:rsid w:val="66957C04"/>
    <w:rsid w:val="669C0FEB"/>
    <w:rsid w:val="669E00B4"/>
    <w:rsid w:val="66A13CA6"/>
    <w:rsid w:val="66A87998"/>
    <w:rsid w:val="66AD6430"/>
    <w:rsid w:val="66B1409E"/>
    <w:rsid w:val="66B366D1"/>
    <w:rsid w:val="66B50CC6"/>
    <w:rsid w:val="66C13482"/>
    <w:rsid w:val="66C95955"/>
    <w:rsid w:val="66D44A71"/>
    <w:rsid w:val="66DD317F"/>
    <w:rsid w:val="66DE4CE3"/>
    <w:rsid w:val="66DF6E52"/>
    <w:rsid w:val="66E25AED"/>
    <w:rsid w:val="66ED3F9B"/>
    <w:rsid w:val="66F536D1"/>
    <w:rsid w:val="66F8668B"/>
    <w:rsid w:val="66FA4DAB"/>
    <w:rsid w:val="66FC43F2"/>
    <w:rsid w:val="67025097"/>
    <w:rsid w:val="671503BB"/>
    <w:rsid w:val="671B2BD6"/>
    <w:rsid w:val="67221ADB"/>
    <w:rsid w:val="67241C4C"/>
    <w:rsid w:val="672F55DD"/>
    <w:rsid w:val="67346844"/>
    <w:rsid w:val="67372E25"/>
    <w:rsid w:val="67413D3E"/>
    <w:rsid w:val="6741576F"/>
    <w:rsid w:val="67417591"/>
    <w:rsid w:val="67423884"/>
    <w:rsid w:val="67480D22"/>
    <w:rsid w:val="674909CA"/>
    <w:rsid w:val="67532C60"/>
    <w:rsid w:val="67675350"/>
    <w:rsid w:val="6777368A"/>
    <w:rsid w:val="67790E6B"/>
    <w:rsid w:val="678F6969"/>
    <w:rsid w:val="6790498D"/>
    <w:rsid w:val="67966195"/>
    <w:rsid w:val="67A44B39"/>
    <w:rsid w:val="67A70C73"/>
    <w:rsid w:val="67AD2C47"/>
    <w:rsid w:val="67BC0939"/>
    <w:rsid w:val="67C83538"/>
    <w:rsid w:val="67CB0C14"/>
    <w:rsid w:val="67CB795C"/>
    <w:rsid w:val="67D077E5"/>
    <w:rsid w:val="67D10EC1"/>
    <w:rsid w:val="67DE2CB6"/>
    <w:rsid w:val="67E85308"/>
    <w:rsid w:val="67F66AB5"/>
    <w:rsid w:val="68012ED8"/>
    <w:rsid w:val="680A08C6"/>
    <w:rsid w:val="68102112"/>
    <w:rsid w:val="68131B86"/>
    <w:rsid w:val="68156AAF"/>
    <w:rsid w:val="681E7C3F"/>
    <w:rsid w:val="68260433"/>
    <w:rsid w:val="683344E7"/>
    <w:rsid w:val="68385BBB"/>
    <w:rsid w:val="68395B94"/>
    <w:rsid w:val="683B2950"/>
    <w:rsid w:val="6840780D"/>
    <w:rsid w:val="684123E6"/>
    <w:rsid w:val="684673B4"/>
    <w:rsid w:val="684B73EA"/>
    <w:rsid w:val="685C7CC3"/>
    <w:rsid w:val="68675157"/>
    <w:rsid w:val="6870334B"/>
    <w:rsid w:val="68721B68"/>
    <w:rsid w:val="68730B3B"/>
    <w:rsid w:val="687C5630"/>
    <w:rsid w:val="687E4386"/>
    <w:rsid w:val="687F2C0E"/>
    <w:rsid w:val="68800A33"/>
    <w:rsid w:val="688F10CB"/>
    <w:rsid w:val="68972365"/>
    <w:rsid w:val="689A4707"/>
    <w:rsid w:val="68D908B3"/>
    <w:rsid w:val="68DC6D8E"/>
    <w:rsid w:val="68EC13E9"/>
    <w:rsid w:val="68EE49B2"/>
    <w:rsid w:val="690F798F"/>
    <w:rsid w:val="691E5C5E"/>
    <w:rsid w:val="6921665C"/>
    <w:rsid w:val="6923470C"/>
    <w:rsid w:val="692A1A94"/>
    <w:rsid w:val="69383632"/>
    <w:rsid w:val="693D2DE2"/>
    <w:rsid w:val="693E2630"/>
    <w:rsid w:val="693F06AB"/>
    <w:rsid w:val="69455869"/>
    <w:rsid w:val="69463602"/>
    <w:rsid w:val="6947323F"/>
    <w:rsid w:val="69511B9B"/>
    <w:rsid w:val="69541230"/>
    <w:rsid w:val="695C649D"/>
    <w:rsid w:val="69705887"/>
    <w:rsid w:val="697257F0"/>
    <w:rsid w:val="697D7EF3"/>
    <w:rsid w:val="69965E8C"/>
    <w:rsid w:val="699D16C2"/>
    <w:rsid w:val="69AA3379"/>
    <w:rsid w:val="69B1705E"/>
    <w:rsid w:val="69B330CA"/>
    <w:rsid w:val="69B810B4"/>
    <w:rsid w:val="69BA4844"/>
    <w:rsid w:val="69BB1DEB"/>
    <w:rsid w:val="69C43723"/>
    <w:rsid w:val="69C80A2E"/>
    <w:rsid w:val="69D27E48"/>
    <w:rsid w:val="69E5128A"/>
    <w:rsid w:val="69EC2619"/>
    <w:rsid w:val="6A096AEB"/>
    <w:rsid w:val="6A232328"/>
    <w:rsid w:val="6A280786"/>
    <w:rsid w:val="6A382677"/>
    <w:rsid w:val="6A3C0047"/>
    <w:rsid w:val="6A43054A"/>
    <w:rsid w:val="6A455EDF"/>
    <w:rsid w:val="6A532001"/>
    <w:rsid w:val="6A542A5A"/>
    <w:rsid w:val="6A572CF2"/>
    <w:rsid w:val="6A6219C2"/>
    <w:rsid w:val="6A750714"/>
    <w:rsid w:val="6A807545"/>
    <w:rsid w:val="6A820027"/>
    <w:rsid w:val="6A8266A0"/>
    <w:rsid w:val="6A903680"/>
    <w:rsid w:val="6A94509A"/>
    <w:rsid w:val="6A951F06"/>
    <w:rsid w:val="6A99215B"/>
    <w:rsid w:val="6AA23423"/>
    <w:rsid w:val="6AA56C4B"/>
    <w:rsid w:val="6ABD3D0B"/>
    <w:rsid w:val="6AD53374"/>
    <w:rsid w:val="6AE40825"/>
    <w:rsid w:val="6B1E182A"/>
    <w:rsid w:val="6B213C40"/>
    <w:rsid w:val="6B3E3A67"/>
    <w:rsid w:val="6B4B6733"/>
    <w:rsid w:val="6B575579"/>
    <w:rsid w:val="6B59416B"/>
    <w:rsid w:val="6B5C6614"/>
    <w:rsid w:val="6B661F33"/>
    <w:rsid w:val="6B674511"/>
    <w:rsid w:val="6B6B6C45"/>
    <w:rsid w:val="6B7765A5"/>
    <w:rsid w:val="6B847DB7"/>
    <w:rsid w:val="6B882015"/>
    <w:rsid w:val="6B8A4D1F"/>
    <w:rsid w:val="6B8B7A3E"/>
    <w:rsid w:val="6B9A4FEC"/>
    <w:rsid w:val="6B9C5D52"/>
    <w:rsid w:val="6BA07F73"/>
    <w:rsid w:val="6BA17FB2"/>
    <w:rsid w:val="6BA71EA2"/>
    <w:rsid w:val="6BB06E6B"/>
    <w:rsid w:val="6BB53724"/>
    <w:rsid w:val="6BB62F5B"/>
    <w:rsid w:val="6BC60B8D"/>
    <w:rsid w:val="6BDD1DCC"/>
    <w:rsid w:val="6BFB16D8"/>
    <w:rsid w:val="6BFF5CF3"/>
    <w:rsid w:val="6C041A9A"/>
    <w:rsid w:val="6C04413F"/>
    <w:rsid w:val="6C1032FE"/>
    <w:rsid w:val="6C163F5D"/>
    <w:rsid w:val="6C175786"/>
    <w:rsid w:val="6C1E0EF6"/>
    <w:rsid w:val="6C1F5114"/>
    <w:rsid w:val="6C280987"/>
    <w:rsid w:val="6C2C0F3C"/>
    <w:rsid w:val="6C423F4B"/>
    <w:rsid w:val="6C4E487C"/>
    <w:rsid w:val="6C58081E"/>
    <w:rsid w:val="6C597461"/>
    <w:rsid w:val="6C5E7D56"/>
    <w:rsid w:val="6C655E58"/>
    <w:rsid w:val="6C736EB8"/>
    <w:rsid w:val="6C790241"/>
    <w:rsid w:val="6C8B434F"/>
    <w:rsid w:val="6C944FBB"/>
    <w:rsid w:val="6C9A0698"/>
    <w:rsid w:val="6C9C55AD"/>
    <w:rsid w:val="6C9F2C70"/>
    <w:rsid w:val="6CA93B01"/>
    <w:rsid w:val="6CB03BD8"/>
    <w:rsid w:val="6CC42216"/>
    <w:rsid w:val="6CC76805"/>
    <w:rsid w:val="6CCC24AF"/>
    <w:rsid w:val="6CD0684E"/>
    <w:rsid w:val="6CE9025F"/>
    <w:rsid w:val="6CEB6C4B"/>
    <w:rsid w:val="6CF31F20"/>
    <w:rsid w:val="6CF70182"/>
    <w:rsid w:val="6D055032"/>
    <w:rsid w:val="6D0F7578"/>
    <w:rsid w:val="6D1C0B82"/>
    <w:rsid w:val="6D1F0260"/>
    <w:rsid w:val="6D602F0E"/>
    <w:rsid w:val="6D6630A1"/>
    <w:rsid w:val="6D761E42"/>
    <w:rsid w:val="6D7D0BF1"/>
    <w:rsid w:val="6D982618"/>
    <w:rsid w:val="6DAC10B6"/>
    <w:rsid w:val="6DAD240C"/>
    <w:rsid w:val="6DC3139A"/>
    <w:rsid w:val="6DC33632"/>
    <w:rsid w:val="6DCE5BEA"/>
    <w:rsid w:val="6DCF4DF5"/>
    <w:rsid w:val="6DD46DCB"/>
    <w:rsid w:val="6DD851A6"/>
    <w:rsid w:val="6DDF74CB"/>
    <w:rsid w:val="6DE0276A"/>
    <w:rsid w:val="6DE209CD"/>
    <w:rsid w:val="6DE8386B"/>
    <w:rsid w:val="6DE95140"/>
    <w:rsid w:val="6DFB49F2"/>
    <w:rsid w:val="6DFC243F"/>
    <w:rsid w:val="6DFF2225"/>
    <w:rsid w:val="6E044692"/>
    <w:rsid w:val="6E083DC4"/>
    <w:rsid w:val="6E10103A"/>
    <w:rsid w:val="6E140A17"/>
    <w:rsid w:val="6E2A0CEA"/>
    <w:rsid w:val="6E2D3389"/>
    <w:rsid w:val="6E3C021F"/>
    <w:rsid w:val="6E3D65A4"/>
    <w:rsid w:val="6E510981"/>
    <w:rsid w:val="6E63154D"/>
    <w:rsid w:val="6E772888"/>
    <w:rsid w:val="6E856DA6"/>
    <w:rsid w:val="6E8B7C61"/>
    <w:rsid w:val="6E900EDC"/>
    <w:rsid w:val="6E963DC4"/>
    <w:rsid w:val="6E967901"/>
    <w:rsid w:val="6E97687B"/>
    <w:rsid w:val="6EA61332"/>
    <w:rsid w:val="6EAE4E88"/>
    <w:rsid w:val="6EB43CD5"/>
    <w:rsid w:val="6EB570F2"/>
    <w:rsid w:val="6EC32357"/>
    <w:rsid w:val="6EC62E5D"/>
    <w:rsid w:val="6ECA5278"/>
    <w:rsid w:val="6EDE0D9E"/>
    <w:rsid w:val="6EE317ED"/>
    <w:rsid w:val="6EE73241"/>
    <w:rsid w:val="6EE94C76"/>
    <w:rsid w:val="6EEA03AC"/>
    <w:rsid w:val="6EED3624"/>
    <w:rsid w:val="6EF04DBE"/>
    <w:rsid w:val="6EFC0DE6"/>
    <w:rsid w:val="6F040E88"/>
    <w:rsid w:val="6F1C7DF8"/>
    <w:rsid w:val="6F223ED9"/>
    <w:rsid w:val="6F2542A6"/>
    <w:rsid w:val="6F286584"/>
    <w:rsid w:val="6F2F4CA8"/>
    <w:rsid w:val="6F302E70"/>
    <w:rsid w:val="6F3445A6"/>
    <w:rsid w:val="6F370C1F"/>
    <w:rsid w:val="6F4E4AF0"/>
    <w:rsid w:val="6F692365"/>
    <w:rsid w:val="6F6C3001"/>
    <w:rsid w:val="6F6F1C0C"/>
    <w:rsid w:val="6F793522"/>
    <w:rsid w:val="6F7B4AFD"/>
    <w:rsid w:val="6F870A93"/>
    <w:rsid w:val="6F884B08"/>
    <w:rsid w:val="6F8F2B85"/>
    <w:rsid w:val="6F9165EB"/>
    <w:rsid w:val="6F9751A5"/>
    <w:rsid w:val="6F9A2E2D"/>
    <w:rsid w:val="6FA67875"/>
    <w:rsid w:val="6FAC204F"/>
    <w:rsid w:val="6FAD516C"/>
    <w:rsid w:val="6FB0527E"/>
    <w:rsid w:val="6FB5143B"/>
    <w:rsid w:val="6FB75D62"/>
    <w:rsid w:val="6FBB0C30"/>
    <w:rsid w:val="6FBB2108"/>
    <w:rsid w:val="6FCA3E8B"/>
    <w:rsid w:val="6FED4AD7"/>
    <w:rsid w:val="6FF62774"/>
    <w:rsid w:val="6FF67128"/>
    <w:rsid w:val="6FFA7CDA"/>
    <w:rsid w:val="7002188F"/>
    <w:rsid w:val="70200848"/>
    <w:rsid w:val="70261DD6"/>
    <w:rsid w:val="702C6509"/>
    <w:rsid w:val="704768AB"/>
    <w:rsid w:val="704811A1"/>
    <w:rsid w:val="70495EE9"/>
    <w:rsid w:val="70607499"/>
    <w:rsid w:val="70827DFB"/>
    <w:rsid w:val="708736B2"/>
    <w:rsid w:val="70A1417B"/>
    <w:rsid w:val="70A25111"/>
    <w:rsid w:val="70AD66DB"/>
    <w:rsid w:val="70BA703A"/>
    <w:rsid w:val="70C37823"/>
    <w:rsid w:val="70C56F03"/>
    <w:rsid w:val="70C9145F"/>
    <w:rsid w:val="70D760D0"/>
    <w:rsid w:val="70DF5829"/>
    <w:rsid w:val="70E05EAD"/>
    <w:rsid w:val="70EE5C08"/>
    <w:rsid w:val="70F20EAC"/>
    <w:rsid w:val="71022A59"/>
    <w:rsid w:val="71031B25"/>
    <w:rsid w:val="71046A29"/>
    <w:rsid w:val="71080F44"/>
    <w:rsid w:val="71111E28"/>
    <w:rsid w:val="711448C7"/>
    <w:rsid w:val="712D5E14"/>
    <w:rsid w:val="713D038A"/>
    <w:rsid w:val="71405BD7"/>
    <w:rsid w:val="7143618E"/>
    <w:rsid w:val="71497169"/>
    <w:rsid w:val="71503CBF"/>
    <w:rsid w:val="715B4B3C"/>
    <w:rsid w:val="71654D48"/>
    <w:rsid w:val="71744F0A"/>
    <w:rsid w:val="71776C2F"/>
    <w:rsid w:val="717B3AE1"/>
    <w:rsid w:val="71845F54"/>
    <w:rsid w:val="71A1402A"/>
    <w:rsid w:val="71A71BEB"/>
    <w:rsid w:val="71B4082E"/>
    <w:rsid w:val="71B97AB4"/>
    <w:rsid w:val="71C02759"/>
    <w:rsid w:val="71C30632"/>
    <w:rsid w:val="71D93BB9"/>
    <w:rsid w:val="71DA7D65"/>
    <w:rsid w:val="71EB67DC"/>
    <w:rsid w:val="71EF394A"/>
    <w:rsid w:val="71F27682"/>
    <w:rsid w:val="7203637B"/>
    <w:rsid w:val="72094397"/>
    <w:rsid w:val="720D697E"/>
    <w:rsid w:val="72172FFD"/>
    <w:rsid w:val="72194B4F"/>
    <w:rsid w:val="723247BB"/>
    <w:rsid w:val="723358EE"/>
    <w:rsid w:val="72337F30"/>
    <w:rsid w:val="72356281"/>
    <w:rsid w:val="7237452E"/>
    <w:rsid w:val="72596644"/>
    <w:rsid w:val="725C7C3D"/>
    <w:rsid w:val="725F09A6"/>
    <w:rsid w:val="72602048"/>
    <w:rsid w:val="726D327D"/>
    <w:rsid w:val="726E722F"/>
    <w:rsid w:val="727426FF"/>
    <w:rsid w:val="729415EC"/>
    <w:rsid w:val="72982FBA"/>
    <w:rsid w:val="729D0C18"/>
    <w:rsid w:val="729E5B8E"/>
    <w:rsid w:val="72A15E78"/>
    <w:rsid w:val="72A536A7"/>
    <w:rsid w:val="72AC4251"/>
    <w:rsid w:val="72AC483D"/>
    <w:rsid w:val="72AD20F1"/>
    <w:rsid w:val="72B71889"/>
    <w:rsid w:val="72B871CC"/>
    <w:rsid w:val="72BE70B0"/>
    <w:rsid w:val="72C3506D"/>
    <w:rsid w:val="72D34588"/>
    <w:rsid w:val="72D62EB2"/>
    <w:rsid w:val="72E476F6"/>
    <w:rsid w:val="72E96594"/>
    <w:rsid w:val="72F97CA7"/>
    <w:rsid w:val="72FC3A5C"/>
    <w:rsid w:val="73083CB6"/>
    <w:rsid w:val="730924B4"/>
    <w:rsid w:val="73194DEF"/>
    <w:rsid w:val="7327457B"/>
    <w:rsid w:val="732C65AC"/>
    <w:rsid w:val="732E6224"/>
    <w:rsid w:val="733520F7"/>
    <w:rsid w:val="734314C4"/>
    <w:rsid w:val="735442C9"/>
    <w:rsid w:val="735909E5"/>
    <w:rsid w:val="735D5CA7"/>
    <w:rsid w:val="73603345"/>
    <w:rsid w:val="736E47A8"/>
    <w:rsid w:val="73781835"/>
    <w:rsid w:val="737C28B0"/>
    <w:rsid w:val="738E05A9"/>
    <w:rsid w:val="73907F52"/>
    <w:rsid w:val="73926396"/>
    <w:rsid w:val="739D2E8C"/>
    <w:rsid w:val="73AF1B0D"/>
    <w:rsid w:val="73B127A2"/>
    <w:rsid w:val="73D46501"/>
    <w:rsid w:val="73D635C1"/>
    <w:rsid w:val="73D74B23"/>
    <w:rsid w:val="73DC5641"/>
    <w:rsid w:val="73E70B23"/>
    <w:rsid w:val="73EA7F1F"/>
    <w:rsid w:val="73EE5A91"/>
    <w:rsid w:val="73EF3C0A"/>
    <w:rsid w:val="73F10341"/>
    <w:rsid w:val="73F87B8C"/>
    <w:rsid w:val="73FB486D"/>
    <w:rsid w:val="74027844"/>
    <w:rsid w:val="740A7667"/>
    <w:rsid w:val="74113E3F"/>
    <w:rsid w:val="74175DFD"/>
    <w:rsid w:val="741F0C71"/>
    <w:rsid w:val="742011DC"/>
    <w:rsid w:val="742A336E"/>
    <w:rsid w:val="743137E8"/>
    <w:rsid w:val="74350BE5"/>
    <w:rsid w:val="745559F9"/>
    <w:rsid w:val="746A39B8"/>
    <w:rsid w:val="74787A4C"/>
    <w:rsid w:val="748C25E9"/>
    <w:rsid w:val="7498500E"/>
    <w:rsid w:val="749D2AB3"/>
    <w:rsid w:val="74A1092F"/>
    <w:rsid w:val="74A2034F"/>
    <w:rsid w:val="74A964AC"/>
    <w:rsid w:val="74CD6E87"/>
    <w:rsid w:val="74CF46C2"/>
    <w:rsid w:val="74D95450"/>
    <w:rsid w:val="74D96E27"/>
    <w:rsid w:val="74F47560"/>
    <w:rsid w:val="750B5A98"/>
    <w:rsid w:val="75144A21"/>
    <w:rsid w:val="751453A1"/>
    <w:rsid w:val="751E3FDD"/>
    <w:rsid w:val="752965C4"/>
    <w:rsid w:val="75380A00"/>
    <w:rsid w:val="7541795F"/>
    <w:rsid w:val="75490008"/>
    <w:rsid w:val="75590DC5"/>
    <w:rsid w:val="756C7C12"/>
    <w:rsid w:val="757314DC"/>
    <w:rsid w:val="75755D9A"/>
    <w:rsid w:val="757A4055"/>
    <w:rsid w:val="757E59D2"/>
    <w:rsid w:val="757F2F1E"/>
    <w:rsid w:val="75930734"/>
    <w:rsid w:val="759D3B25"/>
    <w:rsid w:val="75A04753"/>
    <w:rsid w:val="75B15979"/>
    <w:rsid w:val="75B45A2B"/>
    <w:rsid w:val="75BC52B9"/>
    <w:rsid w:val="75BE3F60"/>
    <w:rsid w:val="75BE7B8B"/>
    <w:rsid w:val="75C26FF7"/>
    <w:rsid w:val="75E040CE"/>
    <w:rsid w:val="75F20B03"/>
    <w:rsid w:val="75F97752"/>
    <w:rsid w:val="75FE600E"/>
    <w:rsid w:val="760F35EB"/>
    <w:rsid w:val="76117C1B"/>
    <w:rsid w:val="76121D47"/>
    <w:rsid w:val="76143424"/>
    <w:rsid w:val="76182D57"/>
    <w:rsid w:val="762179ED"/>
    <w:rsid w:val="76263258"/>
    <w:rsid w:val="76285F13"/>
    <w:rsid w:val="762B7154"/>
    <w:rsid w:val="7636240D"/>
    <w:rsid w:val="76371A6A"/>
    <w:rsid w:val="763948E1"/>
    <w:rsid w:val="76554957"/>
    <w:rsid w:val="7656572A"/>
    <w:rsid w:val="7658419E"/>
    <w:rsid w:val="765C43F7"/>
    <w:rsid w:val="76636FC5"/>
    <w:rsid w:val="767D0C2A"/>
    <w:rsid w:val="7686711E"/>
    <w:rsid w:val="76891D07"/>
    <w:rsid w:val="768E2F15"/>
    <w:rsid w:val="76955797"/>
    <w:rsid w:val="7699100E"/>
    <w:rsid w:val="769B10B1"/>
    <w:rsid w:val="76A05107"/>
    <w:rsid w:val="76BA201E"/>
    <w:rsid w:val="76BD1D50"/>
    <w:rsid w:val="76C332B1"/>
    <w:rsid w:val="76C81841"/>
    <w:rsid w:val="76CB309F"/>
    <w:rsid w:val="76CC3A0B"/>
    <w:rsid w:val="76DA1E66"/>
    <w:rsid w:val="76E0075C"/>
    <w:rsid w:val="76EF7113"/>
    <w:rsid w:val="76F4449F"/>
    <w:rsid w:val="76F65F7F"/>
    <w:rsid w:val="7702215B"/>
    <w:rsid w:val="7713722D"/>
    <w:rsid w:val="772621F4"/>
    <w:rsid w:val="7728755C"/>
    <w:rsid w:val="774D4599"/>
    <w:rsid w:val="77513C1C"/>
    <w:rsid w:val="77524923"/>
    <w:rsid w:val="7753339A"/>
    <w:rsid w:val="775B4DDC"/>
    <w:rsid w:val="7764740C"/>
    <w:rsid w:val="776D0879"/>
    <w:rsid w:val="777B3497"/>
    <w:rsid w:val="778B27A2"/>
    <w:rsid w:val="77983664"/>
    <w:rsid w:val="779F2635"/>
    <w:rsid w:val="77A75B8D"/>
    <w:rsid w:val="77B87DA8"/>
    <w:rsid w:val="77C32261"/>
    <w:rsid w:val="77D9247A"/>
    <w:rsid w:val="77DE2936"/>
    <w:rsid w:val="77E05264"/>
    <w:rsid w:val="77E05DF9"/>
    <w:rsid w:val="77E4366C"/>
    <w:rsid w:val="77E85F45"/>
    <w:rsid w:val="77EE7F47"/>
    <w:rsid w:val="77EF30AB"/>
    <w:rsid w:val="77FE045D"/>
    <w:rsid w:val="780872D4"/>
    <w:rsid w:val="780F249B"/>
    <w:rsid w:val="78275B26"/>
    <w:rsid w:val="7829304F"/>
    <w:rsid w:val="782A40BC"/>
    <w:rsid w:val="782C21C6"/>
    <w:rsid w:val="78310C4D"/>
    <w:rsid w:val="78534FEE"/>
    <w:rsid w:val="78547DA6"/>
    <w:rsid w:val="785F4E0A"/>
    <w:rsid w:val="78652B8B"/>
    <w:rsid w:val="786F1AF2"/>
    <w:rsid w:val="787E7F30"/>
    <w:rsid w:val="787F1BB6"/>
    <w:rsid w:val="788125D1"/>
    <w:rsid w:val="7884277F"/>
    <w:rsid w:val="788B7D67"/>
    <w:rsid w:val="788C058E"/>
    <w:rsid w:val="789D2F11"/>
    <w:rsid w:val="789D70F1"/>
    <w:rsid w:val="789F0E7D"/>
    <w:rsid w:val="78B55CB1"/>
    <w:rsid w:val="78B9753B"/>
    <w:rsid w:val="78C2340A"/>
    <w:rsid w:val="78C421FB"/>
    <w:rsid w:val="78D51E5A"/>
    <w:rsid w:val="78E81C95"/>
    <w:rsid w:val="78ED055E"/>
    <w:rsid w:val="78F23131"/>
    <w:rsid w:val="78F30C8F"/>
    <w:rsid w:val="79054220"/>
    <w:rsid w:val="79103E1B"/>
    <w:rsid w:val="79136E4C"/>
    <w:rsid w:val="7915613A"/>
    <w:rsid w:val="791B5D45"/>
    <w:rsid w:val="79223940"/>
    <w:rsid w:val="79265C45"/>
    <w:rsid w:val="792E1434"/>
    <w:rsid w:val="79341CE7"/>
    <w:rsid w:val="794655E7"/>
    <w:rsid w:val="794A2739"/>
    <w:rsid w:val="7950230A"/>
    <w:rsid w:val="79506F45"/>
    <w:rsid w:val="79772FCF"/>
    <w:rsid w:val="797F589B"/>
    <w:rsid w:val="79855677"/>
    <w:rsid w:val="7986079D"/>
    <w:rsid w:val="79977AA2"/>
    <w:rsid w:val="79A668B4"/>
    <w:rsid w:val="79B8630E"/>
    <w:rsid w:val="79C3103A"/>
    <w:rsid w:val="79C6397A"/>
    <w:rsid w:val="79D32BB2"/>
    <w:rsid w:val="79D607C9"/>
    <w:rsid w:val="79E52A4E"/>
    <w:rsid w:val="79E7362D"/>
    <w:rsid w:val="79E87570"/>
    <w:rsid w:val="79F82E8C"/>
    <w:rsid w:val="7A03263B"/>
    <w:rsid w:val="7A077DBC"/>
    <w:rsid w:val="7A16158A"/>
    <w:rsid w:val="7A161C3A"/>
    <w:rsid w:val="7A196980"/>
    <w:rsid w:val="7A1C5578"/>
    <w:rsid w:val="7A290644"/>
    <w:rsid w:val="7A2C6C34"/>
    <w:rsid w:val="7A3A78FF"/>
    <w:rsid w:val="7A4458C1"/>
    <w:rsid w:val="7A476EDE"/>
    <w:rsid w:val="7A4A7B14"/>
    <w:rsid w:val="7A7000D8"/>
    <w:rsid w:val="7A722D58"/>
    <w:rsid w:val="7A793AE9"/>
    <w:rsid w:val="7A7C170B"/>
    <w:rsid w:val="7A836016"/>
    <w:rsid w:val="7A8D4A9B"/>
    <w:rsid w:val="7AA426D1"/>
    <w:rsid w:val="7AA72691"/>
    <w:rsid w:val="7AAC2B98"/>
    <w:rsid w:val="7AAE46ED"/>
    <w:rsid w:val="7AB1046B"/>
    <w:rsid w:val="7AB756D7"/>
    <w:rsid w:val="7ACE4643"/>
    <w:rsid w:val="7AD30336"/>
    <w:rsid w:val="7ADC4EDD"/>
    <w:rsid w:val="7ADD0D64"/>
    <w:rsid w:val="7ADD25D4"/>
    <w:rsid w:val="7ADF330A"/>
    <w:rsid w:val="7AE8698C"/>
    <w:rsid w:val="7B0623FC"/>
    <w:rsid w:val="7B0A251A"/>
    <w:rsid w:val="7B0C08E2"/>
    <w:rsid w:val="7B2264E8"/>
    <w:rsid w:val="7B280F07"/>
    <w:rsid w:val="7B2E1F63"/>
    <w:rsid w:val="7B332BB8"/>
    <w:rsid w:val="7B3D2792"/>
    <w:rsid w:val="7B580399"/>
    <w:rsid w:val="7B597275"/>
    <w:rsid w:val="7B5C5F28"/>
    <w:rsid w:val="7B621691"/>
    <w:rsid w:val="7B6905A2"/>
    <w:rsid w:val="7B814A21"/>
    <w:rsid w:val="7B817553"/>
    <w:rsid w:val="7B8839AE"/>
    <w:rsid w:val="7BA95B41"/>
    <w:rsid w:val="7BB56237"/>
    <w:rsid w:val="7BB67591"/>
    <w:rsid w:val="7BBA551D"/>
    <w:rsid w:val="7BCC51E3"/>
    <w:rsid w:val="7BCF19F9"/>
    <w:rsid w:val="7BDD0205"/>
    <w:rsid w:val="7BE67D27"/>
    <w:rsid w:val="7BE71B3E"/>
    <w:rsid w:val="7BF35732"/>
    <w:rsid w:val="7BF85536"/>
    <w:rsid w:val="7C024881"/>
    <w:rsid w:val="7C04105B"/>
    <w:rsid w:val="7C1D598D"/>
    <w:rsid w:val="7C23195E"/>
    <w:rsid w:val="7C291005"/>
    <w:rsid w:val="7C357AF7"/>
    <w:rsid w:val="7C3F332B"/>
    <w:rsid w:val="7C4841CC"/>
    <w:rsid w:val="7C4C4751"/>
    <w:rsid w:val="7C4F6A7A"/>
    <w:rsid w:val="7C55553F"/>
    <w:rsid w:val="7C5611A4"/>
    <w:rsid w:val="7C587C03"/>
    <w:rsid w:val="7C6558C1"/>
    <w:rsid w:val="7C6723F9"/>
    <w:rsid w:val="7C6C40B8"/>
    <w:rsid w:val="7C774ED6"/>
    <w:rsid w:val="7C8914DD"/>
    <w:rsid w:val="7C8A7208"/>
    <w:rsid w:val="7CB51FDA"/>
    <w:rsid w:val="7CB62B3B"/>
    <w:rsid w:val="7CB91FA8"/>
    <w:rsid w:val="7CE04031"/>
    <w:rsid w:val="7CE32E00"/>
    <w:rsid w:val="7CE54B7B"/>
    <w:rsid w:val="7CFC4971"/>
    <w:rsid w:val="7D106543"/>
    <w:rsid w:val="7D2252AF"/>
    <w:rsid w:val="7D2541D6"/>
    <w:rsid w:val="7D256602"/>
    <w:rsid w:val="7D2C6CC0"/>
    <w:rsid w:val="7D37199A"/>
    <w:rsid w:val="7D524C42"/>
    <w:rsid w:val="7D617F1D"/>
    <w:rsid w:val="7D655B94"/>
    <w:rsid w:val="7D743B95"/>
    <w:rsid w:val="7D747E50"/>
    <w:rsid w:val="7D8074B5"/>
    <w:rsid w:val="7D8A105E"/>
    <w:rsid w:val="7D9D32AB"/>
    <w:rsid w:val="7DA85CDF"/>
    <w:rsid w:val="7DAF78B2"/>
    <w:rsid w:val="7DB24A1C"/>
    <w:rsid w:val="7DBC7369"/>
    <w:rsid w:val="7DBE4521"/>
    <w:rsid w:val="7DC42DC7"/>
    <w:rsid w:val="7DCB4809"/>
    <w:rsid w:val="7DCD5DC3"/>
    <w:rsid w:val="7DD32D52"/>
    <w:rsid w:val="7DF72D3E"/>
    <w:rsid w:val="7DFC52FA"/>
    <w:rsid w:val="7E015FDA"/>
    <w:rsid w:val="7E04276C"/>
    <w:rsid w:val="7E0513AF"/>
    <w:rsid w:val="7E17061F"/>
    <w:rsid w:val="7E172746"/>
    <w:rsid w:val="7E186636"/>
    <w:rsid w:val="7E2E007A"/>
    <w:rsid w:val="7E322F59"/>
    <w:rsid w:val="7E395291"/>
    <w:rsid w:val="7E3B35E4"/>
    <w:rsid w:val="7E401CB4"/>
    <w:rsid w:val="7E462197"/>
    <w:rsid w:val="7E567A3B"/>
    <w:rsid w:val="7E5A1BC5"/>
    <w:rsid w:val="7E650F04"/>
    <w:rsid w:val="7E6969A7"/>
    <w:rsid w:val="7E6A7AEF"/>
    <w:rsid w:val="7E791B35"/>
    <w:rsid w:val="7E9356D3"/>
    <w:rsid w:val="7E98761B"/>
    <w:rsid w:val="7E993AA7"/>
    <w:rsid w:val="7EA9118F"/>
    <w:rsid w:val="7EAF0B8B"/>
    <w:rsid w:val="7EB302CF"/>
    <w:rsid w:val="7EB9448A"/>
    <w:rsid w:val="7EC22146"/>
    <w:rsid w:val="7ED325D5"/>
    <w:rsid w:val="7ED729F3"/>
    <w:rsid w:val="7EEF4A39"/>
    <w:rsid w:val="7EFC2767"/>
    <w:rsid w:val="7EFF426C"/>
    <w:rsid w:val="7F06429C"/>
    <w:rsid w:val="7F1D64D2"/>
    <w:rsid w:val="7F213181"/>
    <w:rsid w:val="7F331C57"/>
    <w:rsid w:val="7F420109"/>
    <w:rsid w:val="7F45321D"/>
    <w:rsid w:val="7F490371"/>
    <w:rsid w:val="7F51434D"/>
    <w:rsid w:val="7F5970B1"/>
    <w:rsid w:val="7F5D6839"/>
    <w:rsid w:val="7F620D52"/>
    <w:rsid w:val="7F6A4E07"/>
    <w:rsid w:val="7F6D3C00"/>
    <w:rsid w:val="7F8A7480"/>
    <w:rsid w:val="7F9E4C61"/>
    <w:rsid w:val="7FB61875"/>
    <w:rsid w:val="7FCB02EA"/>
    <w:rsid w:val="7FE97B7E"/>
    <w:rsid w:val="7FF23A5A"/>
    <w:rsid w:val="7FFB6DE4"/>
    <w:rsid w:val="7FFE50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207"/>
    <w:qFormat/>
    <w:uiPriority w:val="0"/>
    <w:pPr>
      <w:numPr>
        <w:ilvl w:val="0"/>
        <w:numId w:val="1"/>
      </w:numPr>
      <w:adjustRightInd w:val="0"/>
      <w:snapToGrid w:val="0"/>
      <w:spacing w:line="460" w:lineRule="exact"/>
      <w:jc w:val="left"/>
      <w:outlineLvl w:val="0"/>
    </w:pPr>
    <w:rPr>
      <w:rFonts w:eastAsia="黑体"/>
      <w:b/>
      <w:bCs/>
      <w:snapToGrid w:val="0"/>
      <w:sz w:val="24"/>
      <w:szCs w:val="32"/>
      <w:lang w:bidi="ar-SA"/>
    </w:rPr>
  </w:style>
  <w:style w:type="paragraph" w:styleId="4">
    <w:name w:val="heading 2"/>
    <w:basedOn w:val="1"/>
    <w:next w:val="1"/>
    <w:link w:val="190"/>
    <w:qFormat/>
    <w:uiPriority w:val="0"/>
    <w:pPr>
      <w:numPr>
        <w:ilvl w:val="1"/>
        <w:numId w:val="1"/>
      </w:numPr>
      <w:adjustRightInd w:val="0"/>
      <w:snapToGrid w:val="0"/>
      <w:spacing w:before="31" w:beforeLines="10" w:line="460" w:lineRule="exact"/>
      <w:jc w:val="left"/>
      <w:outlineLvl w:val="1"/>
    </w:pPr>
    <w:rPr>
      <w:rFonts w:eastAsia="宋体"/>
      <w:b/>
      <w:snapToGrid w:val="0"/>
      <w:sz w:val="24"/>
      <w:szCs w:val="24"/>
      <w:lang w:val="en-US" w:eastAsia="zh-CN" w:bidi="ar-SA"/>
    </w:rPr>
  </w:style>
  <w:style w:type="paragraph" w:styleId="5">
    <w:name w:val="heading 3"/>
    <w:basedOn w:val="1"/>
    <w:next w:val="1"/>
    <w:link w:val="199"/>
    <w:qFormat/>
    <w:uiPriority w:val="0"/>
    <w:pPr>
      <w:numPr>
        <w:ilvl w:val="2"/>
        <w:numId w:val="1"/>
      </w:numPr>
      <w:adjustRightInd w:val="0"/>
      <w:snapToGrid w:val="0"/>
      <w:spacing w:before="31" w:beforeLines="10" w:line="460" w:lineRule="exact"/>
      <w:jc w:val="left"/>
      <w:outlineLvl w:val="2"/>
    </w:pPr>
    <w:rPr>
      <w:rFonts w:eastAsia="宋体"/>
      <w:snapToGrid w:val="0"/>
      <w:sz w:val="24"/>
      <w:szCs w:val="26"/>
      <w:lang w:val="en-US" w:eastAsia="zh-CN" w:bidi="ar-SA"/>
    </w:rPr>
  </w:style>
  <w:style w:type="paragraph" w:styleId="6">
    <w:name w:val="heading 4"/>
    <w:basedOn w:val="1"/>
    <w:next w:val="1"/>
    <w:link w:val="192"/>
    <w:qFormat/>
    <w:uiPriority w:val="0"/>
    <w:pPr>
      <w:numPr>
        <w:ilvl w:val="3"/>
        <w:numId w:val="1"/>
      </w:numPr>
      <w:adjustRightInd w:val="0"/>
      <w:snapToGrid w:val="0"/>
      <w:spacing w:before="31" w:beforeLines="10" w:line="460" w:lineRule="exact"/>
      <w:jc w:val="left"/>
      <w:outlineLvl w:val="3"/>
    </w:pPr>
    <w:rPr>
      <w:rFonts w:eastAsia="宋体"/>
      <w:bCs/>
      <w:snapToGrid w:val="0"/>
      <w:sz w:val="24"/>
      <w:szCs w:val="26"/>
      <w:lang w:val="en-US" w:eastAsia="zh-CN" w:bidi="ar-SA"/>
    </w:rPr>
  </w:style>
  <w:style w:type="paragraph" w:styleId="7">
    <w:name w:val="heading 5"/>
    <w:basedOn w:val="1"/>
    <w:next w:val="1"/>
    <w:link w:val="228"/>
    <w:qFormat/>
    <w:uiPriority w:val="0"/>
    <w:pPr>
      <w:numPr>
        <w:ilvl w:val="0"/>
        <w:numId w:val="2"/>
      </w:numPr>
      <w:adjustRightInd w:val="0"/>
      <w:snapToGrid w:val="0"/>
      <w:spacing w:before="31" w:beforeLines="10" w:line="460" w:lineRule="exact"/>
      <w:outlineLvl w:val="4"/>
    </w:pPr>
    <w:rPr>
      <w:rFonts w:eastAsia="宋体"/>
      <w:bCs/>
      <w:snapToGrid w:val="0"/>
      <w:sz w:val="24"/>
      <w:szCs w:val="28"/>
      <w:lang w:val="en-US" w:eastAsia="zh-CN" w:bidi="ar-SA"/>
    </w:rPr>
  </w:style>
  <w:style w:type="paragraph" w:styleId="8">
    <w:name w:val="heading 6"/>
    <w:basedOn w:val="1"/>
    <w:next w:val="1"/>
    <w:link w:val="215"/>
    <w:qFormat/>
    <w:uiPriority w:val="0"/>
    <w:pPr>
      <w:numPr>
        <w:ilvl w:val="0"/>
        <w:numId w:val="3"/>
      </w:numPr>
      <w:adjustRightInd w:val="0"/>
      <w:snapToGrid w:val="0"/>
      <w:spacing w:before="31" w:beforeLines="10" w:line="460" w:lineRule="exact"/>
      <w:outlineLvl w:val="5"/>
    </w:pPr>
    <w:rPr>
      <w:rFonts w:ascii="ˎ̥" w:hAnsi="ˎ̥" w:eastAsia="宋体"/>
      <w:color w:val="000000"/>
      <w:sz w:val="24"/>
      <w:szCs w:val="26"/>
      <w:lang w:val="en-US" w:eastAsia="zh-CN" w:bidi="ar-SA"/>
    </w:rPr>
  </w:style>
  <w:style w:type="paragraph" w:styleId="9">
    <w:name w:val="heading 7"/>
    <w:basedOn w:val="1"/>
    <w:next w:val="1"/>
    <w:link w:val="218"/>
    <w:qFormat/>
    <w:uiPriority w:val="0"/>
    <w:pPr>
      <w:numPr>
        <w:ilvl w:val="0"/>
        <w:numId w:val="3"/>
      </w:numPr>
      <w:adjustRightInd w:val="0"/>
      <w:snapToGrid w:val="0"/>
      <w:spacing w:before="31" w:beforeLines="10" w:line="460" w:lineRule="exact"/>
      <w:textAlignment w:val="baseline"/>
      <w:outlineLvl w:val="6"/>
    </w:pPr>
    <w:rPr>
      <w:rFonts w:eastAsia="宋体"/>
      <w:snapToGrid w:val="0"/>
      <w:sz w:val="24"/>
      <w:lang w:val="en-US" w:eastAsia="zh-CN" w:bidi="ar-SA"/>
    </w:rPr>
  </w:style>
  <w:style w:type="paragraph" w:styleId="10">
    <w:name w:val="heading 8"/>
    <w:basedOn w:val="1"/>
    <w:next w:val="1"/>
    <w:link w:val="222"/>
    <w:qFormat/>
    <w:uiPriority w:val="0"/>
    <w:pPr>
      <w:keepNext/>
      <w:keepLines/>
      <w:adjustRightInd w:val="0"/>
      <w:spacing w:before="240" w:beforeLines="0" w:after="64" w:afterLines="0" w:line="320" w:lineRule="atLeast"/>
      <w:jc w:val="left"/>
      <w:textAlignment w:val="baseline"/>
      <w:outlineLvl w:val="7"/>
    </w:pPr>
    <w:rPr>
      <w:rFonts w:ascii="Arial" w:hAnsi="Arial" w:eastAsia="黑体"/>
      <w:sz w:val="24"/>
      <w:lang w:val="en-US" w:eastAsia="zh-CN" w:bidi="ar-SA"/>
    </w:rPr>
  </w:style>
  <w:style w:type="paragraph" w:styleId="11">
    <w:name w:val="heading 9"/>
    <w:basedOn w:val="1"/>
    <w:next w:val="1"/>
    <w:link w:val="220"/>
    <w:qFormat/>
    <w:uiPriority w:val="0"/>
    <w:pPr>
      <w:keepNext/>
      <w:keepLines/>
      <w:adjustRightInd w:val="0"/>
      <w:spacing w:before="240" w:beforeLines="0" w:after="64" w:afterLines="0" w:line="320" w:lineRule="atLeast"/>
      <w:jc w:val="left"/>
      <w:textAlignment w:val="baseline"/>
      <w:outlineLvl w:val="8"/>
    </w:pPr>
    <w:rPr>
      <w:rFonts w:ascii="Arial" w:hAnsi="Arial" w:eastAsia="黑体"/>
      <w:sz w:val="24"/>
      <w:lang w:val="en-US" w:eastAsia="zh-CN" w:bidi="ar-SA"/>
    </w:rPr>
  </w:style>
  <w:style w:type="character" w:default="1" w:styleId="46">
    <w:name w:val="Default Paragraph Font"/>
    <w:link w:val="47"/>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keepNext w:val="0"/>
      <w:keepLines w:val="0"/>
      <w:widowControl w:val="0"/>
      <w:suppressLineNumbers w:val="0"/>
      <w:spacing w:before="0" w:beforeAutospacing="0" w:after="0" w:afterAutospacing="0" w:line="460" w:lineRule="atLeast"/>
      <w:ind w:left="108" w:right="170" w:firstLine="499"/>
      <w:jc w:val="both"/>
    </w:pPr>
    <w:rPr>
      <w:rFonts w:hint="default" w:ascii="Times New Roman" w:hAnsi="Times New Roman" w:eastAsia="宋体" w:cs="Times New Roman"/>
      <w:kern w:val="2"/>
      <w:sz w:val="24"/>
      <w:szCs w:val="20"/>
      <w:lang w:val="en-US" w:eastAsia="zh-CN" w:bidi="ar"/>
    </w:rPr>
  </w:style>
  <w:style w:type="paragraph" w:styleId="12">
    <w:name w:val="toc 7"/>
    <w:basedOn w:val="1"/>
    <w:next w:val="1"/>
    <w:qFormat/>
    <w:uiPriority w:val="0"/>
    <w:pPr>
      <w:ind w:left="2520" w:leftChars="1200"/>
    </w:pPr>
    <w:rPr>
      <w:szCs w:val="24"/>
    </w:rPr>
  </w:style>
  <w:style w:type="paragraph" w:styleId="13">
    <w:name w:val="Note Heading"/>
    <w:basedOn w:val="1"/>
    <w:next w:val="1"/>
    <w:link w:val="223"/>
    <w:qFormat/>
    <w:uiPriority w:val="0"/>
    <w:pPr>
      <w:adjustRightInd w:val="0"/>
      <w:snapToGrid w:val="0"/>
      <w:spacing w:before="31" w:beforeLines="10" w:line="460" w:lineRule="exact"/>
      <w:jc w:val="center"/>
    </w:pPr>
    <w:rPr>
      <w:snapToGrid w:val="0"/>
      <w:sz w:val="24"/>
      <w:szCs w:val="26"/>
      <w:lang w:bidi="ar-SA"/>
    </w:rPr>
  </w:style>
  <w:style w:type="paragraph" w:styleId="14">
    <w:name w:val="Normal Indent"/>
    <w:basedOn w:val="1"/>
    <w:qFormat/>
    <w:uiPriority w:val="0"/>
    <w:pPr>
      <w:widowControl/>
      <w:ind w:firstLine="420"/>
      <w:jc w:val="left"/>
    </w:pPr>
    <w:rPr>
      <w:kern w:val="0"/>
      <w:sz w:val="20"/>
    </w:rPr>
  </w:style>
  <w:style w:type="paragraph" w:styleId="15">
    <w:name w:val="List Bullet"/>
    <w:basedOn w:val="1"/>
    <w:qFormat/>
    <w:uiPriority w:val="0"/>
    <w:pPr>
      <w:spacing w:line="520" w:lineRule="exact"/>
      <w:ind w:firstLine="475" w:firstLineChars="198"/>
      <w:jc w:val="center"/>
    </w:pPr>
    <w:rPr>
      <w:sz w:val="24"/>
      <w:szCs w:val="24"/>
    </w:rPr>
  </w:style>
  <w:style w:type="paragraph" w:styleId="16">
    <w:name w:val="Document Map"/>
    <w:basedOn w:val="1"/>
    <w:link w:val="209"/>
    <w:qFormat/>
    <w:uiPriority w:val="0"/>
    <w:pPr>
      <w:shd w:val="clear" w:color="auto" w:fill="000080"/>
    </w:pPr>
    <w:rPr>
      <w:rFonts w:eastAsia="宋体"/>
      <w:kern w:val="2"/>
      <w:sz w:val="21"/>
      <w:lang w:val="en-US" w:eastAsia="zh-CN" w:bidi="ar-SA"/>
    </w:rPr>
  </w:style>
  <w:style w:type="paragraph" w:styleId="17">
    <w:name w:val="annotation text"/>
    <w:basedOn w:val="1"/>
    <w:link w:val="198"/>
    <w:qFormat/>
    <w:uiPriority w:val="0"/>
    <w:pPr>
      <w:jc w:val="left"/>
    </w:pPr>
    <w:rPr>
      <w:rFonts w:eastAsia="宋体"/>
      <w:kern w:val="2"/>
      <w:sz w:val="21"/>
      <w:szCs w:val="24"/>
      <w:lang w:val="en-US" w:eastAsia="zh-CN" w:bidi="ar-SA"/>
    </w:rPr>
  </w:style>
  <w:style w:type="paragraph" w:styleId="18">
    <w:name w:val="Body Text 3"/>
    <w:basedOn w:val="1"/>
    <w:qFormat/>
    <w:uiPriority w:val="0"/>
    <w:pPr>
      <w:widowControl/>
    </w:pPr>
    <w:rPr>
      <w:kern w:val="0"/>
      <w:sz w:val="24"/>
    </w:rPr>
  </w:style>
  <w:style w:type="paragraph" w:styleId="19">
    <w:name w:val="Body Text"/>
    <w:basedOn w:val="1"/>
    <w:qFormat/>
    <w:uiPriority w:val="0"/>
    <w:pPr>
      <w:spacing w:after="120" w:afterLines="0"/>
    </w:pPr>
  </w:style>
  <w:style w:type="paragraph" w:styleId="20">
    <w:name w:val="Body Text Indent"/>
    <w:basedOn w:val="1"/>
    <w:next w:val="19"/>
    <w:qFormat/>
    <w:uiPriority w:val="0"/>
    <w:pPr>
      <w:spacing w:after="120" w:afterLines="0"/>
      <w:ind w:left="420" w:leftChars="200"/>
    </w:pPr>
  </w:style>
  <w:style w:type="paragraph" w:styleId="21">
    <w:name w:val="toc 5"/>
    <w:basedOn w:val="1"/>
    <w:next w:val="1"/>
    <w:qFormat/>
    <w:uiPriority w:val="0"/>
    <w:pPr>
      <w:ind w:left="1680" w:leftChars="800"/>
    </w:pPr>
    <w:rPr>
      <w:szCs w:val="24"/>
    </w:rPr>
  </w:style>
  <w:style w:type="paragraph" w:styleId="22">
    <w:name w:val="toc 3"/>
    <w:basedOn w:val="1"/>
    <w:next w:val="1"/>
    <w:qFormat/>
    <w:uiPriority w:val="0"/>
    <w:pPr>
      <w:adjustRightInd w:val="0"/>
      <w:snapToGrid w:val="0"/>
      <w:spacing w:line="460" w:lineRule="exact"/>
      <w:ind w:firstLine="567"/>
    </w:pPr>
    <w:rPr>
      <w:snapToGrid w:val="0"/>
      <w:kern w:val="0"/>
      <w:sz w:val="24"/>
      <w:szCs w:val="26"/>
    </w:rPr>
  </w:style>
  <w:style w:type="paragraph" w:styleId="23">
    <w:name w:val="Plain Text"/>
    <w:basedOn w:val="1"/>
    <w:qFormat/>
    <w:uiPriority w:val="0"/>
    <w:rPr>
      <w:rFonts w:ascii="宋体" w:hAnsi="Courier New"/>
    </w:rPr>
  </w:style>
  <w:style w:type="paragraph" w:styleId="24">
    <w:name w:val="toc 8"/>
    <w:basedOn w:val="1"/>
    <w:next w:val="1"/>
    <w:qFormat/>
    <w:uiPriority w:val="0"/>
    <w:pPr>
      <w:ind w:left="2940" w:leftChars="1400"/>
    </w:pPr>
    <w:rPr>
      <w:szCs w:val="24"/>
    </w:rPr>
  </w:style>
  <w:style w:type="paragraph" w:styleId="25">
    <w:name w:val="Date"/>
    <w:basedOn w:val="1"/>
    <w:next w:val="1"/>
    <w:qFormat/>
    <w:uiPriority w:val="0"/>
    <w:rPr>
      <w:kern w:val="28"/>
      <w:sz w:val="28"/>
    </w:rPr>
  </w:style>
  <w:style w:type="paragraph" w:styleId="26">
    <w:name w:val="Body Text Indent 2"/>
    <w:basedOn w:val="1"/>
    <w:link w:val="232"/>
    <w:qFormat/>
    <w:uiPriority w:val="0"/>
    <w:pPr>
      <w:adjustRightInd w:val="0"/>
      <w:spacing w:line="400" w:lineRule="exact"/>
      <w:ind w:firstLine="560" w:firstLineChars="200"/>
      <w:textAlignment w:val="baseline"/>
    </w:pPr>
    <w:rPr>
      <w:rFonts w:ascii="楷体_GB2312" w:eastAsia="楷体_GB2312"/>
      <w:color w:val="000000"/>
      <w:kern w:val="2"/>
      <w:sz w:val="28"/>
      <w:lang w:val="en-US" w:eastAsia="zh-CN" w:bidi="ar-SA"/>
    </w:rPr>
  </w:style>
  <w:style w:type="paragraph" w:styleId="27">
    <w:name w:val="Balloon Text"/>
    <w:basedOn w:val="1"/>
    <w:link w:val="221"/>
    <w:qFormat/>
    <w:uiPriority w:val="0"/>
    <w:rPr>
      <w:rFonts w:ascii="Calibri" w:hAnsi="Calibri" w:eastAsia="宋体"/>
      <w:kern w:val="2"/>
      <w:sz w:val="18"/>
      <w:szCs w:val="18"/>
      <w:lang w:bidi="ar-SA"/>
    </w:rPr>
  </w:style>
  <w:style w:type="paragraph" w:styleId="28">
    <w:name w:val="footer"/>
    <w:basedOn w:val="1"/>
    <w:link w:val="213"/>
    <w:qFormat/>
    <w:uiPriority w:val="0"/>
    <w:pPr>
      <w:tabs>
        <w:tab w:val="center" w:pos="4153"/>
        <w:tab w:val="right" w:pos="8306"/>
      </w:tabs>
      <w:snapToGrid w:val="0"/>
      <w:jc w:val="left"/>
    </w:pPr>
    <w:rPr>
      <w:rFonts w:eastAsia="宋体"/>
      <w:kern w:val="2"/>
      <w:sz w:val="18"/>
      <w:szCs w:val="18"/>
      <w:lang w:val="en-US" w:eastAsia="zh-CN" w:bidi="ar-SA"/>
    </w:rPr>
  </w:style>
  <w:style w:type="paragraph" w:styleId="29">
    <w:name w:val="header"/>
    <w:basedOn w:val="1"/>
    <w:link w:val="203"/>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30">
    <w:name w:val="toc 1"/>
    <w:basedOn w:val="1"/>
    <w:next w:val="1"/>
    <w:qFormat/>
    <w:uiPriority w:val="0"/>
    <w:pPr>
      <w:adjustRightInd w:val="0"/>
      <w:snapToGrid w:val="0"/>
      <w:spacing w:line="460" w:lineRule="exact"/>
    </w:pPr>
    <w:rPr>
      <w:b/>
      <w:bCs/>
      <w:snapToGrid w:val="0"/>
      <w:kern w:val="0"/>
      <w:sz w:val="24"/>
      <w:szCs w:val="26"/>
    </w:rPr>
  </w:style>
  <w:style w:type="paragraph" w:styleId="31">
    <w:name w:val="toc 4"/>
    <w:basedOn w:val="1"/>
    <w:next w:val="1"/>
    <w:qFormat/>
    <w:uiPriority w:val="0"/>
    <w:pPr>
      <w:ind w:left="1260" w:leftChars="600"/>
    </w:pPr>
    <w:rPr>
      <w:szCs w:val="24"/>
    </w:rPr>
  </w:style>
  <w:style w:type="paragraph" w:styleId="32">
    <w:name w:val="List"/>
    <w:basedOn w:val="1"/>
    <w:qFormat/>
    <w:uiPriority w:val="0"/>
    <w:pPr>
      <w:spacing w:line="320" w:lineRule="exact"/>
      <w:jc w:val="center"/>
    </w:pPr>
    <w:rPr>
      <w:sz w:val="22"/>
      <w:szCs w:val="24"/>
    </w:rPr>
  </w:style>
  <w:style w:type="paragraph" w:styleId="33">
    <w:name w:val="toc 6"/>
    <w:basedOn w:val="1"/>
    <w:next w:val="1"/>
    <w:qFormat/>
    <w:uiPriority w:val="0"/>
    <w:pPr>
      <w:ind w:left="2100" w:leftChars="1000"/>
    </w:pPr>
    <w:rPr>
      <w:szCs w:val="24"/>
    </w:rPr>
  </w:style>
  <w:style w:type="paragraph" w:styleId="34">
    <w:name w:val="Body Text Indent 3"/>
    <w:basedOn w:val="1"/>
    <w:qFormat/>
    <w:uiPriority w:val="0"/>
    <w:pPr>
      <w:adjustRightInd w:val="0"/>
      <w:spacing w:line="480" w:lineRule="exact"/>
      <w:ind w:firstLine="200" w:firstLineChars="200"/>
      <w:textAlignment w:val="baseline"/>
    </w:pPr>
    <w:rPr>
      <w:rFonts w:ascii="楷体_GB2312" w:eastAsia="楷体_GB2312"/>
      <w:color w:val="000000"/>
      <w:sz w:val="28"/>
    </w:rPr>
  </w:style>
  <w:style w:type="paragraph" w:styleId="35">
    <w:name w:val="toc 2"/>
    <w:basedOn w:val="1"/>
    <w:next w:val="1"/>
    <w:qFormat/>
    <w:uiPriority w:val="0"/>
    <w:pPr>
      <w:adjustRightInd w:val="0"/>
      <w:snapToGrid w:val="0"/>
      <w:spacing w:line="460" w:lineRule="exact"/>
      <w:ind w:firstLine="284"/>
    </w:pPr>
    <w:rPr>
      <w:snapToGrid w:val="0"/>
      <w:kern w:val="0"/>
      <w:sz w:val="24"/>
      <w:szCs w:val="26"/>
    </w:rPr>
  </w:style>
  <w:style w:type="paragraph" w:styleId="36">
    <w:name w:val="toc 9"/>
    <w:basedOn w:val="1"/>
    <w:next w:val="1"/>
    <w:qFormat/>
    <w:uiPriority w:val="0"/>
    <w:pPr>
      <w:ind w:left="3360" w:leftChars="1600"/>
    </w:pPr>
    <w:rPr>
      <w:szCs w:val="24"/>
    </w:rPr>
  </w:style>
  <w:style w:type="paragraph" w:styleId="37">
    <w:name w:val="Body Text 2"/>
    <w:basedOn w:val="1"/>
    <w:qFormat/>
    <w:uiPriority w:val="0"/>
    <w:pPr>
      <w:spacing w:after="120" w:afterLines="0" w:line="480" w:lineRule="auto"/>
    </w:pPr>
    <w:rPr>
      <w:szCs w:val="24"/>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Calibri" w:cs="Times New Roman"/>
      <w:b/>
      <w:kern w:val="0"/>
      <w:sz w:val="24"/>
      <w:szCs w:val="24"/>
      <w:lang w:eastAsia="en-US"/>
    </w:rPr>
  </w:style>
  <w:style w:type="paragraph" w:styleId="39">
    <w:name w:val="Normal (Web)"/>
    <w:basedOn w:val="1"/>
    <w:qFormat/>
    <w:uiPriority w:val="0"/>
    <w:pPr>
      <w:widowControl/>
      <w:spacing w:before="100" w:beforeLines="0" w:beforeAutospacing="1" w:after="100" w:afterLines="0" w:afterAutospacing="1"/>
      <w:jc w:val="left"/>
    </w:pPr>
    <w:rPr>
      <w:rFonts w:ascii="宋体" w:hAnsi="宋体"/>
      <w:color w:val="000000"/>
      <w:kern w:val="0"/>
      <w:sz w:val="24"/>
      <w:szCs w:val="24"/>
    </w:rPr>
  </w:style>
  <w:style w:type="paragraph" w:styleId="40">
    <w:name w:val="Title"/>
    <w:basedOn w:val="1"/>
    <w:next w:val="1"/>
    <w:link w:val="224"/>
    <w:qFormat/>
    <w:uiPriority w:val="0"/>
    <w:pPr>
      <w:adjustRightInd w:val="0"/>
      <w:snapToGrid w:val="0"/>
      <w:spacing w:before="31" w:beforeLines="10" w:after="60" w:afterLines="0" w:line="460" w:lineRule="exact"/>
      <w:ind w:firstLine="200" w:firstLineChars="200"/>
      <w:jc w:val="center"/>
      <w:outlineLvl w:val="0"/>
    </w:pPr>
    <w:rPr>
      <w:rFonts w:ascii="Cambria" w:hAnsi="Cambria" w:eastAsia="宋体"/>
      <w:b/>
      <w:bCs/>
      <w:snapToGrid w:val="0"/>
      <w:sz w:val="32"/>
      <w:szCs w:val="32"/>
      <w:lang w:val="en-US" w:eastAsia="zh-CN" w:bidi="ar-SA"/>
    </w:rPr>
  </w:style>
  <w:style w:type="paragraph" w:styleId="41">
    <w:name w:val="annotation subject"/>
    <w:basedOn w:val="17"/>
    <w:next w:val="17"/>
    <w:link w:val="186"/>
    <w:qFormat/>
    <w:uiPriority w:val="0"/>
    <w:pPr>
      <w:adjustRightInd w:val="0"/>
      <w:snapToGrid w:val="0"/>
      <w:spacing w:before="31" w:beforeLines="10" w:line="460" w:lineRule="exact"/>
      <w:ind w:firstLine="200" w:firstLineChars="200"/>
    </w:pPr>
    <w:rPr>
      <w:b/>
      <w:bCs/>
      <w:snapToGrid w:val="0"/>
      <w:sz w:val="24"/>
    </w:rPr>
  </w:style>
  <w:style w:type="paragraph" w:styleId="42">
    <w:name w:val="Body Text First Indent"/>
    <w:basedOn w:val="19"/>
    <w:qFormat/>
    <w:uiPriority w:val="0"/>
    <w:pPr>
      <w:ind w:firstLine="420" w:firstLineChars="100"/>
    </w:pPr>
  </w:style>
  <w:style w:type="paragraph" w:styleId="43">
    <w:name w:val="Body Text First Indent 2"/>
    <w:basedOn w:val="1"/>
    <w:next w:val="1"/>
    <w:qFormat/>
    <w:uiPriority w:val="0"/>
    <w:pPr>
      <w:ind w:firstLine="420" w:firstLineChars="200"/>
    </w:pPr>
  </w:style>
  <w:style w:type="table" w:styleId="45">
    <w:name w:val="Table Grid"/>
    <w:basedOn w:val="4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 Char Char Char"/>
    <w:basedOn w:val="1"/>
    <w:link w:val="46"/>
    <w:qFormat/>
    <w:uiPriority w:val="0"/>
  </w:style>
  <w:style w:type="character" w:styleId="48">
    <w:name w:val="Strong"/>
    <w:qFormat/>
    <w:uiPriority w:val="0"/>
    <w:rPr>
      <w:b/>
      <w:bCs/>
    </w:rPr>
  </w:style>
  <w:style w:type="character" w:styleId="49">
    <w:name w:val="page number"/>
    <w:basedOn w:val="46"/>
    <w:qFormat/>
    <w:uiPriority w:val="0"/>
  </w:style>
  <w:style w:type="character" w:styleId="50">
    <w:name w:val="FollowedHyperlink"/>
    <w:qFormat/>
    <w:uiPriority w:val="0"/>
    <w:rPr>
      <w:color w:val="800080"/>
      <w:u w:val="single"/>
    </w:rPr>
  </w:style>
  <w:style w:type="character" w:styleId="51">
    <w:name w:val="Hyperlink"/>
    <w:qFormat/>
    <w:uiPriority w:val="0"/>
    <w:rPr>
      <w:color w:val="136EC2"/>
      <w:u w:val="single"/>
    </w:rPr>
  </w:style>
  <w:style w:type="character" w:styleId="52">
    <w:name w:val="annotation reference"/>
    <w:qFormat/>
    <w:uiPriority w:val="0"/>
    <w:rPr>
      <w:sz w:val="21"/>
      <w:szCs w:val="21"/>
    </w:rPr>
  </w:style>
  <w:style w:type="character" w:styleId="53">
    <w:name w:val="HTML Sample"/>
    <w:qFormat/>
    <w:uiPriority w:val="0"/>
    <w:rPr>
      <w:rFonts w:ascii="Courier New" w:hAnsi="Courier New" w:cs="Courier New"/>
    </w:rPr>
  </w:style>
  <w:style w:type="paragraph" w:customStyle="1" w:styleId="54">
    <w:name w:val="Default"/>
    <w:next w:val="23"/>
    <w:qFormat/>
    <w:uiPriority w:val="0"/>
    <w:pPr>
      <w:widowControl w:val="0"/>
      <w:autoSpaceDE w:val="0"/>
      <w:autoSpaceDN w:val="0"/>
      <w:adjustRightInd w:val="0"/>
      <w:spacing w:line="460" w:lineRule="exact"/>
      <w:jc w:val="center"/>
    </w:pPr>
    <w:rPr>
      <w:rFonts w:ascii="黑体" w:hAnsi="Times New Roman" w:eastAsia="黑体" w:cs="黑体"/>
      <w:color w:val="000000"/>
      <w:sz w:val="24"/>
      <w:szCs w:val="24"/>
      <w:lang w:val="en-US" w:eastAsia="zh-CN" w:bidi="ar-SA"/>
    </w:rPr>
  </w:style>
  <w:style w:type="paragraph" w:customStyle="1" w:styleId="55">
    <w:name w:val="样式 样式 标题 3 + 段前: 0.5 行 段后: 0.5 行 + 段前: 0.5 行 段后: 0.5 行"/>
    <w:basedOn w:val="1"/>
    <w:qFormat/>
    <w:uiPriority w:val="0"/>
    <w:pPr>
      <w:keepNext/>
      <w:keepLines/>
      <w:autoSpaceDE w:val="0"/>
      <w:autoSpaceDN w:val="0"/>
      <w:adjustRightInd w:val="0"/>
      <w:snapToGrid w:val="0"/>
      <w:spacing w:before="156" w:beforeLines="50" w:line="360" w:lineRule="auto"/>
      <w:ind w:firstLine="200" w:firstLineChars="200"/>
      <w:outlineLvl w:val="2"/>
    </w:pPr>
    <w:rPr>
      <w:rFonts w:ascii="楷体_GB2312" w:cs="宋体"/>
      <w:b/>
      <w:kern w:val="0"/>
      <w:sz w:val="24"/>
    </w:rPr>
  </w:style>
  <w:style w:type="paragraph" w:customStyle="1" w:styleId="56">
    <w:name w:val="样式 标题 3 + 段前: 0.5 行 段后: 0.5 行2"/>
    <w:basedOn w:val="5"/>
    <w:qFormat/>
    <w:uiPriority w:val="0"/>
    <w:pPr>
      <w:keepNext/>
      <w:keepLines/>
      <w:numPr>
        <w:ilvl w:val="2"/>
        <w:numId w:val="0"/>
      </w:numPr>
      <w:autoSpaceDE w:val="0"/>
      <w:autoSpaceDN w:val="0"/>
      <w:spacing w:before="156" w:beforeLines="50" w:line="360" w:lineRule="auto"/>
      <w:ind w:firstLine="200" w:firstLineChars="200"/>
      <w:jc w:val="both"/>
    </w:pPr>
    <w:rPr>
      <w:rFonts w:ascii="楷体_GB2312" w:hAnsi="宋体" w:cs="宋体"/>
      <w:b/>
      <w:snapToGrid/>
      <w:kern w:val="28"/>
      <w:szCs w:val="20"/>
    </w:rPr>
  </w:style>
  <w:style w:type="paragraph" w:customStyle="1" w:styleId="57">
    <w:name w:val="样式 z正文 + 首行缩进:  2 字符"/>
    <w:basedOn w:val="1"/>
    <w:qFormat/>
    <w:uiPriority w:val="0"/>
    <w:pPr>
      <w:widowControl/>
      <w:autoSpaceDE w:val="0"/>
      <w:autoSpaceDN w:val="0"/>
      <w:adjustRightInd w:val="0"/>
      <w:snapToGrid w:val="0"/>
      <w:spacing w:before="31" w:beforeLines="0" w:line="360" w:lineRule="auto"/>
      <w:ind w:firstLine="480"/>
    </w:pPr>
    <w:rPr>
      <w:rFonts w:hint="eastAsia" w:ascii="宋体" w:hAnsi="宋体" w:cs="宋体"/>
      <w:kern w:val="0"/>
      <w:sz w:val="24"/>
    </w:rPr>
  </w:style>
  <w:style w:type="paragraph" w:customStyle="1" w:styleId="58">
    <w:name w:val="Normal Indent"/>
    <w:basedOn w:val="1"/>
    <w:qFormat/>
    <w:uiPriority w:val="0"/>
  </w:style>
  <w:style w:type="paragraph" w:customStyle="1" w:styleId="59">
    <w:name w:val="样式 标题 1 + 居中"/>
    <w:basedOn w:val="3"/>
    <w:qFormat/>
    <w:uiPriority w:val="0"/>
    <w:pPr>
      <w:numPr>
        <w:ilvl w:val="0"/>
        <w:numId w:val="0"/>
      </w:numPr>
      <w:autoSpaceDE w:val="0"/>
      <w:autoSpaceDN w:val="0"/>
      <w:snapToGrid/>
      <w:spacing w:before="156" w:beforeLines="50" w:after="156" w:afterLines="50" w:line="360" w:lineRule="auto"/>
      <w:jc w:val="center"/>
    </w:pPr>
    <w:rPr>
      <w:rFonts w:ascii="创艺简标宋" w:cs="宋体"/>
      <w:bCs w:val="0"/>
      <w:caps/>
      <w:snapToGrid/>
      <w:spacing w:val="20"/>
      <w:kern w:val="16"/>
      <w:sz w:val="36"/>
      <w:szCs w:val="20"/>
    </w:rPr>
  </w:style>
  <w:style w:type="paragraph" w:customStyle="1" w:styleId="60">
    <w:name w:val="p0"/>
    <w:basedOn w:val="1"/>
    <w:qFormat/>
    <w:uiPriority w:val="0"/>
    <w:pPr>
      <w:widowControl/>
    </w:pPr>
    <w:rPr>
      <w:rFonts w:ascii="Calibri" w:hAnsi="Calibri" w:cs="宋体"/>
      <w:kern w:val="0"/>
      <w:szCs w:val="21"/>
    </w:rPr>
  </w:style>
  <w:style w:type="paragraph" w:customStyle="1" w:styleId="61">
    <w:name w:val="正文表"/>
    <w:basedOn w:val="1"/>
    <w:qFormat/>
    <w:uiPriority w:val="0"/>
    <w:pPr>
      <w:tabs>
        <w:tab w:val="left" w:pos="0"/>
      </w:tabs>
      <w:spacing w:line="440" w:lineRule="exact"/>
      <w:ind w:firstLine="506" w:firstLineChars="211"/>
      <w:jc w:val="left"/>
    </w:pPr>
    <w:rPr>
      <w:sz w:val="24"/>
      <w:szCs w:val="24"/>
    </w:rPr>
  </w:style>
  <w:style w:type="paragraph" w:customStyle="1" w:styleId="62">
    <w:name w:val="样式 标题 3. (1.1.1)标题 3 Char Char Char Char标题 3 Char Char Char C..."/>
    <w:basedOn w:val="5"/>
    <w:qFormat/>
    <w:uiPriority w:val="0"/>
    <w:pPr>
      <w:keepNext/>
      <w:keepLines/>
      <w:numPr>
        <w:ilvl w:val="2"/>
        <w:numId w:val="0"/>
      </w:numPr>
      <w:autoSpaceDE w:val="0"/>
      <w:autoSpaceDN w:val="0"/>
      <w:spacing w:before="156" w:beforeLines="50" w:after="156" w:afterLines="50" w:line="360" w:lineRule="auto"/>
      <w:ind w:firstLine="200" w:firstLineChars="200"/>
      <w:jc w:val="both"/>
    </w:pPr>
    <w:rPr>
      <w:rFonts w:ascii="宋体" w:hAnsi="宋体"/>
      <w:b/>
      <w:bCs/>
      <w:snapToGrid/>
      <w:kern w:val="28"/>
      <w:sz w:val="30"/>
      <w:szCs w:val="24"/>
    </w:rPr>
  </w:style>
  <w:style w:type="paragraph" w:customStyle="1" w:styleId="63">
    <w:name w:val="样式 样式 正文缩进文本条款表格标题正文（首行缩进两字） Char正文（首行缩进两字） Char Char Char正文（首.....3"/>
    <w:basedOn w:val="1"/>
    <w:qFormat/>
    <w:uiPriority w:val="0"/>
    <w:pPr>
      <w:autoSpaceDE w:val="0"/>
      <w:autoSpaceDN w:val="0"/>
      <w:adjustRightInd w:val="0"/>
      <w:snapToGrid w:val="0"/>
      <w:spacing w:before="31" w:beforeLines="10" w:line="360" w:lineRule="auto"/>
      <w:ind w:firstLine="200" w:firstLineChars="200"/>
    </w:pPr>
    <w:rPr>
      <w:rFonts w:ascii="宋体" w:cs="宋体"/>
      <w:kern w:val="0"/>
      <w:sz w:val="24"/>
    </w:rPr>
  </w:style>
  <w:style w:type="paragraph" w:customStyle="1" w:styleId="64">
    <w:name w:val="Char"/>
    <w:basedOn w:val="1"/>
    <w:qFormat/>
    <w:uiPriority w:val="0"/>
    <w:pPr>
      <w:snapToGrid w:val="0"/>
      <w:spacing w:line="360" w:lineRule="auto"/>
      <w:ind w:firstLine="529" w:firstLineChars="200"/>
    </w:pPr>
  </w:style>
  <w:style w:type="paragraph" w:customStyle="1" w:styleId="65">
    <w:name w:val="样式3"/>
    <w:basedOn w:val="1"/>
    <w:qFormat/>
    <w:uiPriority w:val="0"/>
    <w:pPr>
      <w:autoSpaceDE w:val="0"/>
      <w:autoSpaceDN w:val="0"/>
      <w:adjustRightInd w:val="0"/>
      <w:snapToGrid w:val="0"/>
      <w:spacing w:before="31" w:beforeLines="10" w:line="460" w:lineRule="exact"/>
      <w:jc w:val="center"/>
    </w:pPr>
    <w:rPr>
      <w:rFonts w:eastAsia="黑体"/>
      <w:kern w:val="0"/>
      <w:sz w:val="28"/>
    </w:rPr>
  </w:style>
  <w:style w:type="paragraph" w:customStyle="1" w:styleId="66">
    <w:name w:val="样式 标题 2节标题 1.11.1标题2b2标题2标题 2霍H2Chapter Titlek标题 2SeHe...2"/>
    <w:basedOn w:val="4"/>
    <w:qFormat/>
    <w:uiPriority w:val="0"/>
    <w:pPr>
      <w:keepNext/>
      <w:keepLines/>
      <w:numPr>
        <w:ilvl w:val="1"/>
        <w:numId w:val="0"/>
      </w:numPr>
      <w:spacing w:before="156" w:beforeLines="50" w:after="156" w:afterLines="50" w:line="360" w:lineRule="auto"/>
      <w:ind w:right="100" w:rightChars="100" w:firstLine="200" w:firstLineChars="200"/>
    </w:pPr>
    <w:rPr>
      <w:rFonts w:cs="宋体"/>
      <w:bCs/>
      <w:snapToGrid/>
      <w:sz w:val="28"/>
      <w:szCs w:val="20"/>
    </w:rPr>
  </w:style>
  <w:style w:type="paragraph" w:customStyle="1" w:styleId="67">
    <w:name w:val="样式 标题 4 + 段后: 7.8 磅"/>
    <w:basedOn w:val="6"/>
    <w:qFormat/>
    <w:uiPriority w:val="0"/>
    <w:pPr>
      <w:numPr>
        <w:ilvl w:val="3"/>
        <w:numId w:val="0"/>
      </w:numPr>
      <w:tabs>
        <w:tab w:val="left" w:pos="2200"/>
        <w:tab w:val="clear" w:pos="851"/>
      </w:tabs>
      <w:spacing w:after="156" w:afterLines="0"/>
      <w:ind w:left="2200" w:hanging="420"/>
    </w:pPr>
    <w:rPr>
      <w:rFonts w:cs="宋体"/>
      <w:bCs w:val="0"/>
      <w:szCs w:val="20"/>
    </w:rPr>
  </w:style>
  <w:style w:type="paragraph" w:customStyle="1" w:styleId="68">
    <w:name w:val="样式 样式 标题 2节标题 1.11.1标题2b2标题2标题 2霍H2Chapter Titlek标题 2SeHe... + 段..."/>
    <w:basedOn w:val="1"/>
    <w:qFormat/>
    <w:uiPriority w:val="0"/>
    <w:pPr>
      <w:keepNext/>
      <w:keepLines/>
      <w:adjustRightInd w:val="0"/>
      <w:snapToGrid w:val="0"/>
      <w:spacing w:before="156" w:beforeLines="50" w:after="156" w:afterLines="50" w:line="360" w:lineRule="auto"/>
      <w:ind w:firstLine="200" w:firstLineChars="200"/>
      <w:jc w:val="left"/>
      <w:outlineLvl w:val="1"/>
    </w:pPr>
    <w:rPr>
      <w:rFonts w:ascii="黑体" w:eastAsia="黑体" w:cs="宋体"/>
      <w:b/>
      <w:color w:val="000000"/>
      <w:kern w:val="0"/>
      <w:sz w:val="28"/>
      <w:szCs w:val="28"/>
    </w:rPr>
  </w:style>
  <w:style w:type="paragraph" w:customStyle="1" w:styleId="69">
    <w:name w:val="样式 标题 3 + 段前: 0.1 行"/>
    <w:basedOn w:val="5"/>
    <w:qFormat/>
    <w:uiPriority w:val="0"/>
    <w:pPr>
      <w:numPr>
        <w:ilvl w:val="2"/>
        <w:numId w:val="0"/>
      </w:numPr>
      <w:tabs>
        <w:tab w:val="left" w:pos="480"/>
      </w:tabs>
      <w:adjustRightInd/>
      <w:snapToGrid/>
      <w:spacing w:before="31" w:beforeLines="0"/>
    </w:pPr>
    <w:rPr>
      <w:rFonts w:cs="宋体"/>
      <w:snapToGrid/>
      <w:color w:val="000000"/>
      <w:szCs w:val="20"/>
    </w:rPr>
  </w:style>
  <w:style w:type="paragraph" w:customStyle="1" w:styleId="70">
    <w:name w:val="样式 标题 3. (1.1.1)标题 3 Char Char Char Char标题 3 Char Char Char C...1"/>
    <w:basedOn w:val="5"/>
    <w:qFormat/>
    <w:uiPriority w:val="0"/>
    <w:pPr>
      <w:keepNext/>
      <w:keepLines/>
      <w:numPr>
        <w:ilvl w:val="2"/>
        <w:numId w:val="0"/>
      </w:numPr>
      <w:autoSpaceDE w:val="0"/>
      <w:autoSpaceDN w:val="0"/>
      <w:spacing w:before="156" w:beforeLines="50" w:after="156" w:afterLines="50" w:line="360" w:lineRule="auto"/>
      <w:ind w:firstLine="200" w:firstLineChars="200"/>
      <w:jc w:val="both"/>
    </w:pPr>
    <w:rPr>
      <w:rFonts w:ascii="宋体" w:hAnsi="宋体" w:cs="宋体"/>
      <w:b/>
      <w:bCs/>
      <w:snapToGrid/>
      <w:kern w:val="28"/>
      <w:szCs w:val="20"/>
    </w:rPr>
  </w:style>
  <w:style w:type="paragraph" w:customStyle="1" w:styleId="71">
    <w:name w:val="样式 样式 标题 3 + Times New Roman + 段前: 0.5 行 段后: 0.5 行"/>
    <w:basedOn w:val="72"/>
    <w:qFormat/>
    <w:uiPriority w:val="0"/>
    <w:rPr>
      <w:rFonts w:cs="宋体"/>
    </w:rPr>
  </w:style>
  <w:style w:type="paragraph" w:customStyle="1" w:styleId="72">
    <w:name w:val="样式 标题 3 + Times New Roman"/>
    <w:basedOn w:val="5"/>
    <w:qFormat/>
    <w:uiPriority w:val="0"/>
    <w:pPr>
      <w:keepNext/>
      <w:keepLines/>
      <w:numPr>
        <w:ilvl w:val="2"/>
        <w:numId w:val="0"/>
      </w:numPr>
      <w:autoSpaceDE w:val="0"/>
      <w:autoSpaceDN w:val="0"/>
      <w:spacing w:before="156" w:beforeLines="50" w:after="156" w:afterLines="50" w:line="360" w:lineRule="auto"/>
      <w:ind w:firstLine="200" w:firstLineChars="200"/>
      <w:jc w:val="both"/>
    </w:pPr>
    <w:rPr>
      <w:rFonts w:ascii="宋体" w:hAnsi="宋体"/>
      <w:b/>
      <w:bCs/>
      <w:snapToGrid/>
      <w:kern w:val="28"/>
      <w:szCs w:val="20"/>
    </w:rPr>
  </w:style>
  <w:style w:type="paragraph" w:customStyle="1" w:styleId="73">
    <w:name w:val="段落 Char Char"/>
    <w:basedOn w:val="1"/>
    <w:qFormat/>
    <w:uiPriority w:val="0"/>
    <w:pPr>
      <w:spacing w:line="500" w:lineRule="exact"/>
      <w:ind w:firstLine="601"/>
    </w:pPr>
    <w:rPr>
      <w:rFonts w:ascii="宋体"/>
      <w:sz w:val="28"/>
      <w:szCs w:val="28"/>
    </w:rPr>
  </w:style>
  <w:style w:type="paragraph" w:customStyle="1" w:styleId="74">
    <w:name w:val="样式 zhang正文 + (中文) 宋体"/>
    <w:basedOn w:val="1"/>
    <w:qFormat/>
    <w:uiPriority w:val="0"/>
    <w:pPr>
      <w:widowControl/>
      <w:autoSpaceDE w:val="0"/>
      <w:autoSpaceDN w:val="0"/>
      <w:adjustRightInd w:val="0"/>
      <w:snapToGrid w:val="0"/>
      <w:spacing w:before="31" w:beforeLines="0" w:line="360" w:lineRule="auto"/>
      <w:ind w:firstLine="539"/>
    </w:pPr>
    <w:rPr>
      <w:rFonts w:hint="eastAsia" w:ascii="宋体" w:hAnsi="宋体"/>
      <w:color w:val="000000"/>
      <w:kern w:val="0"/>
      <w:sz w:val="24"/>
    </w:rPr>
  </w:style>
  <w:style w:type="paragraph" w:customStyle="1" w:styleId="75">
    <w:name w:val="样式10"/>
    <w:basedOn w:val="4"/>
    <w:qFormat/>
    <w:uiPriority w:val="0"/>
    <w:pPr>
      <w:keepNext/>
      <w:keepLines/>
      <w:numPr>
        <w:ilvl w:val="1"/>
        <w:numId w:val="0"/>
      </w:numPr>
      <w:spacing w:before="156" w:beforeLines="50" w:after="156" w:afterLines="50"/>
      <w:ind w:right="100" w:rightChars="100" w:firstLine="200" w:firstLineChars="200"/>
    </w:pPr>
    <w:rPr>
      <w:rFonts w:ascii="黑体"/>
      <w:b w:val="0"/>
      <w:snapToGrid/>
      <w:sz w:val="30"/>
      <w:szCs w:val="30"/>
    </w:rPr>
  </w:style>
  <w:style w:type="paragraph" w:customStyle="1" w:styleId="76">
    <w:name w:val="样式6"/>
    <w:basedOn w:val="5"/>
    <w:qFormat/>
    <w:uiPriority w:val="0"/>
    <w:pPr>
      <w:keepNext/>
      <w:keepLines/>
      <w:numPr>
        <w:ilvl w:val="2"/>
        <w:numId w:val="0"/>
      </w:numPr>
      <w:snapToGrid/>
      <w:spacing w:after="156" w:afterLines="50" w:line="240" w:lineRule="auto"/>
      <w:jc w:val="both"/>
    </w:pPr>
    <w:rPr>
      <w:rFonts w:ascii="宋体" w:hAnsi="宋体"/>
      <w:b/>
      <w:bCs/>
      <w:snapToGrid/>
      <w:kern w:val="2"/>
      <w:sz w:val="32"/>
      <w:szCs w:val="32"/>
    </w:rPr>
  </w:style>
  <w:style w:type="paragraph" w:customStyle="1" w:styleId="77">
    <w:name w:val="样式 (符号) 宋体 黑色"/>
    <w:basedOn w:val="5"/>
    <w:next w:val="1"/>
    <w:qFormat/>
    <w:uiPriority w:val="0"/>
    <w:pPr>
      <w:keepNext/>
      <w:keepLines/>
      <w:numPr>
        <w:ilvl w:val="2"/>
        <w:numId w:val="0"/>
      </w:numPr>
      <w:tabs>
        <w:tab w:val="left" w:pos="2370"/>
      </w:tabs>
      <w:autoSpaceDE w:val="0"/>
      <w:autoSpaceDN w:val="0"/>
      <w:spacing w:before="156" w:beforeLines="50" w:line="360" w:lineRule="auto"/>
      <w:ind w:firstLine="83" w:firstLineChars="83"/>
      <w:jc w:val="both"/>
    </w:pPr>
    <w:rPr>
      <w:rFonts w:ascii="楷体_GB2312" w:hAnsi="宋体"/>
      <w:b/>
      <w:snapToGrid/>
      <w:color w:val="000000"/>
      <w:kern w:val="28"/>
      <w:szCs w:val="20"/>
    </w:rPr>
  </w:style>
  <w:style w:type="paragraph" w:customStyle="1" w:styleId="78">
    <w:name w:val="表中正文"/>
    <w:basedOn w:val="1"/>
    <w:qFormat/>
    <w:uiPriority w:val="0"/>
    <w:pPr>
      <w:overflowPunct w:val="0"/>
      <w:autoSpaceDE w:val="0"/>
      <w:autoSpaceDN w:val="0"/>
      <w:adjustRightInd w:val="0"/>
      <w:snapToGrid w:val="0"/>
      <w:spacing w:before="31" w:beforeLines="10" w:line="240" w:lineRule="atLeast"/>
      <w:ind w:firstLine="539" w:firstLineChars="200"/>
    </w:pPr>
    <w:rPr>
      <w:rFonts w:ascii="宋体" w:hAnsi="宋体"/>
      <w:sz w:val="24"/>
    </w:rPr>
  </w:style>
  <w:style w:type="paragraph" w:customStyle="1" w:styleId="79">
    <w:name w:val="样式 首行缩进:  0.85 厘米"/>
    <w:basedOn w:val="1"/>
    <w:qFormat/>
    <w:uiPriority w:val="0"/>
    <w:pPr>
      <w:spacing w:before="31" w:beforeLines="10" w:line="420" w:lineRule="auto"/>
      <w:ind w:firstLine="567"/>
    </w:pPr>
    <w:rPr>
      <w:rFonts w:cs="宋体"/>
      <w:sz w:val="24"/>
      <w:szCs w:val="24"/>
    </w:rPr>
  </w:style>
  <w:style w:type="paragraph" w:customStyle="1" w:styleId="80">
    <w:name w:val="样式 标题 2 + Times New Roman"/>
    <w:basedOn w:val="4"/>
    <w:qFormat/>
    <w:uiPriority w:val="0"/>
    <w:pPr>
      <w:keepNext/>
      <w:keepLines/>
      <w:widowControl/>
      <w:numPr>
        <w:ilvl w:val="1"/>
        <w:numId w:val="0"/>
      </w:numPr>
      <w:autoSpaceDE w:val="0"/>
      <w:autoSpaceDN w:val="0"/>
      <w:spacing w:before="156" w:beforeLines="50" w:after="156" w:afterLines="50" w:line="360" w:lineRule="auto"/>
      <w:ind w:right="100" w:rightChars="100" w:firstLine="200" w:firstLineChars="200"/>
    </w:pPr>
    <w:rPr>
      <w:b w:val="0"/>
      <w:bCs/>
      <w:caps/>
      <w:snapToGrid/>
      <w:kern w:val="20"/>
      <w:sz w:val="30"/>
      <w:szCs w:val="20"/>
    </w:rPr>
  </w:style>
  <w:style w:type="paragraph" w:customStyle="1" w:styleId="81">
    <w:name w:val="报告书表格表头"/>
    <w:basedOn w:val="1"/>
    <w:qFormat/>
    <w:uiPriority w:val="0"/>
    <w:pPr>
      <w:adjustRightInd w:val="0"/>
      <w:snapToGrid w:val="0"/>
    </w:pPr>
    <w:rPr>
      <w:rFonts w:eastAsia="黑体"/>
      <w:color w:val="000000"/>
    </w:rPr>
  </w:style>
  <w:style w:type="paragraph" w:customStyle="1" w:styleId="82">
    <w:name w:val="资料来源"/>
    <w:basedOn w:val="1"/>
    <w:next w:val="1"/>
    <w:qFormat/>
    <w:uiPriority w:val="0"/>
    <w:pPr>
      <w:adjustRightInd w:val="0"/>
      <w:snapToGrid w:val="0"/>
      <w:spacing w:before="31" w:beforeLines="10"/>
    </w:pPr>
    <w:rPr>
      <w:rFonts w:eastAsia="仿宋_GB2312"/>
      <w:szCs w:val="24"/>
    </w:rPr>
  </w:style>
  <w:style w:type="paragraph" w:customStyle="1" w:styleId="83">
    <w:name w:val="1"/>
    <w:basedOn w:val="19"/>
    <w:qFormat/>
    <w:uiPriority w:val="0"/>
    <w:pPr>
      <w:spacing w:after="0" w:afterLines="0" w:line="480" w:lineRule="exact"/>
      <w:ind w:firstLine="522"/>
    </w:pPr>
    <w:rPr>
      <w:spacing w:val="4"/>
      <w:sz w:val="24"/>
    </w:rPr>
  </w:style>
  <w:style w:type="paragraph" w:customStyle="1" w:styleId="84">
    <w:name w:val="表头"/>
    <w:basedOn w:val="1"/>
    <w:next w:val="1"/>
    <w:qFormat/>
    <w:uiPriority w:val="0"/>
    <w:pPr>
      <w:adjustRightInd w:val="0"/>
      <w:snapToGrid w:val="0"/>
      <w:spacing w:before="31" w:beforeLines="10" w:line="400" w:lineRule="exact"/>
      <w:ind w:firstLine="241" w:firstLineChars="100"/>
    </w:pPr>
    <w:rPr>
      <w:rFonts w:ascii="幼圆"/>
      <w:b/>
      <w:bCs/>
      <w:color w:val="000000"/>
      <w:kern w:val="0"/>
      <w:sz w:val="26"/>
      <w:szCs w:val="28"/>
    </w:rPr>
  </w:style>
  <w:style w:type="paragraph" w:customStyle="1" w:styleId="85">
    <w:name w:val="样式 标题 2节标题 1.11.1标题2b2标题2标题 2霍H2Chapter Titlek标题 2SeHe...1"/>
    <w:basedOn w:val="4"/>
    <w:qFormat/>
    <w:uiPriority w:val="0"/>
    <w:pPr>
      <w:keepNext/>
      <w:keepLines/>
      <w:numPr>
        <w:ilvl w:val="1"/>
        <w:numId w:val="0"/>
      </w:numPr>
      <w:spacing w:before="156" w:beforeLines="50" w:after="156" w:afterLines="50"/>
      <w:ind w:right="100" w:rightChars="100" w:firstLine="200" w:firstLineChars="200"/>
    </w:pPr>
    <w:rPr>
      <w:rFonts w:ascii="黑体" w:cs="宋体"/>
      <w:snapToGrid/>
      <w:sz w:val="28"/>
      <w:szCs w:val="20"/>
    </w:rPr>
  </w:style>
  <w:style w:type="paragraph" w:customStyle="1" w:styleId="86">
    <w:name w:val="样式 z正文 + 首行缩进:  2 字符1"/>
    <w:basedOn w:val="1"/>
    <w:qFormat/>
    <w:uiPriority w:val="0"/>
    <w:pPr>
      <w:widowControl/>
      <w:autoSpaceDE w:val="0"/>
      <w:autoSpaceDN w:val="0"/>
      <w:adjustRightInd w:val="0"/>
      <w:snapToGrid w:val="0"/>
      <w:spacing w:before="31" w:beforeLines="0" w:line="360" w:lineRule="auto"/>
      <w:ind w:firstLine="480"/>
    </w:pPr>
    <w:rPr>
      <w:rFonts w:hint="eastAsia" w:ascii="宋体" w:hAnsi="宋体" w:cs="宋体"/>
      <w:kern w:val="0"/>
      <w:sz w:val="24"/>
    </w:rPr>
  </w:style>
  <w:style w:type="paragraph" w:customStyle="1" w:styleId="87">
    <w:name w:val="样式 (西文) 宋体 (中文) 仿宋_GB2312 四号"/>
    <w:basedOn w:val="1"/>
    <w:qFormat/>
    <w:uiPriority w:val="0"/>
    <w:pPr>
      <w:spacing w:before="31" w:beforeLines="10" w:line="520" w:lineRule="exact"/>
      <w:ind w:firstLine="200" w:firstLineChars="200"/>
    </w:pPr>
    <w:rPr>
      <w:rFonts w:ascii="宋体" w:hAnsi="宋体" w:eastAsia="仿宋_GB2312" w:cs="宋体"/>
      <w:sz w:val="28"/>
    </w:rPr>
  </w:style>
  <w:style w:type="paragraph" w:customStyle="1" w:styleId="88">
    <w:name w:val="样式 标题 3style3h3H3sect1.2.3标题 3 Char Charsect1.2.31sect1.2..."/>
    <w:basedOn w:val="5"/>
    <w:qFormat/>
    <w:uiPriority w:val="0"/>
    <w:pPr>
      <w:keepNext/>
      <w:numPr>
        <w:ilvl w:val="2"/>
        <w:numId w:val="0"/>
      </w:numPr>
      <w:tabs>
        <w:tab w:val="left" w:pos="1780"/>
        <w:tab w:val="left" w:pos="1815"/>
      </w:tabs>
      <w:adjustRightInd/>
      <w:snapToGrid/>
      <w:spacing w:before="156" w:beforeLines="50" w:after="156" w:afterLines="50" w:line="240" w:lineRule="auto"/>
      <w:ind w:left="3630" w:hanging="420"/>
    </w:pPr>
    <w:rPr>
      <w:rFonts w:ascii="宋体" w:hAnsi="宋体" w:eastAsia="黑体" w:cs="宋体"/>
      <w:snapToGrid/>
      <w:kern w:val="28"/>
      <w:sz w:val="28"/>
      <w:szCs w:val="20"/>
    </w:rPr>
  </w:style>
  <w:style w:type="paragraph" w:customStyle="1" w:styleId="89">
    <w:name w:val="图表标题"/>
    <w:basedOn w:val="1"/>
    <w:qFormat/>
    <w:uiPriority w:val="0"/>
    <w:pPr>
      <w:adjustRightInd w:val="0"/>
      <w:snapToGrid w:val="0"/>
      <w:spacing w:before="31" w:beforeLines="10" w:line="460" w:lineRule="exact"/>
      <w:jc w:val="center"/>
    </w:pPr>
    <w:rPr>
      <w:b/>
      <w:snapToGrid w:val="0"/>
      <w:kern w:val="0"/>
      <w:sz w:val="26"/>
      <w:szCs w:val="24"/>
    </w:rPr>
  </w:style>
  <w:style w:type="paragraph" w:customStyle="1" w:styleId="90">
    <w:name w:val="样式2"/>
    <w:basedOn w:val="4"/>
    <w:qFormat/>
    <w:uiPriority w:val="0"/>
    <w:pPr>
      <w:keepNext/>
      <w:numPr>
        <w:ilvl w:val="1"/>
        <w:numId w:val="0"/>
      </w:numPr>
      <w:tabs>
        <w:tab w:val="left" w:pos="1360"/>
        <w:tab w:val="left" w:pos="1395"/>
      </w:tabs>
      <w:adjustRightInd/>
      <w:snapToGrid/>
      <w:spacing w:before="312" w:beforeLines="100" w:after="312" w:afterLines="100" w:line="240" w:lineRule="auto"/>
      <w:ind w:left="2790" w:right="100" w:rightChars="100" w:hanging="889"/>
    </w:pPr>
    <w:rPr>
      <w:rFonts w:ascii="楷体_GB2312" w:hAnsi="宋体"/>
      <w:snapToGrid/>
      <w:sz w:val="30"/>
      <w:szCs w:val="30"/>
    </w:rPr>
  </w:style>
  <w:style w:type="paragraph" w:customStyle="1" w:styleId="91">
    <w:name w:val="样式 标题 1bt1 + 行距: 1.5 倍行距1"/>
    <w:basedOn w:val="3"/>
    <w:qFormat/>
    <w:uiPriority w:val="0"/>
    <w:pPr>
      <w:keepNext/>
      <w:keepLines/>
      <w:numPr>
        <w:ilvl w:val="0"/>
        <w:numId w:val="0"/>
      </w:numPr>
      <w:snapToGrid/>
      <w:spacing w:before="156" w:beforeLines="50" w:after="240" w:afterLines="0" w:line="360" w:lineRule="auto"/>
      <w:jc w:val="center"/>
    </w:pPr>
    <w:rPr>
      <w:rFonts w:cs="宋体"/>
      <w:b w:val="0"/>
      <w:snapToGrid/>
      <w:spacing w:val="20"/>
      <w:kern w:val="44"/>
      <w:sz w:val="36"/>
      <w:szCs w:val="20"/>
    </w:rPr>
  </w:style>
  <w:style w:type="paragraph" w:customStyle="1" w:styleId="92">
    <w:name w:val="hj150"/>
    <w:basedOn w:val="1"/>
    <w:qFormat/>
    <w:uiPriority w:val="0"/>
    <w:pPr>
      <w:widowControl/>
      <w:adjustRightInd w:val="0"/>
      <w:snapToGrid w:val="0"/>
      <w:spacing w:before="100" w:beforeLines="10" w:beforeAutospacing="1" w:after="100" w:afterLines="0" w:afterAutospacing="1" w:line="360" w:lineRule="auto"/>
      <w:ind w:firstLine="200" w:firstLineChars="200"/>
      <w:jc w:val="left"/>
    </w:pPr>
    <w:rPr>
      <w:rFonts w:ascii="Arial Unicode MS" w:hAnsi="Arial Unicode MS" w:eastAsia="Arial Unicode MS"/>
      <w:snapToGrid w:val="0"/>
      <w:spacing w:val="20"/>
      <w:kern w:val="0"/>
      <w:sz w:val="24"/>
    </w:rPr>
  </w:style>
  <w:style w:type="paragraph" w:customStyle="1" w:styleId="93">
    <w:name w:val="样式 标题 1Part一、 + Times New Roman 居中"/>
    <w:basedOn w:val="3"/>
    <w:qFormat/>
    <w:uiPriority w:val="0"/>
    <w:pPr>
      <w:numPr>
        <w:ilvl w:val="0"/>
        <w:numId w:val="0"/>
      </w:numPr>
      <w:autoSpaceDE w:val="0"/>
      <w:autoSpaceDN w:val="0"/>
      <w:snapToGrid/>
      <w:spacing w:before="312" w:beforeLines="100" w:after="156" w:afterLines="50" w:line="360" w:lineRule="auto"/>
      <w:jc w:val="center"/>
    </w:pPr>
    <w:rPr>
      <w:rFonts w:cs="宋体"/>
      <w:bCs w:val="0"/>
      <w:caps/>
      <w:snapToGrid/>
      <w:spacing w:val="20"/>
      <w:kern w:val="16"/>
      <w:sz w:val="36"/>
      <w:szCs w:val="20"/>
    </w:rPr>
  </w:style>
  <w:style w:type="paragraph" w:customStyle="1" w:styleId="94">
    <w:name w:val="表格标题"/>
    <w:basedOn w:val="1"/>
    <w:link w:val="231"/>
    <w:qFormat/>
    <w:uiPriority w:val="0"/>
    <w:pPr>
      <w:adjustRightInd w:val="0"/>
      <w:snapToGrid w:val="0"/>
      <w:spacing w:before="31" w:beforeLines="10" w:line="460" w:lineRule="exact"/>
      <w:jc w:val="center"/>
    </w:pPr>
    <w:rPr>
      <w:rFonts w:eastAsia="宋体"/>
      <w:b/>
      <w:snapToGrid w:val="0"/>
      <w:sz w:val="24"/>
      <w:szCs w:val="24"/>
      <w:lang w:val="en-US" w:eastAsia="zh-CN" w:bidi="ar-SA"/>
    </w:rPr>
  </w:style>
  <w:style w:type="paragraph" w:customStyle="1" w:styleId="95">
    <w:name w:val="xl22"/>
    <w:basedOn w:val="1"/>
    <w:qFormat/>
    <w:uiPriority w:val="0"/>
    <w:pPr>
      <w:widowControl/>
      <w:spacing w:before="100" w:beforeLines="0" w:beforeAutospacing="1" w:after="100" w:afterLines="0" w:afterAutospacing="1"/>
      <w:jc w:val="center"/>
    </w:pPr>
    <w:rPr>
      <w:rFonts w:ascii="宋体" w:hAnsi="宋体"/>
      <w:kern w:val="0"/>
      <w:sz w:val="24"/>
      <w:szCs w:val="24"/>
    </w:rPr>
  </w:style>
  <w:style w:type="paragraph" w:customStyle="1" w:styleId="96">
    <w:name w:val="样式 标题 3 + 段前: 0.1 行1"/>
    <w:basedOn w:val="5"/>
    <w:qFormat/>
    <w:uiPriority w:val="0"/>
    <w:pPr>
      <w:numPr>
        <w:ilvl w:val="2"/>
        <w:numId w:val="0"/>
      </w:numPr>
      <w:tabs>
        <w:tab w:val="left" w:pos="600"/>
      </w:tabs>
    </w:pPr>
    <w:rPr>
      <w:rFonts w:cs="宋体"/>
      <w:szCs w:val="20"/>
    </w:rPr>
  </w:style>
  <w:style w:type="paragraph" w:customStyle="1" w:styleId="97">
    <w:name w:val="样式 样式 标题 3 + Times New Roman + 黑色 段前: 0.5 行 段后: 0.5 行"/>
    <w:basedOn w:val="72"/>
    <w:qFormat/>
    <w:uiPriority w:val="0"/>
    <w:rPr>
      <w:rFonts w:cs="宋体"/>
      <w:color w:val="000000"/>
    </w:rPr>
  </w:style>
  <w:style w:type="paragraph" w:customStyle="1" w:styleId="98">
    <w:name w:val="表文字"/>
    <w:basedOn w:val="1"/>
    <w:qFormat/>
    <w:uiPriority w:val="0"/>
    <w:pPr>
      <w:overflowPunct w:val="0"/>
      <w:autoSpaceDE w:val="0"/>
      <w:autoSpaceDN w:val="0"/>
      <w:adjustRightInd w:val="0"/>
      <w:spacing w:line="240" w:lineRule="atLeast"/>
      <w:jc w:val="center"/>
      <w:textAlignment w:val="baseline"/>
    </w:pPr>
    <w:rPr>
      <w:kern w:val="0"/>
      <w:sz w:val="24"/>
    </w:rPr>
  </w:style>
  <w:style w:type="paragraph" w:customStyle="1" w:styleId="99">
    <w:name w:val="样式 首行缩进:  2 字符1"/>
    <w:basedOn w:val="1"/>
    <w:qFormat/>
    <w:uiPriority w:val="0"/>
    <w:pPr>
      <w:spacing w:before="31" w:beforeLines="10" w:line="360" w:lineRule="auto"/>
      <w:ind w:firstLine="480" w:firstLineChars="200"/>
    </w:pPr>
    <w:rPr>
      <w:rFonts w:cs="宋体"/>
      <w:sz w:val="24"/>
    </w:rPr>
  </w:style>
  <w:style w:type="paragraph" w:customStyle="1" w:styleId="100">
    <w:name w:val="样式 标题 1 + Times New Roman 居中"/>
    <w:basedOn w:val="3"/>
    <w:qFormat/>
    <w:uiPriority w:val="0"/>
    <w:pPr>
      <w:numPr>
        <w:ilvl w:val="0"/>
        <w:numId w:val="0"/>
      </w:numPr>
      <w:autoSpaceDE w:val="0"/>
      <w:autoSpaceDN w:val="0"/>
      <w:snapToGrid/>
      <w:spacing w:before="156" w:beforeLines="50" w:after="240" w:afterLines="0" w:line="578" w:lineRule="atLeast"/>
      <w:jc w:val="center"/>
    </w:pPr>
    <w:rPr>
      <w:rFonts w:cs="宋体"/>
      <w:bCs w:val="0"/>
      <w:caps/>
      <w:snapToGrid/>
      <w:spacing w:val="20"/>
      <w:kern w:val="16"/>
      <w:sz w:val="36"/>
      <w:szCs w:val="20"/>
    </w:rPr>
  </w:style>
  <w:style w:type="paragraph" w:customStyle="1" w:styleId="101">
    <w:name w:val="表格内文字"/>
    <w:basedOn w:val="1"/>
    <w:qFormat/>
    <w:uiPriority w:val="0"/>
    <w:pPr>
      <w:spacing w:before="31" w:beforeLines="10" w:after="100" w:afterLines="0" w:line="320" w:lineRule="exact"/>
      <w:jc w:val="center"/>
    </w:pPr>
    <w:rPr>
      <w:spacing w:val="10"/>
      <w:sz w:val="24"/>
    </w:rPr>
  </w:style>
  <w:style w:type="paragraph" w:customStyle="1" w:styleId="102">
    <w:name w:val="样式 (符号) 宋体 左 段前: 0.1 行"/>
    <w:basedOn w:val="1"/>
    <w:qFormat/>
    <w:uiPriority w:val="0"/>
    <w:pPr>
      <w:adjustRightInd w:val="0"/>
      <w:snapToGrid w:val="0"/>
      <w:spacing w:before="31" w:beforeLines="10" w:line="460" w:lineRule="exact"/>
      <w:ind w:firstLine="480" w:firstLineChars="200"/>
    </w:pPr>
    <w:rPr>
      <w:rFonts w:cs="宋体"/>
      <w:snapToGrid w:val="0"/>
      <w:kern w:val="0"/>
      <w:sz w:val="24"/>
    </w:rPr>
  </w:style>
  <w:style w:type="paragraph" w:customStyle="1" w:styleId="103">
    <w:name w:val="报告表表格文字"/>
    <w:basedOn w:val="1"/>
    <w:qFormat/>
    <w:uiPriority w:val="0"/>
    <w:pPr>
      <w:autoSpaceDE w:val="0"/>
      <w:autoSpaceDN w:val="0"/>
      <w:adjustRightInd w:val="0"/>
      <w:snapToGrid w:val="0"/>
      <w:spacing w:line="360" w:lineRule="exact"/>
      <w:ind w:firstLine="0" w:firstLineChars="0"/>
      <w:jc w:val="center"/>
      <w:textAlignment w:val="baseline"/>
    </w:pPr>
    <w:rPr>
      <w:color w:val="000000"/>
      <w:kern w:val="0"/>
      <w:sz w:val="21"/>
      <w:szCs w:val="21"/>
    </w:rPr>
  </w:style>
  <w:style w:type="paragraph" w:customStyle="1" w:styleId="104">
    <w:name w:val="pic-info"/>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05">
    <w:name w:val="标题4"/>
    <w:basedOn w:val="1"/>
    <w:next w:val="1"/>
    <w:qFormat/>
    <w:uiPriority w:val="0"/>
    <w:pPr>
      <w:spacing w:before="31" w:beforeLines="10"/>
    </w:pPr>
    <w:rPr>
      <w:rFonts w:eastAsia="黑体"/>
      <w:sz w:val="24"/>
      <w:szCs w:val="24"/>
    </w:rPr>
  </w:style>
  <w:style w:type="paragraph" w:customStyle="1" w:styleId="106">
    <w:name w:val="样式 正文缩进表格标题正文（首行缩进两字） Char正文（首行缩进两字） Char Char Char正文（首行缩进两字..."/>
    <w:basedOn w:val="1"/>
    <w:qFormat/>
    <w:uiPriority w:val="0"/>
    <w:pPr>
      <w:widowControl/>
      <w:adjustRightInd w:val="0"/>
      <w:spacing w:before="31" w:beforeLines="10" w:line="360" w:lineRule="auto"/>
      <w:ind w:firstLine="400"/>
      <w:jc w:val="left"/>
    </w:pPr>
    <w:rPr>
      <w:rFonts w:cs="宋体"/>
      <w:kern w:val="0"/>
      <w:sz w:val="24"/>
      <w:lang w:val="en-AU"/>
    </w:rPr>
  </w:style>
  <w:style w:type="paragraph" w:customStyle="1" w:styleId="107">
    <w:name w:val="p15"/>
    <w:basedOn w:val="1"/>
    <w:qFormat/>
    <w:uiPriority w:val="0"/>
    <w:pPr>
      <w:widowControl/>
      <w:spacing w:line="360" w:lineRule="auto"/>
      <w:ind w:firstLine="510"/>
    </w:pPr>
    <w:rPr>
      <w:kern w:val="0"/>
      <w:sz w:val="24"/>
      <w:szCs w:val="24"/>
    </w:rPr>
  </w:style>
  <w:style w:type="paragraph" w:customStyle="1" w:styleId="108">
    <w:name w:val="报告正文"/>
    <w:basedOn w:val="1"/>
    <w:qFormat/>
    <w:uiPriority w:val="0"/>
    <w:pPr>
      <w:spacing w:line="480" w:lineRule="exact"/>
      <w:ind w:firstLine="200" w:firstLineChars="200"/>
    </w:pPr>
    <w:rPr>
      <w:color w:val="000000"/>
      <w:sz w:val="24"/>
      <w:szCs w:val="24"/>
    </w:rPr>
  </w:style>
  <w:style w:type="paragraph" w:customStyle="1" w:styleId="109">
    <w:name w:val="样式 宋体 小四 黑色 首行缩进:  2字符 行距: 1.5 倍行距1"/>
    <w:basedOn w:val="1"/>
    <w:qFormat/>
    <w:uiPriority w:val="0"/>
    <w:pPr>
      <w:autoSpaceDE w:val="0"/>
      <w:autoSpaceDN w:val="0"/>
      <w:adjustRightInd w:val="0"/>
      <w:snapToGrid w:val="0"/>
      <w:spacing w:before="31" w:beforeLines="10" w:line="420" w:lineRule="auto"/>
      <w:ind w:left="-106" w:leftChars="-44" w:right="-77" w:rightChars="-32" w:firstLine="200" w:firstLineChars="200"/>
      <w:jc w:val="center"/>
    </w:pPr>
    <w:rPr>
      <w:rFonts w:ascii="黑体" w:eastAsia="黑体"/>
      <w:b/>
      <w:sz w:val="24"/>
      <w:szCs w:val="24"/>
    </w:rPr>
  </w:style>
  <w:style w:type="paragraph" w:customStyle="1" w:styleId="110">
    <w:name w:val=" Char Char Char Char"/>
    <w:basedOn w:val="1"/>
    <w:qFormat/>
    <w:uiPriority w:val="0"/>
    <w:pPr>
      <w:snapToGrid w:val="0"/>
      <w:spacing w:line="360" w:lineRule="auto"/>
      <w:ind w:firstLine="200" w:firstLineChars="200"/>
    </w:pPr>
    <w:rPr>
      <w:rFonts w:eastAsia="仿宋_GB2312"/>
      <w:sz w:val="24"/>
      <w:szCs w:val="24"/>
    </w:rPr>
  </w:style>
  <w:style w:type="paragraph" w:customStyle="1" w:styleId="111">
    <w:name w:val="段落"/>
    <w:basedOn w:val="23"/>
    <w:qFormat/>
    <w:uiPriority w:val="0"/>
    <w:pPr>
      <w:spacing w:line="500" w:lineRule="exact"/>
      <w:ind w:firstLine="578"/>
    </w:pPr>
    <w:rPr>
      <w:rFonts w:ascii="Times New Roman" w:hAnsi="Times New Roman"/>
      <w:sz w:val="28"/>
    </w:rPr>
  </w:style>
  <w:style w:type="paragraph" w:customStyle="1" w:styleId="112">
    <w:name w:val="标准"/>
    <w:basedOn w:val="1"/>
    <w:qFormat/>
    <w:uiPriority w:val="0"/>
    <w:pPr>
      <w:adjustRightInd w:val="0"/>
      <w:spacing w:line="360" w:lineRule="auto"/>
      <w:textAlignment w:val="baseline"/>
    </w:pPr>
    <w:rPr>
      <w:rFonts w:ascii="楷体_GB2312" w:eastAsia="楷体_GB2312"/>
      <w:kern w:val="0"/>
      <w:sz w:val="28"/>
    </w:rPr>
  </w:style>
  <w:style w:type="paragraph" w:customStyle="1" w:styleId="113">
    <w:name w:val="表格头"/>
    <w:basedOn w:val="1"/>
    <w:qFormat/>
    <w:uiPriority w:val="0"/>
    <w:pPr>
      <w:spacing w:before="31" w:beforeLines="10" w:line="360" w:lineRule="auto"/>
      <w:ind w:firstLine="480" w:firstLineChars="200"/>
      <w:jc w:val="center"/>
    </w:pPr>
    <w:rPr>
      <w:rFonts w:ascii="黑体" w:hAnsi="Arial" w:eastAsia="黑体" w:cs="Arial"/>
      <w:sz w:val="24"/>
      <w:szCs w:val="24"/>
    </w:rPr>
  </w:style>
  <w:style w:type="paragraph" w:customStyle="1" w:styleId="114">
    <w:name w:val="表 头"/>
    <w:basedOn w:val="1"/>
    <w:qFormat/>
    <w:uiPriority w:val="0"/>
    <w:pPr>
      <w:adjustRightInd w:val="0"/>
      <w:spacing w:before="31" w:beforeLines="10" w:after="60" w:afterLines="0" w:line="360" w:lineRule="atLeast"/>
      <w:jc w:val="center"/>
    </w:pPr>
    <w:rPr>
      <w:rFonts w:eastAsia="黑体"/>
      <w:spacing w:val="10"/>
      <w:kern w:val="0"/>
      <w:sz w:val="24"/>
    </w:rPr>
  </w:style>
  <w:style w:type="paragraph" w:customStyle="1" w:styleId="115">
    <w:name w:val="样式 样式 标题 1b1章标题 1h11st levelSection Headl1-*+Part标题 1 Char... + ..."/>
    <w:basedOn w:val="116"/>
    <w:qFormat/>
    <w:uiPriority w:val="0"/>
    <w:rPr>
      <w:b/>
      <w:bCs w:val="0"/>
    </w:rPr>
  </w:style>
  <w:style w:type="paragraph" w:customStyle="1" w:styleId="116">
    <w:name w:val="样式 标题 1b1章标题 1h11st levelSection Headl1-*+Part标题 1 Char..."/>
    <w:basedOn w:val="3"/>
    <w:qFormat/>
    <w:uiPriority w:val="0"/>
    <w:pPr>
      <w:keepNext/>
      <w:keepLines/>
      <w:numPr>
        <w:ilvl w:val="0"/>
        <w:numId w:val="0"/>
      </w:numPr>
      <w:snapToGrid/>
      <w:spacing w:before="312" w:beforeLines="100" w:after="312" w:afterLines="100" w:line="360" w:lineRule="auto"/>
      <w:jc w:val="center"/>
    </w:pPr>
    <w:rPr>
      <w:rFonts w:ascii="黑体" w:hAnsi="黑体" w:cs="宋体"/>
      <w:b w:val="0"/>
      <w:snapToGrid/>
      <w:color w:val="000000"/>
      <w:spacing w:val="20"/>
      <w:sz w:val="36"/>
      <w:szCs w:val="20"/>
    </w:rPr>
  </w:style>
  <w:style w:type="paragraph" w:customStyle="1" w:styleId="117">
    <w:name w:val="正文1"/>
    <w:basedOn w:val="1"/>
    <w:qFormat/>
    <w:uiPriority w:val="0"/>
    <w:pPr>
      <w:widowControl/>
      <w:jc w:val="center"/>
    </w:pPr>
    <w:rPr>
      <w:rFonts w:ascii="宋体" w:hAnsi="宋体" w:cs="宋体"/>
      <w:kern w:val="0"/>
      <w:sz w:val="21"/>
      <w:szCs w:val="21"/>
    </w:rPr>
  </w:style>
  <w:style w:type="paragraph" w:customStyle="1" w:styleId="118">
    <w:name w:val="样式1"/>
    <w:basedOn w:val="1"/>
    <w:qFormat/>
    <w:uiPriority w:val="0"/>
    <w:pPr>
      <w:tabs>
        <w:tab w:val="left" w:pos="397"/>
      </w:tabs>
      <w:adjustRightInd w:val="0"/>
      <w:spacing w:line="360" w:lineRule="exact"/>
      <w:ind w:left="397"/>
      <w:jc w:val="left"/>
      <w:textAlignment w:val="baseline"/>
    </w:pPr>
    <w:rPr>
      <w:rFonts w:ascii="宋体" w:hAnsi="宋体"/>
      <w:kern w:val="0"/>
    </w:rPr>
  </w:style>
  <w:style w:type="paragraph" w:customStyle="1" w:styleId="119">
    <w:name w:val="样式 样式 标题 3条标题1.1.1Section标题 3霍H33h33rd levell3CT. (1.1.1)...1 + ..."/>
    <w:basedOn w:val="120"/>
    <w:next w:val="1"/>
    <w:qFormat/>
    <w:uiPriority w:val="0"/>
    <w:rPr>
      <w:bCs/>
      <w:color w:val="000000"/>
    </w:rPr>
  </w:style>
  <w:style w:type="paragraph" w:customStyle="1" w:styleId="120">
    <w:name w:val="样式 标题 3条标题1.1.1Section标题 3霍H33h33rd levell3CT. (1.1.1)...1"/>
    <w:basedOn w:val="5"/>
    <w:qFormat/>
    <w:uiPriority w:val="0"/>
    <w:pPr>
      <w:keepNext/>
      <w:keepLines/>
      <w:numPr>
        <w:ilvl w:val="2"/>
        <w:numId w:val="0"/>
      </w:numPr>
      <w:spacing w:before="156" w:beforeLines="50" w:line="360" w:lineRule="auto"/>
      <w:ind w:firstLine="200" w:firstLineChars="200"/>
    </w:pPr>
    <w:rPr>
      <w:rFonts w:ascii="宋体" w:hAnsi="宋体" w:cs="宋体"/>
      <w:b/>
      <w:snapToGrid/>
      <w:kern w:val="28"/>
      <w:szCs w:val="20"/>
    </w:rPr>
  </w:style>
  <w:style w:type="paragraph" w:customStyle="1" w:styleId="121">
    <w:name w:val="样式 标题 3. (1.1.1)标题 3 Char Char Char Char标题 3 Char Char Char C...2"/>
    <w:basedOn w:val="5"/>
    <w:qFormat/>
    <w:uiPriority w:val="0"/>
    <w:pPr>
      <w:keepNext/>
      <w:keepLines/>
      <w:numPr>
        <w:ilvl w:val="2"/>
        <w:numId w:val="0"/>
      </w:numPr>
      <w:autoSpaceDE w:val="0"/>
      <w:autoSpaceDN w:val="0"/>
      <w:spacing w:before="156" w:beforeLines="50" w:line="360" w:lineRule="auto"/>
      <w:ind w:firstLine="200" w:firstLineChars="200"/>
      <w:jc w:val="both"/>
    </w:pPr>
    <w:rPr>
      <w:rFonts w:ascii="楷体_GB2312" w:hAnsi="宋体" w:cs="宋体"/>
      <w:b/>
      <w:bCs/>
      <w:snapToGrid/>
      <w:color w:val="000000"/>
      <w:kern w:val="28"/>
      <w:szCs w:val="20"/>
    </w:rPr>
  </w:style>
  <w:style w:type="paragraph" w:customStyle="1" w:styleId="122">
    <w:name w:val="居中正文"/>
    <w:basedOn w:val="42"/>
    <w:qFormat/>
    <w:uiPriority w:val="0"/>
    <w:pPr>
      <w:adjustRightInd w:val="0"/>
      <w:spacing w:before="120" w:beforeLines="0" w:after="0" w:afterLines="0" w:line="360" w:lineRule="auto"/>
      <w:ind w:firstLine="0" w:firstLineChars="0"/>
      <w:jc w:val="center"/>
      <w:textAlignment w:val="baseline"/>
    </w:pPr>
    <w:rPr>
      <w:rFonts w:ascii="宋体"/>
      <w:kern w:val="28"/>
      <w:sz w:val="24"/>
    </w:rPr>
  </w:style>
  <w:style w:type="paragraph" w:customStyle="1" w:styleId="123">
    <w:name w:val="样式 样式 标题 3 + Times New Roman + 宋体 非加粗 段前: 0.5 行 段后: 0.5 行"/>
    <w:basedOn w:val="1"/>
    <w:qFormat/>
    <w:uiPriority w:val="0"/>
    <w:pPr>
      <w:keepNext/>
      <w:keepLines/>
      <w:autoSpaceDE w:val="0"/>
      <w:autoSpaceDN w:val="0"/>
      <w:adjustRightInd w:val="0"/>
      <w:snapToGrid w:val="0"/>
      <w:spacing w:before="156" w:beforeLines="50" w:line="360" w:lineRule="auto"/>
      <w:ind w:firstLine="200" w:firstLineChars="200"/>
      <w:outlineLvl w:val="2"/>
    </w:pPr>
    <w:rPr>
      <w:rFonts w:ascii="宋体" w:hAnsi="宋体" w:cs="宋体"/>
      <w:b/>
      <w:kern w:val="0"/>
      <w:sz w:val="24"/>
    </w:rPr>
  </w:style>
  <w:style w:type="paragraph" w:customStyle="1" w:styleId="124">
    <w:name w:val="样式 标题4 + 黑色"/>
    <w:basedOn w:val="1"/>
    <w:qFormat/>
    <w:uiPriority w:val="0"/>
    <w:pPr>
      <w:keepNext/>
      <w:keepLines/>
      <w:spacing w:before="31" w:beforeLines="10" w:after="120" w:afterLines="0" w:line="360" w:lineRule="auto"/>
      <w:outlineLvl w:val="2"/>
    </w:pPr>
    <w:rPr>
      <w:rFonts w:eastAsia="黑体"/>
      <w:b/>
      <w:bCs/>
      <w:color w:val="000000"/>
      <w:sz w:val="28"/>
      <w:szCs w:val="32"/>
    </w:rPr>
  </w:style>
  <w:style w:type="paragraph" w:customStyle="1" w:styleId="125">
    <w:name w:val="xl51"/>
    <w:basedOn w:val="1"/>
    <w:qFormat/>
    <w:uiPriority w:val="0"/>
    <w:pPr>
      <w:widowControl/>
      <w:pBdr>
        <w:left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cs="Arial Unicode MS"/>
      <w:kern w:val="0"/>
      <w:szCs w:val="21"/>
    </w:rPr>
  </w:style>
  <w:style w:type="paragraph" w:customStyle="1" w:styleId="126">
    <w:name w:val="表1"/>
    <w:basedOn w:val="1"/>
    <w:qFormat/>
    <w:uiPriority w:val="0"/>
    <w:pPr>
      <w:adjustRightInd w:val="0"/>
      <w:snapToGrid w:val="0"/>
      <w:spacing w:before="31" w:beforeLines="10" w:line="240" w:lineRule="atLeast"/>
      <w:ind w:firstLine="200" w:firstLineChars="200"/>
      <w:jc w:val="center"/>
    </w:pPr>
    <w:rPr>
      <w:sz w:val="24"/>
      <w:szCs w:val="21"/>
    </w:rPr>
  </w:style>
  <w:style w:type="paragraph" w:customStyle="1" w:styleId="127">
    <w:name w:val="表格11"/>
    <w:basedOn w:val="1"/>
    <w:qFormat/>
    <w:uiPriority w:val="0"/>
    <w:pPr>
      <w:autoSpaceDE w:val="0"/>
      <w:autoSpaceDN w:val="0"/>
      <w:adjustRightInd w:val="0"/>
      <w:snapToGrid w:val="0"/>
      <w:spacing w:before="31" w:beforeLines="10" w:line="0" w:lineRule="atLeast"/>
      <w:ind w:left="-487" w:leftChars="-203" w:firstLine="480" w:firstLineChars="200"/>
      <w:jc w:val="center"/>
    </w:pPr>
    <w:rPr>
      <w:sz w:val="24"/>
      <w:szCs w:val="28"/>
    </w:rPr>
  </w:style>
  <w:style w:type="paragraph" w:customStyle="1" w:styleId="128">
    <w:name w:val="表格_正文"/>
    <w:qFormat/>
    <w:uiPriority w:val="0"/>
    <w:pPr>
      <w:widowControl w:val="0"/>
      <w:adjustRightInd w:val="0"/>
      <w:snapToGrid w:val="0"/>
      <w:spacing w:line="400" w:lineRule="exact"/>
      <w:jc w:val="center"/>
    </w:pPr>
    <w:rPr>
      <w:rFonts w:ascii="Times New Roman" w:hAnsi="Times New Roman" w:eastAsia="宋体" w:cs="Times New Roman"/>
      <w:bCs/>
      <w:spacing w:val="4"/>
      <w:kern w:val="2"/>
      <w:sz w:val="21"/>
      <w:szCs w:val="21"/>
      <w:lang w:val="en-US" w:eastAsia="zh-CN" w:bidi="ar-SA"/>
    </w:rPr>
  </w:style>
  <w:style w:type="paragraph" w:customStyle="1" w:styleId="129">
    <w:name w:val="样式 宋体 首行缩进:  0.99 厘米 行距: 1.5 倍行距"/>
    <w:basedOn w:val="1"/>
    <w:qFormat/>
    <w:uiPriority w:val="0"/>
    <w:pPr>
      <w:widowControl/>
      <w:spacing w:before="31" w:beforeLines="10" w:line="360" w:lineRule="auto"/>
      <w:ind w:firstLine="560" w:firstLineChars="200"/>
      <w:jc w:val="left"/>
    </w:pPr>
    <w:rPr>
      <w:rFonts w:cs="宋体"/>
      <w:kern w:val="0"/>
      <w:sz w:val="24"/>
    </w:rPr>
  </w:style>
  <w:style w:type="paragraph" w:customStyle="1" w:styleId="130">
    <w:name w:val=" Char Char Char Char Char Char3 Char Char Char Char Char Char Char"/>
    <w:basedOn w:val="1"/>
    <w:next w:val="1"/>
    <w:qFormat/>
    <w:uiPriority w:val="0"/>
    <w:rPr>
      <w:szCs w:val="24"/>
    </w:rPr>
  </w:style>
  <w:style w:type="paragraph" w:customStyle="1" w:styleId="131">
    <w:name w:val="样式 标题 2 + 段后: 0.5 行"/>
    <w:basedOn w:val="4"/>
    <w:qFormat/>
    <w:uiPriority w:val="0"/>
    <w:pPr>
      <w:keepNext/>
      <w:keepLines/>
      <w:numPr>
        <w:ilvl w:val="1"/>
        <w:numId w:val="0"/>
      </w:numPr>
      <w:tabs>
        <w:tab w:val="left" w:pos="840"/>
      </w:tabs>
      <w:adjustRightInd/>
      <w:snapToGrid/>
      <w:spacing w:after="156" w:afterLines="0" w:line="415" w:lineRule="auto"/>
      <w:ind w:right="100" w:rightChars="100" w:hanging="420"/>
      <w:jc w:val="both"/>
    </w:pPr>
    <w:rPr>
      <w:rFonts w:ascii="Arial" w:hAnsi="Arial" w:cs="宋体"/>
      <w:snapToGrid/>
      <w:kern w:val="2"/>
      <w:sz w:val="32"/>
      <w:szCs w:val="32"/>
    </w:rPr>
  </w:style>
  <w:style w:type="paragraph" w:customStyle="1" w:styleId="132">
    <w:name w:val="T表格"/>
    <w:qFormat/>
    <w:uiPriority w:val="0"/>
    <w:pPr>
      <w:adjustRightInd w:val="0"/>
      <w:snapToGrid w:val="0"/>
      <w:spacing w:line="360" w:lineRule="auto"/>
      <w:jc w:val="center"/>
    </w:pPr>
    <w:rPr>
      <w:rFonts w:ascii="Times New Roman" w:hAnsi="Times New Roman" w:eastAsia="宋体" w:cs="Times New Roman"/>
      <w:color w:val="000000"/>
      <w:sz w:val="21"/>
      <w:lang w:val="en-US" w:eastAsia="zh-CN" w:bidi="ar-SA"/>
    </w:rPr>
  </w:style>
  <w:style w:type="paragraph" w:customStyle="1" w:styleId="133">
    <w:name w:val="样式 图题 + 黑色"/>
    <w:basedOn w:val="134"/>
    <w:qFormat/>
    <w:uiPriority w:val="0"/>
  </w:style>
  <w:style w:type="paragraph" w:customStyle="1" w:styleId="134">
    <w:name w:val="图题"/>
    <w:basedOn w:val="1"/>
    <w:next w:val="1"/>
    <w:link w:val="197"/>
    <w:qFormat/>
    <w:uiPriority w:val="0"/>
    <w:pPr>
      <w:spacing w:after="156" w:afterLines="0"/>
      <w:jc w:val="center"/>
    </w:pPr>
    <w:rPr>
      <w:rFonts w:ascii="Arial" w:hAnsi="Arial" w:eastAsia="黑体"/>
      <w:kern w:val="2"/>
      <w:sz w:val="22"/>
      <w:szCs w:val="22"/>
      <w:lang w:bidi="ar-SA"/>
    </w:rPr>
  </w:style>
  <w:style w:type="paragraph" w:customStyle="1" w:styleId="135">
    <w:name w:val="Char Char Char Char Char Char Char"/>
    <w:basedOn w:val="1"/>
    <w:qFormat/>
    <w:uiPriority w:val="0"/>
    <w:rPr>
      <w:szCs w:val="21"/>
    </w:rPr>
  </w:style>
  <w:style w:type="paragraph" w:customStyle="1" w:styleId="136">
    <w:name w:val="样式 样式 标题 3条标题1.1.1Section标题 3霍H33h33rd levell3CT. (1.1.1)... + 黑..."/>
    <w:basedOn w:val="137"/>
    <w:qFormat/>
    <w:uiPriority w:val="0"/>
    <w:rPr>
      <w:bCs/>
      <w:color w:val="000000"/>
    </w:rPr>
  </w:style>
  <w:style w:type="paragraph" w:customStyle="1" w:styleId="137">
    <w:name w:val="样式 标题 3条标题1.1.1Section标题 3霍H33h33rd levell3CT. (1.1.1)..."/>
    <w:basedOn w:val="5"/>
    <w:qFormat/>
    <w:uiPriority w:val="0"/>
    <w:pPr>
      <w:keepNext/>
      <w:keepLines/>
      <w:numPr>
        <w:ilvl w:val="2"/>
        <w:numId w:val="0"/>
      </w:numPr>
      <w:spacing w:before="156" w:beforeLines="50" w:line="360" w:lineRule="auto"/>
      <w:ind w:firstLine="200" w:firstLineChars="200"/>
    </w:pPr>
    <w:rPr>
      <w:rFonts w:ascii="宋体" w:hAnsi="宋体" w:cs="宋体"/>
      <w:b/>
      <w:snapToGrid/>
      <w:kern w:val="28"/>
      <w:szCs w:val="20"/>
    </w:rPr>
  </w:style>
  <w:style w:type="paragraph" w:customStyle="1" w:styleId="138">
    <w:name w:val="样式 标题 2 Char样式 2标题 2 Char标题 2 Char1标题 2 Char Char二级 标题 2 +..."/>
    <w:basedOn w:val="4"/>
    <w:qFormat/>
    <w:uiPriority w:val="0"/>
    <w:pPr>
      <w:keepNext/>
      <w:numPr>
        <w:ilvl w:val="1"/>
        <w:numId w:val="0"/>
      </w:numPr>
      <w:tabs>
        <w:tab w:val="left" w:pos="1360"/>
        <w:tab w:val="left" w:pos="1395"/>
      </w:tabs>
      <w:adjustRightInd/>
      <w:snapToGrid/>
      <w:spacing w:before="312" w:beforeLines="100" w:after="312" w:afterLines="100" w:line="240" w:lineRule="auto"/>
      <w:ind w:left="2790" w:right="100" w:rightChars="100" w:hanging="420"/>
    </w:pPr>
    <w:rPr>
      <w:rFonts w:ascii="楷体_GB2312" w:hAnsi="宋体" w:cs="宋体"/>
      <w:bCs/>
      <w:snapToGrid/>
      <w:sz w:val="30"/>
      <w:szCs w:val="20"/>
    </w:rPr>
  </w:style>
  <w:style w:type="paragraph" w:customStyle="1" w:styleId="139">
    <w:name w:val="表格内容"/>
    <w:basedOn w:val="1"/>
    <w:qFormat/>
    <w:uiPriority w:val="0"/>
    <w:pPr>
      <w:adjustRightInd w:val="0"/>
      <w:snapToGrid w:val="0"/>
      <w:spacing w:before="31" w:beforeLines="10" w:line="400" w:lineRule="atLeast"/>
      <w:jc w:val="center"/>
    </w:pPr>
    <w:rPr>
      <w:snapToGrid w:val="0"/>
      <w:kern w:val="0"/>
      <w:sz w:val="22"/>
      <w:szCs w:val="24"/>
    </w:rPr>
  </w:style>
  <w:style w:type="paragraph" w:customStyle="1" w:styleId="140">
    <w:name w:val="样式 标题 2节标题 1.11.1标题2b2标题2标题 2霍H2Chapter Titlek标题 2SeHe..."/>
    <w:basedOn w:val="4"/>
    <w:qFormat/>
    <w:uiPriority w:val="0"/>
    <w:pPr>
      <w:keepNext/>
      <w:keepLines/>
      <w:numPr>
        <w:ilvl w:val="1"/>
        <w:numId w:val="0"/>
      </w:numPr>
      <w:spacing w:before="156" w:beforeLines="50" w:after="156" w:afterLines="50"/>
      <w:ind w:right="100" w:rightChars="100" w:firstLine="200" w:firstLineChars="200"/>
    </w:pPr>
    <w:rPr>
      <w:rFonts w:ascii="黑体" w:cs="宋体"/>
      <w:b w:val="0"/>
      <w:snapToGrid/>
      <w:sz w:val="28"/>
      <w:szCs w:val="28"/>
    </w:rPr>
  </w:style>
  <w:style w:type="paragraph" w:customStyle="1" w:styleId="141">
    <w:name w:val="样式 标题 3 + 段前: 0.5 行 段后: 0.5 行3"/>
    <w:basedOn w:val="5"/>
    <w:qFormat/>
    <w:uiPriority w:val="0"/>
    <w:pPr>
      <w:keepNext/>
      <w:keepLines/>
      <w:numPr>
        <w:ilvl w:val="2"/>
        <w:numId w:val="0"/>
      </w:numPr>
      <w:autoSpaceDE w:val="0"/>
      <w:autoSpaceDN w:val="0"/>
      <w:spacing w:before="156" w:beforeLines="50" w:after="156" w:afterLines="50" w:line="360" w:lineRule="auto"/>
      <w:ind w:firstLine="200" w:firstLineChars="200"/>
      <w:jc w:val="both"/>
    </w:pPr>
    <w:rPr>
      <w:rFonts w:ascii="楷体_GB2312" w:hAnsi="宋体" w:cs="宋体"/>
      <w:b/>
      <w:snapToGrid/>
      <w:kern w:val="28"/>
      <w:szCs w:val="20"/>
    </w:rPr>
  </w:style>
  <w:style w:type="paragraph" w:customStyle="1" w:styleId="142">
    <w:name w:val="5文章(治)"/>
    <w:basedOn w:val="1"/>
    <w:link w:val="206"/>
    <w:qFormat/>
    <w:uiPriority w:val="0"/>
    <w:pPr>
      <w:spacing w:line="360" w:lineRule="auto"/>
      <w:ind w:firstLine="560" w:firstLineChars="200"/>
    </w:pPr>
    <w:rPr>
      <w:kern w:val="2"/>
      <w:sz w:val="24"/>
      <w:lang w:bidi="ar-SA"/>
    </w:rPr>
  </w:style>
  <w:style w:type="paragraph" w:customStyle="1" w:styleId="143">
    <w:name w:val="图标题"/>
    <w:basedOn w:val="1"/>
    <w:qFormat/>
    <w:uiPriority w:val="0"/>
    <w:pPr>
      <w:snapToGrid w:val="0"/>
      <w:spacing w:before="31" w:beforeLines="10"/>
      <w:ind w:firstLine="480" w:firstLineChars="200"/>
    </w:pPr>
    <w:rPr>
      <w:rFonts w:ascii="楷体_GB2312" w:eastAsia="楷体_GB2312"/>
      <w:sz w:val="24"/>
      <w:szCs w:val="24"/>
    </w:rPr>
  </w:style>
  <w:style w:type="paragraph" w:customStyle="1" w:styleId="144">
    <w:name w:val="样式 样式 标题 2 + Times New Roman + 黑色 段前: 0.5 行 段后: 0.5 行"/>
    <w:basedOn w:val="80"/>
    <w:qFormat/>
    <w:uiPriority w:val="0"/>
    <w:rPr>
      <w:rFonts w:cs="宋体"/>
      <w:b/>
      <w:bCs w:val="0"/>
      <w:color w:val="000000"/>
      <w:sz w:val="28"/>
    </w:rPr>
  </w:style>
  <w:style w:type="paragraph" w:customStyle="1" w:styleId="145">
    <w:name w:val="样式 样式 标题 3. (1.1.1)标题 3 Char Char Char Char标题 3 Char Char Char C...1"/>
    <w:basedOn w:val="121"/>
    <w:qFormat/>
    <w:uiPriority w:val="0"/>
  </w:style>
  <w:style w:type="paragraph" w:customStyle="1" w:styleId="146">
    <w:name w:val="样式8"/>
    <w:basedOn w:val="4"/>
    <w:qFormat/>
    <w:uiPriority w:val="0"/>
    <w:pPr>
      <w:keepNext/>
      <w:keepLines/>
      <w:numPr>
        <w:ilvl w:val="1"/>
        <w:numId w:val="0"/>
      </w:numPr>
      <w:spacing w:before="156" w:beforeLines="50" w:after="156" w:afterLines="50"/>
      <w:ind w:right="100" w:rightChars="100" w:firstLine="200" w:firstLineChars="200"/>
    </w:pPr>
    <w:rPr>
      <w:rFonts w:ascii="黑体"/>
      <w:b w:val="0"/>
      <w:snapToGrid/>
      <w:sz w:val="30"/>
      <w:szCs w:val="28"/>
    </w:rPr>
  </w:style>
  <w:style w:type="paragraph" w:customStyle="1" w:styleId="147">
    <w:name w:val="_Style 145"/>
    <w:qFormat/>
    <w:uiPriority w:val="0"/>
    <w:pPr>
      <w:numPr>
        <w:ilvl w:val="0"/>
        <w:numId w:val="3"/>
      </w:numPr>
      <w:tabs>
        <w:tab w:val="clear" w:pos="360"/>
      </w:tabs>
      <w:spacing w:line="460" w:lineRule="exact"/>
      <w:jc w:val="center"/>
    </w:pPr>
    <w:rPr>
      <w:rFonts w:ascii="Times New Roman" w:hAnsi="Times New Roman" w:eastAsia="宋体" w:cs="Times New Roman"/>
      <w:snapToGrid w:val="0"/>
      <w:sz w:val="24"/>
      <w:szCs w:val="24"/>
      <w:lang w:val="en-US" w:eastAsia="zh-CN" w:bidi="ar-SA"/>
    </w:rPr>
  </w:style>
  <w:style w:type="paragraph" w:customStyle="1" w:styleId="148">
    <w:name w:val="样式 标题 1 + 段前: 1 行 段后: 0.5 行"/>
    <w:basedOn w:val="3"/>
    <w:qFormat/>
    <w:uiPriority w:val="0"/>
    <w:pPr>
      <w:numPr>
        <w:ilvl w:val="0"/>
        <w:numId w:val="0"/>
      </w:numPr>
      <w:autoSpaceDE w:val="0"/>
      <w:autoSpaceDN w:val="0"/>
      <w:snapToGrid/>
      <w:spacing w:before="312" w:beforeLines="100" w:after="156" w:afterLines="50" w:line="360" w:lineRule="auto"/>
      <w:jc w:val="center"/>
    </w:pPr>
    <w:rPr>
      <w:rFonts w:ascii="创艺简标宋" w:cs="宋体"/>
      <w:bCs w:val="0"/>
      <w:caps/>
      <w:snapToGrid/>
      <w:spacing w:val="20"/>
      <w:kern w:val="16"/>
      <w:sz w:val="36"/>
      <w:szCs w:val="20"/>
    </w:rPr>
  </w:style>
  <w:style w:type="paragraph" w:customStyle="1" w:styleId="149">
    <w:name w:val="样式 样式 标题 3. (1.1.1)标题 3 Char Char Char Char标题 3 Char Char Char C..."/>
    <w:basedOn w:val="62"/>
    <w:qFormat/>
    <w:uiPriority w:val="0"/>
    <w:rPr>
      <w:rFonts w:eastAsia="黑体" w:cs="宋体"/>
    </w:rPr>
  </w:style>
  <w:style w:type="paragraph" w:customStyle="1" w:styleId="150">
    <w:name w:val="样式 五号 行距: 单倍行距"/>
    <w:basedOn w:val="1"/>
    <w:qFormat/>
    <w:uiPriority w:val="0"/>
    <w:pPr>
      <w:jc w:val="center"/>
    </w:pPr>
    <w:rPr>
      <w:rFonts w:cs="宋体"/>
      <w:spacing w:val="-6"/>
    </w:rPr>
  </w:style>
  <w:style w:type="paragraph" w:customStyle="1" w:styleId="151">
    <w:name w:val="样式 标题 1 + Times New Roman 段前: 12 磅"/>
    <w:basedOn w:val="3"/>
    <w:qFormat/>
    <w:uiPriority w:val="0"/>
    <w:pPr>
      <w:numPr>
        <w:ilvl w:val="0"/>
        <w:numId w:val="0"/>
      </w:numPr>
      <w:autoSpaceDE w:val="0"/>
      <w:autoSpaceDN w:val="0"/>
      <w:snapToGrid/>
      <w:spacing w:before="156" w:beforeLines="50" w:after="240" w:afterLines="0" w:line="578" w:lineRule="atLeast"/>
      <w:jc w:val="both"/>
    </w:pPr>
    <w:rPr>
      <w:rFonts w:eastAsia="创艺简标宋" w:cs="宋体"/>
      <w:bCs w:val="0"/>
      <w:caps/>
      <w:snapToGrid/>
      <w:spacing w:val="20"/>
      <w:kern w:val="16"/>
      <w:sz w:val="36"/>
      <w:szCs w:val="20"/>
    </w:rPr>
  </w:style>
  <w:style w:type="paragraph" w:customStyle="1" w:styleId="152">
    <w:name w:val="样式5"/>
    <w:basedOn w:val="4"/>
    <w:qFormat/>
    <w:uiPriority w:val="0"/>
    <w:pPr>
      <w:keepNext/>
      <w:keepLines/>
      <w:numPr>
        <w:ilvl w:val="1"/>
        <w:numId w:val="0"/>
      </w:numPr>
      <w:spacing w:before="156" w:beforeLines="50" w:after="156" w:afterLines="50"/>
      <w:ind w:right="100" w:rightChars="100" w:firstLine="200" w:firstLineChars="200"/>
    </w:pPr>
    <w:rPr>
      <w:rFonts w:ascii="黑体"/>
      <w:b w:val="0"/>
      <w:snapToGrid/>
      <w:sz w:val="30"/>
      <w:szCs w:val="30"/>
    </w:rPr>
  </w:style>
  <w:style w:type="paragraph" w:customStyle="1" w:styleId="153">
    <w:name w:val="样式 首行缩进:  2 字符"/>
    <w:basedOn w:val="1"/>
    <w:qFormat/>
    <w:uiPriority w:val="0"/>
    <w:pPr>
      <w:spacing w:before="31" w:beforeLines="10" w:line="420" w:lineRule="auto"/>
      <w:ind w:firstLine="480" w:firstLineChars="200"/>
    </w:pPr>
    <w:rPr>
      <w:rFonts w:cs="宋体"/>
      <w:sz w:val="24"/>
    </w:rPr>
  </w:style>
  <w:style w:type="paragraph" w:customStyle="1" w:styleId="154">
    <w:name w:val="表格1"/>
    <w:basedOn w:val="84"/>
    <w:qFormat/>
    <w:uiPriority w:val="0"/>
    <w:pPr>
      <w:tabs>
        <w:tab w:val="left" w:pos="2880"/>
      </w:tabs>
      <w:adjustRightInd/>
      <w:spacing w:line="320" w:lineRule="atLeast"/>
      <w:ind w:firstLine="200" w:firstLineChars="200"/>
      <w:jc w:val="center"/>
    </w:pPr>
    <w:rPr>
      <w:rFonts w:ascii="黑体" w:hAnsi="宋体"/>
      <w:b w:val="0"/>
      <w:color w:val="auto"/>
      <w:kern w:val="2"/>
      <w:sz w:val="21"/>
      <w:szCs w:val="21"/>
    </w:rPr>
  </w:style>
  <w:style w:type="paragraph" w:customStyle="1" w:styleId="155">
    <w:name w:val="表题"/>
    <w:basedOn w:val="1"/>
    <w:link w:val="225"/>
    <w:qFormat/>
    <w:uiPriority w:val="0"/>
    <w:pPr>
      <w:spacing w:after="160" w:afterLines="0"/>
      <w:jc w:val="center"/>
    </w:pPr>
    <w:rPr>
      <w:rFonts w:ascii="Arial" w:hAnsi="Arial" w:eastAsia="黑体" w:cs="Arial"/>
      <w:kern w:val="2"/>
      <w:sz w:val="22"/>
      <w:szCs w:val="22"/>
      <w:lang w:val="en-US" w:eastAsia="zh-CN" w:bidi="ar-SA"/>
    </w:rPr>
  </w:style>
  <w:style w:type="paragraph" w:customStyle="1" w:styleId="156">
    <w:name w:val="样式9"/>
    <w:basedOn w:val="4"/>
    <w:qFormat/>
    <w:uiPriority w:val="0"/>
    <w:pPr>
      <w:keepNext/>
      <w:keepLines/>
      <w:numPr>
        <w:ilvl w:val="1"/>
        <w:numId w:val="0"/>
      </w:numPr>
      <w:spacing w:before="156" w:beforeLines="50" w:after="156" w:afterLines="50"/>
      <w:ind w:right="100" w:rightChars="100" w:firstLine="200" w:firstLineChars="200"/>
    </w:pPr>
    <w:rPr>
      <w:rFonts w:ascii="黑体"/>
      <w:b w:val="0"/>
      <w:snapToGrid/>
      <w:sz w:val="30"/>
      <w:szCs w:val="30"/>
    </w:rPr>
  </w:style>
  <w:style w:type="paragraph" w:customStyle="1" w:styleId="157">
    <w:name w:val="样式 样式 标题 2节标题 1.11.1标题2b2标题2标题 2霍H2Chapter Titlek标题 2SeHe...1 + ..."/>
    <w:basedOn w:val="85"/>
    <w:qFormat/>
    <w:uiPriority w:val="0"/>
    <w:pPr>
      <w:spacing w:line="360" w:lineRule="auto"/>
    </w:pPr>
  </w:style>
  <w:style w:type="paragraph" w:customStyle="1" w:styleId="158">
    <w:name w:val="样式4"/>
    <w:basedOn w:val="1"/>
    <w:qFormat/>
    <w:uiPriority w:val="0"/>
    <w:pPr>
      <w:keepNext/>
      <w:snapToGrid w:val="0"/>
      <w:spacing w:before="31" w:beforeLines="10" w:after="60" w:afterLines="0" w:line="360" w:lineRule="auto"/>
      <w:ind w:firstLine="200" w:firstLineChars="200"/>
      <w:jc w:val="center"/>
    </w:pPr>
    <w:rPr>
      <w:rFonts w:ascii="宋体"/>
      <w:spacing w:val="6"/>
      <w:sz w:val="24"/>
      <w:szCs w:val="24"/>
    </w:rPr>
  </w:style>
  <w:style w:type="paragraph" w:customStyle="1" w:styleId="159">
    <w:name w:val="样式 标题 2 + Times New Roman1"/>
    <w:basedOn w:val="4"/>
    <w:qFormat/>
    <w:uiPriority w:val="0"/>
    <w:pPr>
      <w:keepNext/>
      <w:keepLines/>
      <w:widowControl/>
      <w:numPr>
        <w:ilvl w:val="1"/>
        <w:numId w:val="0"/>
      </w:numPr>
      <w:autoSpaceDE w:val="0"/>
      <w:autoSpaceDN w:val="0"/>
      <w:spacing w:before="156" w:beforeLines="50" w:after="156" w:afterLines="50" w:line="360" w:lineRule="auto"/>
      <w:ind w:right="100" w:rightChars="100" w:firstLine="200" w:firstLineChars="200"/>
    </w:pPr>
    <w:rPr>
      <w:bCs/>
      <w:caps/>
      <w:snapToGrid/>
      <w:kern w:val="20"/>
      <w:sz w:val="30"/>
      <w:szCs w:val="20"/>
    </w:rPr>
  </w:style>
  <w:style w:type="paragraph" w:customStyle="1" w:styleId="160">
    <w:name w:val="样式 样式 标题 2 + Times New Roman1 + 段前: 0.5 行 段后: 0.5 行"/>
    <w:basedOn w:val="159"/>
    <w:qFormat/>
    <w:uiPriority w:val="0"/>
    <w:rPr>
      <w:rFonts w:cs="宋体"/>
    </w:rPr>
  </w:style>
  <w:style w:type="paragraph" w:customStyle="1" w:styleId="161">
    <w:name w:val="样式 标题 1bt1 + 行距: 1.5 倍行距"/>
    <w:basedOn w:val="1"/>
    <w:qFormat/>
    <w:uiPriority w:val="0"/>
    <w:pPr>
      <w:numPr>
        <w:ilvl w:val="0"/>
        <w:numId w:val="3"/>
      </w:numPr>
      <w:adjustRightInd w:val="0"/>
      <w:spacing w:before="31" w:beforeLines="10" w:line="460" w:lineRule="exact"/>
      <w:ind w:firstLine="0"/>
    </w:pPr>
    <w:rPr>
      <w:spacing w:val="30"/>
      <w:kern w:val="24"/>
      <w:sz w:val="28"/>
    </w:rPr>
  </w:style>
  <w:style w:type="paragraph" w:customStyle="1" w:styleId="162">
    <w:name w:val="样式 标题 3 + 红色 段前: 0.5 行 段后: 0.5 行1"/>
    <w:basedOn w:val="5"/>
    <w:qFormat/>
    <w:uiPriority w:val="0"/>
    <w:pPr>
      <w:keepNext/>
      <w:keepLines/>
      <w:numPr>
        <w:ilvl w:val="2"/>
        <w:numId w:val="0"/>
      </w:numPr>
      <w:autoSpaceDE w:val="0"/>
      <w:autoSpaceDN w:val="0"/>
      <w:spacing w:before="156" w:beforeLines="50" w:line="360" w:lineRule="auto"/>
      <w:ind w:firstLine="200" w:firstLineChars="200"/>
      <w:jc w:val="both"/>
    </w:pPr>
    <w:rPr>
      <w:rFonts w:ascii="楷体_GB2312" w:hAnsi="宋体" w:cs="宋体"/>
      <w:b/>
      <w:snapToGrid/>
      <w:color w:val="000000"/>
      <w:kern w:val="28"/>
      <w:szCs w:val="24"/>
    </w:rPr>
  </w:style>
  <w:style w:type="paragraph" w:customStyle="1" w:styleId="163">
    <w:name w:val="小四表文左齐"/>
    <w:basedOn w:val="1"/>
    <w:qFormat/>
    <w:uiPriority w:val="0"/>
    <w:pPr>
      <w:jc w:val="center"/>
    </w:pPr>
    <w:rPr>
      <w:szCs w:val="24"/>
    </w:rPr>
  </w:style>
  <w:style w:type="paragraph" w:customStyle="1" w:styleId="164">
    <w:name w:val="插图标题"/>
    <w:basedOn w:val="1"/>
    <w:link w:val="233"/>
    <w:qFormat/>
    <w:uiPriority w:val="0"/>
    <w:pPr>
      <w:adjustRightInd w:val="0"/>
      <w:snapToGrid w:val="0"/>
      <w:spacing w:before="31" w:beforeLines="10" w:line="460" w:lineRule="exact"/>
      <w:jc w:val="center"/>
    </w:pPr>
    <w:rPr>
      <w:rFonts w:eastAsia="宋体"/>
      <w:b/>
      <w:snapToGrid w:val="0"/>
      <w:sz w:val="24"/>
      <w:szCs w:val="24"/>
      <w:lang w:bidi="ar-SA"/>
    </w:rPr>
  </w:style>
  <w:style w:type="paragraph" w:customStyle="1" w:styleId="165">
    <w:name w:val="样式 首行缩进:  2 字符2"/>
    <w:basedOn w:val="1"/>
    <w:qFormat/>
    <w:uiPriority w:val="0"/>
    <w:pPr>
      <w:spacing w:before="31" w:beforeLines="10" w:line="420" w:lineRule="auto"/>
      <w:ind w:firstLine="480" w:firstLineChars="200"/>
    </w:pPr>
    <w:rPr>
      <w:rFonts w:cs="宋体"/>
      <w:sz w:val="24"/>
    </w:rPr>
  </w:style>
  <w:style w:type="paragraph" w:customStyle="1" w:styleId="166">
    <w:name w:val="样式 样式 左侧:  0.85 厘米1 + 首行缩进:  2 字符"/>
    <w:basedOn w:val="1"/>
    <w:next w:val="1"/>
    <w:qFormat/>
    <w:uiPriority w:val="0"/>
    <w:pPr>
      <w:spacing w:before="31" w:beforeLines="10" w:line="360" w:lineRule="auto"/>
      <w:ind w:firstLine="200" w:firstLineChars="200"/>
    </w:pPr>
    <w:rPr>
      <w:sz w:val="24"/>
      <w:szCs w:val="24"/>
    </w:rPr>
  </w:style>
  <w:style w:type="paragraph" w:customStyle="1" w:styleId="167">
    <w:name w:val="默认段落字体 Para Char"/>
    <w:basedOn w:val="1"/>
    <w:qFormat/>
    <w:uiPriority w:val="0"/>
    <w:rPr>
      <w:rFonts w:ascii="宋体"/>
      <w:sz w:val="28"/>
      <w:szCs w:val="24"/>
    </w:rPr>
  </w:style>
  <w:style w:type="paragraph" w:customStyle="1" w:styleId="168">
    <w:name w:val="表内式样"/>
    <w:qFormat/>
    <w:uiPriority w:val="0"/>
    <w:pPr>
      <w:widowControl w:val="0"/>
      <w:spacing w:line="240" w:lineRule="exact"/>
      <w:jc w:val="center"/>
    </w:pPr>
    <w:rPr>
      <w:rFonts w:ascii="Times New Roman" w:hAnsi="Times New Roman" w:eastAsia="宋体" w:cs="Times New Roman"/>
      <w:kern w:val="2"/>
      <w:sz w:val="21"/>
      <w:lang w:val="en-US" w:eastAsia="zh-CN" w:bidi="ar-SA"/>
    </w:rPr>
  </w:style>
  <w:style w:type="paragraph" w:customStyle="1" w:styleId="169">
    <w:name w:val="样式 标题 3标题 3 Char Char Char标题 3 Char Char标题 3 Char标题 3 Char1 ..."/>
    <w:basedOn w:val="5"/>
    <w:qFormat/>
    <w:uiPriority w:val="0"/>
    <w:pPr>
      <w:keepNext/>
      <w:keepLines/>
      <w:numPr>
        <w:ilvl w:val="2"/>
        <w:numId w:val="0"/>
      </w:numPr>
      <w:adjustRightInd/>
      <w:snapToGrid/>
      <w:spacing w:before="156" w:beforeLines="50" w:after="120" w:afterLines="0" w:line="240" w:lineRule="auto"/>
      <w:jc w:val="both"/>
    </w:pPr>
    <w:rPr>
      <w:rFonts w:ascii="宋体" w:hAnsi="宋体" w:eastAsia="黑体"/>
      <w:b/>
      <w:bCs/>
      <w:snapToGrid/>
      <w:color w:val="000000"/>
      <w:kern w:val="2"/>
      <w:sz w:val="30"/>
      <w:szCs w:val="32"/>
    </w:rPr>
  </w:style>
  <w:style w:type="paragraph" w:customStyle="1" w:styleId="170">
    <w:name w:val="样式 标题 2Chapter Titlek标题 21节标题 1.11.1标题2b21.1 + Times New ..."/>
    <w:basedOn w:val="4"/>
    <w:qFormat/>
    <w:uiPriority w:val="0"/>
    <w:pPr>
      <w:keepNext/>
      <w:keepLines/>
      <w:widowControl/>
      <w:numPr>
        <w:ilvl w:val="1"/>
        <w:numId w:val="0"/>
      </w:numPr>
      <w:autoSpaceDE w:val="0"/>
      <w:autoSpaceDN w:val="0"/>
      <w:spacing w:after="240" w:afterLines="0" w:line="240" w:lineRule="auto"/>
      <w:ind w:right="100" w:rightChars="100" w:firstLine="200" w:firstLineChars="200"/>
    </w:pPr>
    <w:rPr>
      <w:bCs/>
      <w:caps/>
      <w:snapToGrid/>
      <w:kern w:val="20"/>
      <w:sz w:val="28"/>
      <w:szCs w:val="20"/>
    </w:rPr>
  </w:style>
  <w:style w:type="paragraph" w:customStyle="1" w:styleId="171">
    <w:name w:val="样式 标题 2 + 段前: 0.5 行 段后: 0.5 行"/>
    <w:basedOn w:val="4"/>
    <w:qFormat/>
    <w:uiPriority w:val="0"/>
    <w:pPr>
      <w:keepNext/>
      <w:keepLines/>
      <w:widowControl/>
      <w:numPr>
        <w:ilvl w:val="1"/>
        <w:numId w:val="0"/>
      </w:numPr>
      <w:autoSpaceDE w:val="0"/>
      <w:autoSpaceDN w:val="0"/>
      <w:spacing w:before="156" w:beforeLines="50" w:after="156" w:afterLines="50" w:line="360" w:lineRule="auto"/>
      <w:ind w:right="100" w:rightChars="100" w:firstLine="200" w:firstLineChars="200"/>
    </w:pPr>
    <w:rPr>
      <w:rFonts w:cs="宋体"/>
      <w:bCs/>
      <w:caps/>
      <w:snapToGrid/>
      <w:kern w:val="20"/>
      <w:sz w:val="30"/>
      <w:szCs w:val="30"/>
    </w:rPr>
  </w:style>
  <w:style w:type="paragraph" w:customStyle="1" w:styleId="172">
    <w:name w:val="默认段落字体 Para Char Char Char Char"/>
    <w:basedOn w:val="1"/>
    <w:next w:val="19"/>
    <w:qFormat/>
    <w:uiPriority w:val="0"/>
    <w:pPr>
      <w:spacing w:line="520" w:lineRule="exact"/>
    </w:pPr>
    <w:rPr>
      <w:color w:val="000000"/>
      <w:sz w:val="28"/>
      <w:szCs w:val="28"/>
    </w:rPr>
  </w:style>
  <w:style w:type="paragraph" w:customStyle="1" w:styleId="173">
    <w:name w:val="样式 标题 2 + 段前: 0 磅 行距: 1.5 倍行距"/>
    <w:basedOn w:val="4"/>
    <w:qFormat/>
    <w:uiPriority w:val="0"/>
    <w:pPr>
      <w:keepNext/>
      <w:keepLines/>
      <w:numPr>
        <w:ilvl w:val="1"/>
        <w:numId w:val="0"/>
      </w:numPr>
      <w:tabs>
        <w:tab w:val="left" w:pos="840"/>
      </w:tabs>
      <w:adjustRightInd/>
      <w:snapToGrid/>
      <w:spacing w:after="260" w:afterLines="0" w:line="360" w:lineRule="auto"/>
      <w:ind w:right="100" w:rightChars="100" w:hanging="420"/>
      <w:jc w:val="both"/>
    </w:pPr>
    <w:rPr>
      <w:rFonts w:ascii="Arial" w:hAnsi="Arial" w:cs="宋体"/>
      <w:snapToGrid/>
      <w:kern w:val="2"/>
      <w:sz w:val="32"/>
      <w:szCs w:val="32"/>
    </w:rPr>
  </w:style>
  <w:style w:type="paragraph" w:customStyle="1" w:styleId="174">
    <w:name w:val=" Char"/>
    <w:basedOn w:val="1"/>
    <w:qFormat/>
    <w:uiPriority w:val="0"/>
    <w:rPr>
      <w:szCs w:val="24"/>
    </w:rPr>
  </w:style>
  <w:style w:type="paragraph" w:customStyle="1" w:styleId="175">
    <w:name w:val="样式 样式 标题 3 + 段前: 0.5 行 段后: 0.5 行1 + 首行缩进:  2 字符"/>
    <w:basedOn w:val="1"/>
    <w:qFormat/>
    <w:uiPriority w:val="0"/>
    <w:pPr>
      <w:autoSpaceDE w:val="0"/>
      <w:autoSpaceDN w:val="0"/>
      <w:snapToGrid w:val="0"/>
      <w:spacing w:before="31" w:beforeLines="10" w:after="190" w:afterLines="0" w:line="360" w:lineRule="auto"/>
      <w:ind w:firstLine="200" w:firstLineChars="200"/>
    </w:pPr>
    <w:rPr>
      <w:rFonts w:ascii="宋体" w:cs="宋体"/>
      <w:sz w:val="24"/>
    </w:rPr>
  </w:style>
  <w:style w:type="paragraph" w:customStyle="1" w:styleId="176">
    <w:name w:val="样式 样式 标题 3. (1.1.1)标题 3 Char Char Char Char标题 3 Char Char Char C...2"/>
    <w:basedOn w:val="1"/>
    <w:qFormat/>
    <w:uiPriority w:val="0"/>
    <w:pPr>
      <w:keepNext/>
      <w:keepLines/>
      <w:autoSpaceDE w:val="0"/>
      <w:autoSpaceDN w:val="0"/>
      <w:adjustRightInd w:val="0"/>
      <w:snapToGrid w:val="0"/>
      <w:spacing w:before="156" w:beforeLines="50" w:after="156" w:afterLines="50" w:line="360" w:lineRule="auto"/>
      <w:ind w:firstLine="200" w:firstLineChars="200"/>
      <w:outlineLvl w:val="2"/>
    </w:pPr>
    <w:rPr>
      <w:rFonts w:cs="宋体"/>
      <w:b/>
      <w:bCs/>
      <w:color w:val="000000"/>
      <w:kern w:val="0"/>
      <w:sz w:val="24"/>
    </w:rPr>
  </w:style>
  <w:style w:type="paragraph" w:customStyle="1" w:styleId="177">
    <w:name w:val="样式 黑体 10 磅 黑色 居中 行距: 固定值 23 磅"/>
    <w:basedOn w:val="1"/>
    <w:qFormat/>
    <w:uiPriority w:val="0"/>
    <w:pPr>
      <w:spacing w:before="31" w:beforeLines="10" w:line="460" w:lineRule="exact"/>
      <w:ind w:firstLine="200" w:firstLineChars="200"/>
      <w:jc w:val="center"/>
    </w:pPr>
    <w:rPr>
      <w:rFonts w:ascii="黑体" w:eastAsia="黑体" w:cs="宋体"/>
      <w:b/>
      <w:color w:val="000000"/>
      <w:kern w:val="0"/>
      <w:sz w:val="24"/>
    </w:rPr>
  </w:style>
  <w:style w:type="paragraph" w:customStyle="1" w:styleId="178">
    <w:name w:val="中国环境科学正文"/>
    <w:basedOn w:val="1"/>
    <w:qFormat/>
    <w:uiPriority w:val="0"/>
    <w:pPr>
      <w:adjustRightInd w:val="0"/>
      <w:snapToGrid w:val="0"/>
      <w:spacing w:before="156" w:beforeLines="50" w:line="320" w:lineRule="atLeast"/>
      <w:ind w:firstLine="420" w:firstLineChars="200"/>
    </w:pPr>
    <w:rPr>
      <w:szCs w:val="21"/>
    </w:rPr>
  </w:style>
  <w:style w:type="paragraph" w:customStyle="1" w:styleId="179">
    <w:name w:val="样式 Times New Roman 首行缩进:  2 字符"/>
    <w:basedOn w:val="1"/>
    <w:qFormat/>
    <w:uiPriority w:val="0"/>
    <w:pPr>
      <w:autoSpaceDE w:val="0"/>
      <w:autoSpaceDN w:val="0"/>
      <w:snapToGrid w:val="0"/>
      <w:spacing w:before="31" w:beforeLines="10" w:line="360" w:lineRule="auto"/>
      <w:ind w:firstLine="480" w:firstLineChars="200"/>
    </w:pPr>
    <w:rPr>
      <w:rFonts w:cs="宋体"/>
      <w:sz w:val="24"/>
    </w:rPr>
  </w:style>
  <w:style w:type="paragraph" w:customStyle="1" w:styleId="180">
    <w:name w:val="样式 标题 2 + 段前: 0.1 行"/>
    <w:basedOn w:val="4"/>
    <w:qFormat/>
    <w:uiPriority w:val="0"/>
    <w:pPr>
      <w:numPr>
        <w:ilvl w:val="1"/>
        <w:numId w:val="0"/>
      </w:numPr>
      <w:tabs>
        <w:tab w:val="left" w:pos="360"/>
      </w:tabs>
      <w:adjustRightInd/>
      <w:snapToGrid/>
      <w:spacing w:before="31" w:beforeLines="0"/>
    </w:pPr>
    <w:rPr>
      <w:rFonts w:cs="宋体"/>
      <w:bCs/>
      <w:snapToGrid/>
      <w:color w:val="000000"/>
      <w:szCs w:val="20"/>
    </w:rPr>
  </w:style>
  <w:style w:type="paragraph" w:customStyle="1" w:styleId="181">
    <w:name w:val="样式7"/>
    <w:basedOn w:val="4"/>
    <w:qFormat/>
    <w:uiPriority w:val="0"/>
    <w:pPr>
      <w:keepNext/>
      <w:keepLines/>
      <w:numPr>
        <w:ilvl w:val="1"/>
        <w:numId w:val="0"/>
      </w:numPr>
      <w:spacing w:before="156" w:beforeLines="50" w:after="156" w:afterLines="50"/>
      <w:ind w:right="100" w:rightChars="100" w:firstLine="200" w:firstLineChars="200"/>
    </w:pPr>
    <w:rPr>
      <w:rFonts w:ascii="黑体"/>
      <w:b w:val="0"/>
      <w:snapToGrid/>
      <w:sz w:val="30"/>
      <w:szCs w:val="28"/>
    </w:rPr>
  </w:style>
  <w:style w:type="paragraph" w:customStyle="1" w:styleId="182">
    <w:name w:val=" Char Char Char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183">
    <w:name w:val="p16"/>
    <w:basedOn w:val="1"/>
    <w:qFormat/>
    <w:uiPriority w:val="0"/>
    <w:pPr>
      <w:widowControl/>
    </w:pPr>
    <w:rPr>
      <w:rFonts w:ascii="宋体" w:hAnsi="宋体" w:cs="宋体"/>
      <w:kern w:val="0"/>
      <w:szCs w:val="21"/>
    </w:rPr>
  </w:style>
  <w:style w:type="paragraph" w:customStyle="1" w:styleId="184">
    <w:name w:val="样式 大纲正文 + 段后: 0.5 行"/>
    <w:basedOn w:val="1"/>
    <w:qFormat/>
    <w:uiPriority w:val="0"/>
    <w:pPr>
      <w:widowControl/>
      <w:adjustRightInd w:val="0"/>
      <w:snapToGrid w:val="0"/>
      <w:spacing w:before="31" w:beforeLines="10" w:after="156" w:afterLines="50" w:line="300" w:lineRule="auto"/>
      <w:ind w:firstLine="480" w:firstLineChars="200"/>
    </w:pPr>
    <w:rPr>
      <w:rFonts w:cs="宋体"/>
      <w:kern w:val="0"/>
      <w:sz w:val="24"/>
    </w:rPr>
  </w:style>
  <w:style w:type="paragraph" w:customStyle="1" w:styleId="185">
    <w:name w:val="表格"/>
    <w:basedOn w:val="1"/>
    <w:next w:val="1"/>
    <w:link w:val="210"/>
    <w:qFormat/>
    <w:uiPriority w:val="0"/>
    <w:pPr>
      <w:adjustRightInd w:val="0"/>
      <w:snapToGrid w:val="0"/>
      <w:jc w:val="center"/>
      <w:textAlignment w:val="baseline"/>
    </w:pPr>
    <w:rPr>
      <w:rFonts w:ascii="宋体" w:eastAsia="宋体"/>
      <w:sz w:val="21"/>
      <w:szCs w:val="21"/>
      <w:lang w:val="en-US" w:eastAsia="zh-CN" w:bidi="ar-SA"/>
    </w:rPr>
  </w:style>
  <w:style w:type="character" w:customStyle="1" w:styleId="186">
    <w:name w:val="批注主题 字符"/>
    <w:link w:val="41"/>
    <w:qFormat/>
    <w:uiPriority w:val="0"/>
    <w:rPr>
      <w:rFonts w:eastAsia="宋体"/>
      <w:b/>
      <w:bCs/>
      <w:snapToGrid w:val="0"/>
      <w:kern w:val="2"/>
      <w:sz w:val="24"/>
      <w:szCs w:val="24"/>
      <w:lang w:val="en-US" w:eastAsia="zh-CN" w:bidi="ar-SA"/>
    </w:rPr>
  </w:style>
  <w:style w:type="character" w:customStyle="1" w:styleId="187">
    <w:name w:val="样式 小四"/>
    <w:qFormat/>
    <w:uiPriority w:val="0"/>
    <w:rPr>
      <w:rFonts w:ascii="Courier New" w:hAnsi="Courier New" w:eastAsia="宋体" w:cs="Courier New"/>
      <w:sz w:val="24"/>
    </w:rPr>
  </w:style>
  <w:style w:type="character" w:customStyle="1" w:styleId="188">
    <w:name w:val="样式 标题 3. (1.1.1)标题 3 Char Char Char Char标题 3 Char Char Char C... Char Char"/>
    <w:qFormat/>
    <w:uiPriority w:val="0"/>
    <w:rPr>
      <w:rFonts w:hint="eastAsia" w:ascii="宋体" w:hAnsi="宋体" w:eastAsia="宋体"/>
      <w:b/>
      <w:bCs/>
      <w:kern w:val="2"/>
      <w:sz w:val="30"/>
      <w:szCs w:val="24"/>
      <w:lang w:val="en-US" w:eastAsia="zh-CN" w:bidi="ar-SA"/>
    </w:rPr>
  </w:style>
  <w:style w:type="character" w:customStyle="1" w:styleId="189">
    <w:name w:val="font11"/>
    <w:qFormat/>
    <w:uiPriority w:val="0"/>
    <w:rPr>
      <w:rFonts w:hint="eastAsia" w:ascii="宋体" w:hAnsi="宋体" w:eastAsia="宋体" w:cs="宋体"/>
      <w:color w:val="000000"/>
      <w:sz w:val="21"/>
      <w:szCs w:val="21"/>
      <w:u w:val="none"/>
    </w:rPr>
  </w:style>
  <w:style w:type="character" w:customStyle="1" w:styleId="190">
    <w:name w:val="标题 2 字符"/>
    <w:link w:val="4"/>
    <w:qFormat/>
    <w:uiPriority w:val="0"/>
    <w:rPr>
      <w:rFonts w:eastAsia="宋体"/>
      <w:b/>
      <w:snapToGrid w:val="0"/>
      <w:sz w:val="24"/>
      <w:szCs w:val="24"/>
      <w:lang w:val="en-US" w:eastAsia="zh-CN" w:bidi="ar-SA"/>
    </w:rPr>
  </w:style>
  <w:style w:type="character" w:customStyle="1" w:styleId="191">
    <w:name w:val="标题 4 Char1"/>
    <w:qFormat/>
    <w:uiPriority w:val="0"/>
    <w:rPr>
      <w:bCs/>
      <w:snapToGrid w:val="0"/>
      <w:sz w:val="24"/>
      <w:szCs w:val="26"/>
    </w:rPr>
  </w:style>
  <w:style w:type="character" w:customStyle="1" w:styleId="192">
    <w:name w:val="标题 4 字符"/>
    <w:link w:val="6"/>
    <w:qFormat/>
    <w:uiPriority w:val="0"/>
    <w:rPr>
      <w:rFonts w:eastAsia="宋体"/>
      <w:bCs/>
      <w:snapToGrid w:val="0"/>
      <w:sz w:val="24"/>
      <w:szCs w:val="26"/>
      <w:lang w:val="en-US" w:eastAsia="zh-CN" w:bidi="ar-SA"/>
    </w:rPr>
  </w:style>
  <w:style w:type="character" w:customStyle="1" w:styleId="193">
    <w:name w:val="标题 4 Char Char Char"/>
    <w:qFormat/>
    <w:uiPriority w:val="0"/>
    <w:rPr>
      <w:rFonts w:hint="eastAsia" w:ascii="宋体" w:hAnsi="宋体" w:eastAsia="宋体"/>
      <w:bCs/>
      <w:kern w:val="2"/>
      <w:sz w:val="24"/>
      <w:szCs w:val="24"/>
    </w:rPr>
  </w:style>
  <w:style w:type="character" w:customStyle="1" w:styleId="194">
    <w:name w:val="样式 (符号) 宋体 黑色 Char Char"/>
    <w:qFormat/>
    <w:uiPriority w:val="0"/>
    <w:rPr>
      <w:rFonts w:hint="eastAsia" w:ascii="楷体_GB2312" w:hAnsi="宋体" w:eastAsia="宋体"/>
      <w:b/>
      <w:color w:val="000000"/>
      <w:sz w:val="24"/>
      <w:lang w:val="en-US" w:eastAsia="zh-CN" w:bidi="ar-SA"/>
    </w:rPr>
  </w:style>
  <w:style w:type="character" w:customStyle="1" w:styleId="195">
    <w:name w:val="标题 4 Char3"/>
    <w:qFormat/>
    <w:uiPriority w:val="0"/>
    <w:rPr>
      <w:rFonts w:eastAsia="宋体"/>
      <w:bCs/>
      <w:snapToGrid w:val="0"/>
      <w:sz w:val="24"/>
      <w:szCs w:val="26"/>
      <w:lang w:val="en-US" w:eastAsia="zh-CN" w:bidi="ar-SA"/>
    </w:rPr>
  </w:style>
  <w:style w:type="character" w:customStyle="1" w:styleId="196">
    <w:name w:val="title"/>
    <w:basedOn w:val="46"/>
    <w:qFormat/>
    <w:uiPriority w:val="0"/>
  </w:style>
  <w:style w:type="character" w:customStyle="1" w:styleId="197">
    <w:name w:val="图题 Char Char"/>
    <w:link w:val="134"/>
    <w:qFormat/>
    <w:uiPriority w:val="0"/>
    <w:rPr>
      <w:rFonts w:ascii="Arial" w:hAnsi="Arial" w:eastAsia="黑体"/>
      <w:kern w:val="2"/>
      <w:sz w:val="22"/>
      <w:szCs w:val="22"/>
      <w:lang w:bidi="ar-SA"/>
    </w:rPr>
  </w:style>
  <w:style w:type="character" w:customStyle="1" w:styleId="198">
    <w:name w:val="批注文字 字符"/>
    <w:link w:val="17"/>
    <w:qFormat/>
    <w:uiPriority w:val="0"/>
    <w:rPr>
      <w:rFonts w:eastAsia="宋体"/>
      <w:kern w:val="2"/>
      <w:sz w:val="21"/>
      <w:szCs w:val="24"/>
      <w:lang w:val="en-US" w:eastAsia="zh-CN" w:bidi="ar-SA"/>
    </w:rPr>
  </w:style>
  <w:style w:type="character" w:customStyle="1" w:styleId="199">
    <w:name w:val="标题 3 字符"/>
    <w:link w:val="5"/>
    <w:qFormat/>
    <w:uiPriority w:val="0"/>
    <w:rPr>
      <w:rFonts w:eastAsia="宋体"/>
      <w:snapToGrid w:val="0"/>
      <w:sz w:val="24"/>
      <w:szCs w:val="26"/>
      <w:lang w:val="en-US" w:eastAsia="zh-CN" w:bidi="ar-SA"/>
    </w:rPr>
  </w:style>
  <w:style w:type="character" w:customStyle="1" w:styleId="200">
    <w:name w:val="一级标题，黑粗，三号，序号 Char1"/>
    <w:qFormat/>
    <w:uiPriority w:val="0"/>
    <w:rPr>
      <w:rFonts w:eastAsia="黑体" w:cs="Arial"/>
      <w:b/>
      <w:bCs/>
      <w:sz w:val="24"/>
      <w:szCs w:val="32"/>
    </w:rPr>
  </w:style>
  <w:style w:type="character" w:customStyle="1" w:styleId="201">
    <w:name w:val="标题 3 Char1 Char1"/>
    <w:qFormat/>
    <w:uiPriority w:val="0"/>
    <w:rPr>
      <w:sz w:val="24"/>
      <w:szCs w:val="26"/>
    </w:rPr>
  </w:style>
  <w:style w:type="character" w:customStyle="1" w:styleId="202">
    <w:name w:val="标题 1 Char1"/>
    <w:qFormat/>
    <w:uiPriority w:val="0"/>
    <w:rPr>
      <w:rFonts w:eastAsia="黑体" w:cs="Arial"/>
      <w:b/>
      <w:bCs/>
      <w:snapToGrid w:val="0"/>
      <w:sz w:val="24"/>
      <w:szCs w:val="32"/>
    </w:rPr>
  </w:style>
  <w:style w:type="character" w:customStyle="1" w:styleId="203">
    <w:name w:val="页眉 字符"/>
    <w:link w:val="29"/>
    <w:qFormat/>
    <w:uiPriority w:val="0"/>
    <w:rPr>
      <w:rFonts w:eastAsia="宋体"/>
      <w:kern w:val="2"/>
      <w:sz w:val="18"/>
      <w:szCs w:val="18"/>
      <w:lang w:val="en-US" w:eastAsia="zh-CN" w:bidi="ar-SA"/>
    </w:rPr>
  </w:style>
  <w:style w:type="character" w:customStyle="1" w:styleId="204">
    <w:name w:val="样式 标题 3标题 3 Char Char Char标题 3 Char Char标题 3 Char标题 3 Char1 ... Char Char"/>
    <w:qFormat/>
    <w:uiPriority w:val="0"/>
    <w:rPr>
      <w:rFonts w:hint="eastAsia" w:ascii="黑体" w:eastAsia="黑体"/>
      <w:b/>
      <w:bCs/>
      <w:color w:val="000000"/>
      <w:kern w:val="2"/>
      <w:sz w:val="30"/>
      <w:szCs w:val="32"/>
      <w:lang w:val="en-US" w:eastAsia="zh-CN" w:bidi="ar-SA"/>
    </w:rPr>
  </w:style>
  <w:style w:type="character" w:customStyle="1" w:styleId="205">
    <w:name w:val="注释标题 Char1"/>
    <w:qFormat/>
    <w:uiPriority w:val="0"/>
    <w:rPr>
      <w:snapToGrid w:val="0"/>
      <w:sz w:val="24"/>
      <w:szCs w:val="24"/>
    </w:rPr>
  </w:style>
  <w:style w:type="character" w:customStyle="1" w:styleId="206">
    <w:name w:val="5文章(治) Char Char"/>
    <w:link w:val="142"/>
    <w:qFormat/>
    <w:uiPriority w:val="0"/>
    <w:rPr>
      <w:kern w:val="2"/>
      <w:sz w:val="24"/>
      <w:lang w:bidi="ar-SA"/>
    </w:rPr>
  </w:style>
  <w:style w:type="character" w:customStyle="1" w:styleId="207">
    <w:name w:val="标题 1 字符"/>
    <w:link w:val="3"/>
    <w:qFormat/>
    <w:uiPriority w:val="0"/>
    <w:rPr>
      <w:rFonts w:eastAsia="黑体"/>
      <w:b/>
      <w:bCs/>
      <w:snapToGrid w:val="0"/>
      <w:sz w:val="24"/>
      <w:szCs w:val="32"/>
      <w:lang w:bidi="ar-SA"/>
    </w:rPr>
  </w:style>
  <w:style w:type="character" w:customStyle="1" w:styleId="208">
    <w:name w:val="f14b1"/>
    <w:qFormat/>
    <w:uiPriority w:val="0"/>
    <w:rPr>
      <w:rFonts w:cs="Times New Roman"/>
      <w:b/>
      <w:bCs/>
      <w:sz w:val="21"/>
      <w:szCs w:val="21"/>
    </w:rPr>
  </w:style>
  <w:style w:type="character" w:customStyle="1" w:styleId="209">
    <w:name w:val="文档结构图 字符"/>
    <w:link w:val="16"/>
    <w:qFormat/>
    <w:uiPriority w:val="0"/>
    <w:rPr>
      <w:rFonts w:eastAsia="宋体"/>
      <w:kern w:val="2"/>
      <w:sz w:val="21"/>
      <w:lang w:val="en-US" w:eastAsia="zh-CN" w:bidi="ar-SA"/>
    </w:rPr>
  </w:style>
  <w:style w:type="character" w:customStyle="1" w:styleId="210">
    <w:name w:val="表格 Char"/>
    <w:link w:val="185"/>
    <w:qFormat/>
    <w:uiPriority w:val="0"/>
    <w:rPr>
      <w:rFonts w:ascii="宋体" w:eastAsia="宋体"/>
      <w:sz w:val="21"/>
      <w:szCs w:val="21"/>
      <w:lang w:val="en-US" w:eastAsia="zh-CN" w:bidi="ar-SA"/>
    </w:rPr>
  </w:style>
  <w:style w:type="character" w:customStyle="1" w:styleId="211">
    <w:name w:val="标题 4 Char2"/>
    <w:qFormat/>
    <w:uiPriority w:val="0"/>
    <w:rPr>
      <w:rFonts w:hint="default" w:ascii="Arial" w:hAnsi="Arial" w:eastAsia="黑体" w:cs="Arial"/>
      <w:bCs/>
      <w:kern w:val="2"/>
      <w:sz w:val="24"/>
      <w:szCs w:val="24"/>
    </w:rPr>
  </w:style>
  <w:style w:type="character" w:customStyle="1" w:styleId="212">
    <w:name w:val="样式 标题 3 + Times New Roman Char Char"/>
    <w:qFormat/>
    <w:uiPriority w:val="0"/>
    <w:rPr>
      <w:rFonts w:hint="eastAsia" w:ascii="宋体" w:hAnsi="宋体" w:eastAsia="宋体"/>
      <w:b/>
      <w:bCs/>
      <w:sz w:val="24"/>
      <w:lang w:val="en-US" w:eastAsia="zh-CN" w:bidi="ar-SA"/>
    </w:rPr>
  </w:style>
  <w:style w:type="character" w:customStyle="1" w:styleId="213">
    <w:name w:val="页脚 字符"/>
    <w:link w:val="28"/>
    <w:qFormat/>
    <w:uiPriority w:val="0"/>
    <w:rPr>
      <w:rFonts w:eastAsia="宋体"/>
      <w:kern w:val="2"/>
      <w:sz w:val="18"/>
      <w:szCs w:val="18"/>
      <w:lang w:val="en-US" w:eastAsia="zh-CN" w:bidi="ar-SA"/>
    </w:rPr>
  </w:style>
  <w:style w:type="character" w:customStyle="1" w:styleId="214">
    <w:name w:val="样式 首行缩进:  2 字符 Char Char"/>
    <w:qFormat/>
    <w:uiPriority w:val="0"/>
    <w:rPr>
      <w:rFonts w:hint="eastAsia" w:ascii="宋体" w:hAnsi="宋体" w:eastAsia="宋体" w:cs="宋体"/>
      <w:kern w:val="2"/>
      <w:sz w:val="24"/>
      <w:lang w:val="en-US" w:eastAsia="zh-CN" w:bidi="ar-SA"/>
    </w:rPr>
  </w:style>
  <w:style w:type="character" w:customStyle="1" w:styleId="215">
    <w:name w:val="标题 6 字符"/>
    <w:link w:val="8"/>
    <w:qFormat/>
    <w:uiPriority w:val="0"/>
    <w:rPr>
      <w:rFonts w:ascii="ˎ̥" w:hAnsi="ˎ̥" w:eastAsia="宋体"/>
      <w:color w:val="000000"/>
      <w:sz w:val="24"/>
      <w:szCs w:val="26"/>
      <w:lang w:val="en-US" w:eastAsia="zh-CN" w:bidi="ar-SA"/>
    </w:rPr>
  </w:style>
  <w:style w:type="character" w:customStyle="1" w:styleId="216">
    <w:name w:val="表格文字"/>
    <w:qFormat/>
    <w:uiPriority w:val="0"/>
    <w:rPr>
      <w:rFonts w:hint="default" w:ascii="Times New Roman" w:hAnsi="Times New Roman" w:eastAsia="宋体" w:cs="Times New Roman"/>
      <w:sz w:val="21"/>
    </w:rPr>
  </w:style>
  <w:style w:type="character" w:customStyle="1" w:styleId="217">
    <w:name w:val="样式6 Char Char"/>
    <w:qFormat/>
    <w:uiPriority w:val="0"/>
    <w:rPr>
      <w:rFonts w:hint="eastAsia" w:ascii="宋体" w:hAnsi="宋体" w:eastAsia="宋体"/>
      <w:b/>
      <w:bCs/>
      <w:snapToGrid w:val="0"/>
      <w:spacing w:val="20"/>
      <w:kern w:val="2"/>
      <w:sz w:val="32"/>
      <w:szCs w:val="32"/>
      <w:lang w:val="en-US" w:eastAsia="zh-CN" w:bidi="ar-SA"/>
    </w:rPr>
  </w:style>
  <w:style w:type="character" w:customStyle="1" w:styleId="218">
    <w:name w:val="标题 7 字符"/>
    <w:link w:val="9"/>
    <w:qFormat/>
    <w:uiPriority w:val="0"/>
    <w:rPr>
      <w:rFonts w:eastAsia="宋体"/>
      <w:snapToGrid w:val="0"/>
      <w:sz w:val="24"/>
      <w:lang w:val="en-US" w:eastAsia="zh-CN" w:bidi="ar-SA"/>
    </w:rPr>
  </w:style>
  <w:style w:type="character" w:customStyle="1" w:styleId="219">
    <w:name w:val="表头 Char Char"/>
    <w:qFormat/>
    <w:uiPriority w:val="0"/>
    <w:rPr>
      <w:rFonts w:hint="default" w:ascii="Arial" w:hAnsi="Arial" w:eastAsia="宋体" w:cs="Arial"/>
      <w:kern w:val="2"/>
      <w:sz w:val="24"/>
      <w:szCs w:val="24"/>
      <w:lang w:val="en-US" w:eastAsia="zh-CN" w:bidi="ar-SA"/>
    </w:rPr>
  </w:style>
  <w:style w:type="character" w:customStyle="1" w:styleId="220">
    <w:name w:val="标题 9 字符"/>
    <w:link w:val="11"/>
    <w:qFormat/>
    <w:uiPriority w:val="0"/>
    <w:rPr>
      <w:rFonts w:ascii="Arial" w:hAnsi="Arial" w:eastAsia="黑体"/>
      <w:sz w:val="24"/>
      <w:lang w:val="en-US" w:eastAsia="zh-CN" w:bidi="ar-SA"/>
    </w:rPr>
  </w:style>
  <w:style w:type="character" w:customStyle="1" w:styleId="221">
    <w:name w:val="批注框文本 字符"/>
    <w:link w:val="27"/>
    <w:qFormat/>
    <w:uiPriority w:val="0"/>
    <w:rPr>
      <w:rFonts w:ascii="Calibri" w:hAnsi="Calibri" w:eastAsia="宋体"/>
      <w:kern w:val="2"/>
      <w:sz w:val="18"/>
      <w:szCs w:val="18"/>
      <w:lang w:bidi="ar-SA"/>
    </w:rPr>
  </w:style>
  <w:style w:type="character" w:customStyle="1" w:styleId="222">
    <w:name w:val="标题 8 字符"/>
    <w:link w:val="10"/>
    <w:qFormat/>
    <w:uiPriority w:val="0"/>
    <w:rPr>
      <w:rFonts w:ascii="Arial" w:hAnsi="Arial" w:eastAsia="黑体"/>
      <w:sz w:val="24"/>
      <w:lang w:val="en-US" w:eastAsia="zh-CN" w:bidi="ar-SA"/>
    </w:rPr>
  </w:style>
  <w:style w:type="character" w:customStyle="1" w:styleId="223">
    <w:name w:val="注释标题 字符"/>
    <w:link w:val="13"/>
    <w:qFormat/>
    <w:uiPriority w:val="0"/>
    <w:rPr>
      <w:snapToGrid w:val="0"/>
      <w:sz w:val="24"/>
      <w:szCs w:val="26"/>
      <w:lang w:bidi="ar-SA"/>
    </w:rPr>
  </w:style>
  <w:style w:type="character" w:customStyle="1" w:styleId="224">
    <w:name w:val="标题 字符"/>
    <w:link w:val="40"/>
    <w:qFormat/>
    <w:uiPriority w:val="0"/>
    <w:rPr>
      <w:rFonts w:ascii="Cambria" w:hAnsi="Cambria" w:eastAsia="宋体"/>
      <w:b/>
      <w:bCs/>
      <w:snapToGrid w:val="0"/>
      <w:sz w:val="32"/>
      <w:szCs w:val="32"/>
      <w:lang w:val="en-US" w:eastAsia="zh-CN" w:bidi="ar-SA"/>
    </w:rPr>
  </w:style>
  <w:style w:type="character" w:customStyle="1" w:styleId="225">
    <w:name w:val="表题 Char Char"/>
    <w:link w:val="155"/>
    <w:qFormat/>
    <w:uiPriority w:val="0"/>
    <w:rPr>
      <w:rFonts w:ascii="Arial" w:hAnsi="Arial" w:eastAsia="黑体" w:cs="Arial"/>
      <w:kern w:val="2"/>
      <w:sz w:val="22"/>
      <w:szCs w:val="22"/>
      <w:lang w:val="en-US" w:eastAsia="zh-CN" w:bidi="ar-SA"/>
    </w:rPr>
  </w:style>
  <w:style w:type="character" w:customStyle="1" w:styleId="226">
    <w:name w:val="标题 4 Char Char Char1"/>
    <w:qFormat/>
    <w:uiPriority w:val="0"/>
    <w:rPr>
      <w:rFonts w:hint="eastAsia" w:ascii="宋体" w:hAnsi="宋体" w:eastAsia="宋体"/>
      <w:bCs/>
      <w:kern w:val="2"/>
      <w:sz w:val="24"/>
      <w:szCs w:val="24"/>
      <w:lang w:val="en-US" w:eastAsia="zh-CN" w:bidi="ar-SA"/>
    </w:rPr>
  </w:style>
  <w:style w:type="character" w:customStyle="1" w:styleId="227">
    <w:name w:val="bsharetext"/>
    <w:basedOn w:val="46"/>
    <w:qFormat/>
    <w:uiPriority w:val="0"/>
  </w:style>
  <w:style w:type="character" w:customStyle="1" w:styleId="228">
    <w:name w:val="标题 5 字符"/>
    <w:link w:val="7"/>
    <w:qFormat/>
    <w:uiPriority w:val="0"/>
    <w:rPr>
      <w:rFonts w:eastAsia="宋体"/>
      <w:bCs/>
      <w:snapToGrid w:val="0"/>
      <w:sz w:val="24"/>
      <w:szCs w:val="28"/>
      <w:lang w:val="en-US" w:eastAsia="zh-CN" w:bidi="ar-SA"/>
    </w:rPr>
  </w:style>
  <w:style w:type="character" w:customStyle="1" w:styleId="229">
    <w:name w:val="一级标题，黑粗，三号，序号 Char2"/>
    <w:qFormat/>
    <w:uiPriority w:val="0"/>
    <w:rPr>
      <w:rFonts w:eastAsia="黑体" w:cs="Arial"/>
      <w:b/>
      <w:bCs/>
      <w:snapToGrid w:val="0"/>
      <w:sz w:val="24"/>
      <w:szCs w:val="32"/>
    </w:rPr>
  </w:style>
  <w:style w:type="character" w:customStyle="1" w:styleId="230">
    <w:name w:val="headline-content2"/>
    <w:basedOn w:val="46"/>
    <w:qFormat/>
    <w:uiPriority w:val="0"/>
  </w:style>
  <w:style w:type="character" w:customStyle="1" w:styleId="231">
    <w:name w:val="表格标题 Char"/>
    <w:link w:val="94"/>
    <w:qFormat/>
    <w:uiPriority w:val="0"/>
    <w:rPr>
      <w:rFonts w:eastAsia="宋体"/>
      <w:b/>
      <w:snapToGrid w:val="0"/>
      <w:sz w:val="24"/>
      <w:szCs w:val="24"/>
      <w:lang w:val="en-US" w:eastAsia="zh-CN" w:bidi="ar-SA"/>
    </w:rPr>
  </w:style>
  <w:style w:type="character" w:customStyle="1" w:styleId="232">
    <w:name w:val="正文文本缩进 2 字符"/>
    <w:link w:val="26"/>
    <w:qFormat/>
    <w:uiPriority w:val="0"/>
    <w:rPr>
      <w:rFonts w:ascii="楷体_GB2312" w:eastAsia="楷体_GB2312"/>
      <w:color w:val="000000"/>
      <w:kern w:val="2"/>
      <w:sz w:val="28"/>
      <w:lang w:val="en-US" w:eastAsia="zh-CN" w:bidi="ar-SA"/>
    </w:rPr>
  </w:style>
  <w:style w:type="character" w:customStyle="1" w:styleId="233">
    <w:name w:val="插图标题 Char Char"/>
    <w:link w:val="164"/>
    <w:qFormat/>
    <w:uiPriority w:val="0"/>
    <w:rPr>
      <w:rFonts w:eastAsia="宋体"/>
      <w:b/>
      <w:snapToGrid w:val="0"/>
      <w:sz w:val="24"/>
      <w:szCs w:val="24"/>
      <w:lang w:bidi="ar-SA"/>
    </w:rPr>
  </w:style>
  <w:style w:type="paragraph" w:customStyle="1" w:styleId="234">
    <w:name w:val="List Paragraph"/>
    <w:basedOn w:val="1"/>
    <w:qFormat/>
    <w:uiPriority w:val="0"/>
    <w:pPr>
      <w:widowControl w:val="0"/>
      <w:autoSpaceDE w:val="0"/>
      <w:autoSpaceDN w:val="0"/>
      <w:ind w:left="231" w:right="266" w:firstLine="600"/>
      <w:jc w:val="both"/>
    </w:pPr>
    <w:rPr>
      <w:rFonts w:ascii="仿宋" w:hAnsi="仿宋" w:eastAsia="仿宋"/>
      <w:sz w:val="22"/>
      <w:szCs w:val="22"/>
    </w:rPr>
  </w:style>
  <w:style w:type="paragraph" w:customStyle="1" w:styleId="235">
    <w:name w:val="样式 样式1 + 首行缩进:  2 字符1"/>
    <w:basedOn w:val="1"/>
    <w:qFormat/>
    <w:uiPriority w:val="0"/>
    <w:pPr>
      <w:spacing w:line="360" w:lineRule="auto"/>
      <w:ind w:firstLine="200" w:firstLineChars="200"/>
    </w:pPr>
    <w:rPr>
      <w:rFonts w:ascii="Times New Roman" w:hAnsi="Times New Roman" w:cs="宋体"/>
      <w:color w:val="auto"/>
      <w:szCs w:val="20"/>
    </w:rPr>
  </w:style>
  <w:style w:type="paragraph" w:customStyle="1" w:styleId="236">
    <w:name w:val="环科院正文 Char"/>
    <w:basedOn w:val="1"/>
    <w:qFormat/>
    <w:uiPriority w:val="0"/>
    <w:pPr>
      <w:adjustRightInd w:val="0"/>
      <w:snapToGrid w:val="0"/>
      <w:spacing w:line="360" w:lineRule="auto"/>
      <w:ind w:firstLine="538" w:firstLineChars="224"/>
    </w:pPr>
    <w:rPr>
      <w:rFonts w:ascii="Times New Roman" w:hAnsi="Times New Roman" w:cs="Times New Roman"/>
      <w:bCs/>
      <w:sz w:val="24"/>
      <w:szCs w:val="24"/>
    </w:rPr>
  </w:style>
  <w:style w:type="paragraph" w:customStyle="1" w:styleId="237">
    <w:name w:val="Table Paragraph"/>
    <w:basedOn w:val="1"/>
    <w:qFormat/>
    <w:uiPriority w:val="1"/>
    <w:pPr>
      <w:autoSpaceDE w:val="0"/>
      <w:autoSpaceDN w:val="0"/>
      <w:jc w:val="left"/>
    </w:pPr>
    <w:rPr>
      <w:rFonts w:ascii="宋体" w:hAnsi="宋体" w:cs="宋体"/>
      <w:kern w:val="0"/>
      <w:sz w:val="22"/>
      <w:lang w:eastAsia="en-US" w:bidi="en-US"/>
    </w:rPr>
  </w:style>
  <w:style w:type="paragraph" w:customStyle="1" w:styleId="238">
    <w:name w:val="msonormalcxspmiddle"/>
    <w:basedOn w:val="1"/>
    <w:qFormat/>
    <w:uiPriority w:val="0"/>
    <w:pPr>
      <w:spacing w:before="100" w:beforeAutospacing="1" w:after="100" w:afterAutospacing="1"/>
    </w:pPr>
  </w:style>
  <w:style w:type="paragraph" w:customStyle="1" w:styleId="239">
    <w:name w:val="鸿达公式"/>
    <w:basedOn w:val="1"/>
    <w:qFormat/>
    <w:uiPriority w:val="0"/>
    <w:pPr>
      <w:adjustRightInd/>
      <w:snapToGrid/>
      <w:spacing w:beforeLines="100" w:afterLines="50" w:line="240" w:lineRule="auto"/>
      <w:ind w:firstLine="0" w:firstLineChars="0"/>
      <w:jc w:val="center"/>
      <w:textAlignment w:val="auto"/>
    </w:pPr>
    <w:rPr>
      <w:kern w:val="2"/>
      <w:szCs w:val="28"/>
    </w:rPr>
  </w:style>
  <w:style w:type="paragraph" w:customStyle="1" w:styleId="240">
    <w:name w:val="鸿达表头"/>
    <w:basedOn w:val="1"/>
    <w:qFormat/>
    <w:uiPriority w:val="0"/>
    <w:pPr>
      <w:adjustRightInd/>
      <w:snapToGrid/>
      <w:spacing w:beforeLines="100" w:afterLines="50" w:line="240" w:lineRule="auto"/>
      <w:ind w:firstLine="100" w:firstLineChars="100"/>
      <w:textAlignment w:val="auto"/>
    </w:pPr>
    <w:rPr>
      <w:b/>
      <w:kern w:val="2"/>
      <w:szCs w:val="24"/>
    </w:rPr>
  </w:style>
  <w:style w:type="paragraph" w:customStyle="1" w:styleId="241">
    <w:name w:val="鸿达表加粗"/>
    <w:basedOn w:val="1"/>
    <w:qFormat/>
    <w:uiPriority w:val="0"/>
    <w:pPr>
      <w:adjustRightInd/>
      <w:snapToGrid/>
      <w:spacing w:line="240" w:lineRule="auto"/>
      <w:ind w:firstLine="0" w:firstLineChars="0"/>
      <w:jc w:val="center"/>
      <w:textAlignment w:val="auto"/>
    </w:pPr>
    <w:rPr>
      <w:rFonts w:cs="宋体"/>
      <w:b/>
      <w:color w:val="000000"/>
      <w:kern w:val="2"/>
      <w:sz w:val="21"/>
    </w:rPr>
  </w:style>
  <w:style w:type="paragraph" w:customStyle="1" w:styleId="242">
    <w:name w:val="鸿达表格文字"/>
    <w:basedOn w:val="1"/>
    <w:qFormat/>
    <w:uiPriority w:val="0"/>
    <w:pPr>
      <w:adjustRightInd/>
      <w:snapToGrid/>
      <w:spacing w:line="240" w:lineRule="auto"/>
      <w:ind w:firstLine="0" w:firstLineChars="0"/>
      <w:contextualSpacing/>
      <w:jc w:val="center"/>
    </w:pPr>
    <w:rPr>
      <w:sz w:val="21"/>
      <w:szCs w:val="21"/>
    </w:rPr>
  </w:style>
  <w:style w:type="character" w:customStyle="1" w:styleId="243">
    <w:name w:val="font41"/>
    <w:qFormat/>
    <w:uiPriority w:val="0"/>
    <w:rPr>
      <w:rFonts w:hint="default" w:ascii="Times New Roman" w:hAnsi="Times New Roman" w:cs="Times New Roman"/>
      <w:color w:val="000000"/>
      <w:sz w:val="22"/>
      <w:szCs w:val="22"/>
      <w:u w:val="none"/>
    </w:rPr>
  </w:style>
  <w:style w:type="character" w:customStyle="1" w:styleId="244">
    <w:name w:val="font01"/>
    <w:basedOn w:val="46"/>
    <w:qFormat/>
    <w:uiPriority w:val="0"/>
    <w:rPr>
      <w:rFonts w:hint="eastAsia" w:ascii="宋体" w:hAnsi="宋体" w:eastAsia="宋体" w:cs="宋体"/>
      <w:color w:val="000000"/>
      <w:sz w:val="22"/>
      <w:szCs w:val="22"/>
      <w:u w:val="none"/>
    </w:rPr>
  </w:style>
  <w:style w:type="paragraph" w:customStyle="1" w:styleId="245">
    <w:name w:val="样式 样式 首行缩进:  2 字符 + 首行缩进:  2 字符"/>
    <w:basedOn w:val="1"/>
    <w:qFormat/>
    <w:uiPriority w:val="0"/>
    <w:pPr>
      <w:spacing w:line="360" w:lineRule="auto"/>
      <w:ind w:firstLine="480" w:firstLineChars="200"/>
      <w:jc w:val="left"/>
    </w:pPr>
    <w:rPr>
      <w:rFonts w:ascii="Times New Roman" w:hAnsi="Times New Roman" w:cs="宋体"/>
      <w:sz w:val="24"/>
      <w:szCs w:val="20"/>
    </w:rPr>
  </w:style>
  <w:style w:type="paragraph" w:customStyle="1" w:styleId="246">
    <w:name w:val="样式 段后: 0.5 行"/>
    <w:basedOn w:val="1"/>
    <w:qFormat/>
    <w:uiPriority w:val="0"/>
    <w:pPr>
      <w:spacing w:after="50" w:afterLines="50" w:line="360" w:lineRule="auto"/>
      <w:ind w:firstLine="200" w:firstLineChars="200"/>
    </w:pPr>
    <w:rPr>
      <w:rFonts w:ascii="Times New Roman" w:hAnsi="Times New Roman" w:cs="宋体"/>
      <w:sz w:val="24"/>
      <w:szCs w:val="20"/>
    </w:rPr>
  </w:style>
  <w:style w:type="paragraph" w:customStyle="1" w:styleId="247">
    <w:name w:val="正"/>
    <w:basedOn w:val="1"/>
    <w:qFormat/>
    <w:uiPriority w:val="0"/>
    <w:pPr>
      <w:adjustRightInd w:val="0"/>
      <w:spacing w:line="360" w:lineRule="auto"/>
      <w:ind w:left="23" w:leftChars="11" w:firstLine="480" w:firstLineChars="200"/>
    </w:pPr>
    <w:rPr>
      <w:rFonts w:ascii="Times New Roman" w:hAnsi="Times New Roman"/>
      <w:sz w:val="24"/>
      <w:szCs w:val="24"/>
    </w:rPr>
  </w:style>
  <w:style w:type="paragraph" w:customStyle="1" w:styleId="248">
    <w:name w:val="表中"/>
    <w:qFormat/>
    <w:uiPriority w:val="0"/>
    <w:pPr>
      <w:ind w:left="1" w:leftChars="-51" w:right="-105" w:rightChars="-50" w:hanging="108" w:hangingChars="60"/>
      <w:jc w:val="center"/>
    </w:pPr>
    <w:rPr>
      <w:rFonts w:ascii="Times New Roman" w:hAnsi="Times New Roman" w:eastAsia="宋体" w:cs="Times New Roman"/>
      <w:kern w:val="44"/>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32"/>
    <customShpInfo spid="_x0000_s1033"/>
    <customShpInfo spid="_x0000_s1034"/>
    <customShpInfo spid="_x0000_s1035"/>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lyhb</Company>
  <Pages>32</Pages>
  <Words>2916</Words>
  <Characters>16622</Characters>
  <Lines>138</Lines>
  <Paragraphs>38</Paragraphs>
  <TotalTime>64</TotalTime>
  <ScaleCrop>false</ScaleCrop>
  <LinksUpToDate>false</LinksUpToDate>
  <CharactersWithSpaces>19500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2014-09-16T07:00:00Z</dcterms:created>
  <dc:creator>liu</dc:creator>
  <cp:lastModifiedBy>游城逝</cp:lastModifiedBy>
  <cp:lastPrinted>2020-03-23T05:22:24Z</cp:lastPrinted>
  <dcterms:modified xsi:type="dcterms:W3CDTF">2020-03-23T06:15:42Z</dcterms:modified>
  <dc:title>建设项目环境影响报告表</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