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733A8">
      <w:pPr>
        <w:spacing w:line="560" w:lineRule="exact"/>
        <w:jc w:val="left"/>
        <w:rPr>
          <w:rFonts w:hint="eastAsia" w:ascii="黑体" w:hAnsi="黑体" w:eastAsia="黑体" w:cs="黑体"/>
          <w:spacing w:val="-4"/>
          <w:sz w:val="32"/>
          <w:szCs w:val="32"/>
          <w:lang w:val="en-US" w:eastAsia="zh-CN"/>
        </w:rPr>
      </w:pPr>
      <w:r>
        <w:rPr>
          <w:rFonts w:hint="eastAsia" w:ascii="黑体" w:hAnsi="黑体" w:eastAsia="黑体" w:cs="黑体"/>
          <w:spacing w:val="-4"/>
          <w:sz w:val="32"/>
          <w:szCs w:val="32"/>
          <w:lang w:val="en-US" w:eastAsia="zh-CN"/>
        </w:rPr>
        <w:t xml:space="preserve">附 </w:t>
      </w:r>
      <w:bookmarkStart w:id="0" w:name="_GoBack"/>
      <w:bookmarkEnd w:id="0"/>
      <w:r>
        <w:rPr>
          <w:rFonts w:hint="eastAsia" w:ascii="黑体" w:hAnsi="黑体" w:eastAsia="黑体" w:cs="黑体"/>
          <w:spacing w:val="-4"/>
          <w:sz w:val="32"/>
          <w:szCs w:val="32"/>
          <w:lang w:val="en-US" w:eastAsia="zh-CN"/>
        </w:rPr>
        <w:t>件3</w:t>
      </w:r>
    </w:p>
    <w:p w14:paraId="537B4DEA">
      <w:pPr>
        <w:spacing w:line="560" w:lineRule="exact"/>
        <w:jc w:val="center"/>
        <w:rPr>
          <w:rFonts w:ascii="文星标宋" w:hAnsi="文星标宋" w:eastAsia="文星标宋" w:cs="文星标宋"/>
          <w:spacing w:val="-4"/>
          <w:sz w:val="44"/>
          <w:szCs w:val="44"/>
        </w:rPr>
      </w:pPr>
      <w:r>
        <w:rPr>
          <w:rFonts w:hint="eastAsia" w:ascii="文星标宋" w:hAnsi="文星标宋" w:eastAsia="文星标宋" w:cs="文星标宋"/>
          <w:spacing w:val="-4"/>
          <w:sz w:val="44"/>
          <w:szCs w:val="44"/>
        </w:rPr>
        <w:t>延津县人民政府</w:t>
      </w:r>
      <w:r>
        <w:rPr>
          <w:rFonts w:hint="eastAsia" w:ascii="文星标宋" w:hAnsi="文星标宋" w:eastAsia="文星标宋" w:cs="文星标宋"/>
          <w:spacing w:val="-4"/>
          <w:sz w:val="44"/>
          <w:szCs w:val="44"/>
          <w:lang w:val="en-US" w:eastAsia="zh-CN"/>
        </w:rPr>
        <w:t>宣布失效</w:t>
      </w:r>
      <w:r>
        <w:rPr>
          <w:rFonts w:hint="eastAsia" w:ascii="文星标宋" w:hAnsi="文星标宋" w:eastAsia="文星标宋" w:cs="文星标宋"/>
          <w:spacing w:val="-4"/>
          <w:sz w:val="44"/>
          <w:szCs w:val="44"/>
        </w:rPr>
        <w:t>的规范性文件目录</w:t>
      </w:r>
    </w:p>
    <w:p w14:paraId="2F311B64">
      <w:pPr>
        <w:spacing w:line="560" w:lineRule="exact"/>
        <w:jc w:val="center"/>
        <w:rPr>
          <w:rFonts w:ascii="文星标宋" w:hAnsi="文星标宋" w:eastAsia="文星标宋"/>
          <w:sz w:val="44"/>
          <w:szCs w:val="44"/>
        </w:rPr>
      </w:pPr>
      <w:r>
        <w:rPr>
          <w:rFonts w:hint="eastAsia" w:ascii="文星标宋" w:hAnsi="文星标宋" w:eastAsia="文星标宋" w:cs="文星标宋"/>
          <w:sz w:val="44"/>
          <w:szCs w:val="44"/>
        </w:rPr>
        <w:t>（共</w:t>
      </w:r>
      <w:r>
        <w:rPr>
          <w:rFonts w:hint="eastAsia" w:ascii="文星标宋" w:hAnsi="文星标宋" w:eastAsia="文星标宋" w:cs="文星标宋"/>
          <w:sz w:val="44"/>
          <w:szCs w:val="44"/>
          <w:lang w:val="en-US" w:eastAsia="zh-CN"/>
        </w:rPr>
        <w:t>12</w:t>
      </w:r>
      <w:r>
        <w:rPr>
          <w:rFonts w:hint="eastAsia" w:ascii="文星标宋" w:hAnsi="文星标宋" w:eastAsia="文星标宋" w:cs="文星标宋"/>
          <w:sz w:val="44"/>
          <w:szCs w:val="44"/>
        </w:rPr>
        <w:t>件）</w:t>
      </w:r>
    </w:p>
    <w:p w14:paraId="667AAFBD">
      <w:pPr>
        <w:spacing w:line="560" w:lineRule="exact"/>
        <w:rPr>
          <w:rFonts w:ascii="仿宋_GB2312" w:eastAsia="仿宋_GB2312"/>
          <w:sz w:val="32"/>
          <w:szCs w:val="32"/>
        </w:rPr>
      </w:pPr>
    </w:p>
    <w:tbl>
      <w:tblPr>
        <w:tblStyle w:val="4"/>
        <w:tblW w:w="13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9820"/>
        <w:gridCol w:w="2747"/>
      </w:tblGrid>
      <w:tr w14:paraId="169D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blHeader/>
          <w:jc w:val="center"/>
        </w:trPr>
        <w:tc>
          <w:tcPr>
            <w:tcW w:w="748" w:type="dxa"/>
            <w:vAlign w:val="center"/>
          </w:tcPr>
          <w:p w14:paraId="65B355C5">
            <w:pPr>
              <w:spacing w:line="300" w:lineRule="exact"/>
              <w:jc w:val="center"/>
              <w:rPr>
                <w:rFonts w:ascii="文星黑体" w:eastAsia="文星黑体"/>
                <w:sz w:val="24"/>
              </w:rPr>
            </w:pPr>
            <w:r>
              <w:rPr>
                <w:rFonts w:hint="eastAsia" w:ascii="文星黑体" w:eastAsia="文星黑体" w:cs="文星黑体"/>
                <w:sz w:val="24"/>
              </w:rPr>
              <w:t>序号</w:t>
            </w:r>
          </w:p>
        </w:tc>
        <w:tc>
          <w:tcPr>
            <w:tcW w:w="9820" w:type="dxa"/>
            <w:vAlign w:val="center"/>
          </w:tcPr>
          <w:p w14:paraId="2855598A">
            <w:pPr>
              <w:spacing w:line="300" w:lineRule="exact"/>
              <w:jc w:val="center"/>
              <w:rPr>
                <w:rFonts w:ascii="文星黑体" w:eastAsia="文星黑体"/>
                <w:sz w:val="24"/>
              </w:rPr>
            </w:pPr>
            <w:r>
              <w:rPr>
                <w:rFonts w:hint="eastAsia" w:ascii="文星黑体" w:eastAsia="文星黑体" w:cs="文星黑体"/>
                <w:sz w:val="24"/>
              </w:rPr>
              <w:t>文件名称</w:t>
            </w:r>
          </w:p>
        </w:tc>
        <w:tc>
          <w:tcPr>
            <w:tcW w:w="2747" w:type="dxa"/>
            <w:vAlign w:val="center"/>
          </w:tcPr>
          <w:p w14:paraId="34937618">
            <w:pPr>
              <w:spacing w:line="300" w:lineRule="exact"/>
              <w:jc w:val="center"/>
              <w:rPr>
                <w:rFonts w:ascii="文星黑体" w:eastAsia="文星黑体"/>
                <w:sz w:val="24"/>
              </w:rPr>
            </w:pPr>
            <w:r>
              <w:rPr>
                <w:rFonts w:hint="eastAsia" w:ascii="文星黑体" w:eastAsia="文星黑体" w:cs="文星黑体"/>
                <w:sz w:val="24"/>
              </w:rPr>
              <w:t>文</w:t>
            </w:r>
            <w:r>
              <w:rPr>
                <w:rFonts w:hint="eastAsia" w:ascii="文星黑体" w:eastAsia="文星黑体" w:cs="文星黑体"/>
                <w:sz w:val="24"/>
                <w:lang w:val="en-US" w:eastAsia="zh-CN"/>
              </w:rPr>
              <w:t xml:space="preserve"> </w:t>
            </w:r>
            <w:r>
              <w:rPr>
                <w:rFonts w:hint="eastAsia" w:ascii="文星黑体" w:eastAsia="文星黑体" w:cs="文星黑体"/>
                <w:sz w:val="24"/>
              </w:rPr>
              <w:t>号</w:t>
            </w:r>
          </w:p>
        </w:tc>
      </w:tr>
      <w:tr w14:paraId="5CA0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4048213D">
            <w:pPr>
              <w:numPr>
                <w:ilvl w:val="0"/>
                <w:numId w:val="1"/>
              </w:numPr>
              <w:spacing w:line="320" w:lineRule="exact"/>
              <w:ind w:left="425" w:leftChars="0" w:hanging="425" w:firstLineChars="0"/>
              <w:jc w:val="center"/>
              <w:rPr>
                <w:rFonts w:ascii="仿宋_GB2312" w:eastAsia="仿宋_GB2312"/>
                <w:sz w:val="24"/>
              </w:rPr>
            </w:pPr>
          </w:p>
        </w:tc>
        <w:tc>
          <w:tcPr>
            <w:tcW w:w="9820" w:type="dxa"/>
            <w:vAlign w:val="center"/>
          </w:tcPr>
          <w:p w14:paraId="2D0059DC">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延津县人民政府关于印发延津县城市规划区内自备井查封及征费监督管理办法的通知</w:t>
            </w:r>
          </w:p>
        </w:tc>
        <w:tc>
          <w:tcPr>
            <w:tcW w:w="2747" w:type="dxa"/>
            <w:vAlign w:val="center"/>
          </w:tcPr>
          <w:p w14:paraId="2583143F">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延政〔2010〕79号</w:t>
            </w:r>
          </w:p>
        </w:tc>
      </w:tr>
      <w:tr w14:paraId="3B29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5498BC12">
            <w:pPr>
              <w:numPr>
                <w:ilvl w:val="0"/>
                <w:numId w:val="1"/>
              </w:numPr>
              <w:spacing w:line="320" w:lineRule="exact"/>
              <w:ind w:left="425" w:leftChars="0" w:hanging="425" w:firstLineChars="0"/>
              <w:jc w:val="center"/>
              <w:rPr>
                <w:rFonts w:ascii="仿宋_GB2312" w:eastAsia="仿宋_GB2312"/>
                <w:sz w:val="24"/>
              </w:rPr>
            </w:pPr>
          </w:p>
        </w:tc>
        <w:tc>
          <w:tcPr>
            <w:tcW w:w="9820" w:type="dxa"/>
            <w:vAlign w:val="center"/>
          </w:tcPr>
          <w:p w14:paraId="7B49B663">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延津县人民政府关于实行最严格水资源管理制度的实施意见</w:t>
            </w:r>
          </w:p>
        </w:tc>
        <w:tc>
          <w:tcPr>
            <w:tcW w:w="2747" w:type="dxa"/>
            <w:vAlign w:val="center"/>
          </w:tcPr>
          <w:p w14:paraId="6577236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延政〔2015〕29号</w:t>
            </w:r>
          </w:p>
        </w:tc>
      </w:tr>
      <w:tr w14:paraId="1DFE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327C6D49">
            <w:pPr>
              <w:numPr>
                <w:ilvl w:val="0"/>
                <w:numId w:val="1"/>
              </w:numPr>
              <w:spacing w:line="320" w:lineRule="exact"/>
              <w:ind w:left="425" w:leftChars="0" w:hanging="425" w:firstLineChars="0"/>
              <w:jc w:val="center"/>
              <w:rPr>
                <w:rFonts w:ascii="仿宋_GB2312" w:eastAsia="仿宋_GB2312"/>
                <w:sz w:val="24"/>
              </w:rPr>
            </w:pPr>
          </w:p>
        </w:tc>
        <w:tc>
          <w:tcPr>
            <w:tcW w:w="9820" w:type="dxa"/>
            <w:vAlign w:val="center"/>
          </w:tcPr>
          <w:p w14:paraId="0B6D4FF4">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延津县人民政府关于全县道路禁止黄标车通行的通知</w:t>
            </w:r>
          </w:p>
        </w:tc>
        <w:tc>
          <w:tcPr>
            <w:tcW w:w="2747" w:type="dxa"/>
            <w:vAlign w:val="center"/>
          </w:tcPr>
          <w:p w14:paraId="58980B46">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延政〔2016〕88号</w:t>
            </w:r>
          </w:p>
        </w:tc>
      </w:tr>
      <w:tr w14:paraId="5E92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5DE401F7">
            <w:pPr>
              <w:numPr>
                <w:ilvl w:val="0"/>
                <w:numId w:val="1"/>
              </w:numPr>
              <w:spacing w:line="320" w:lineRule="exact"/>
              <w:ind w:left="425" w:leftChars="0" w:hanging="425" w:firstLineChars="0"/>
              <w:jc w:val="center"/>
              <w:rPr>
                <w:rFonts w:ascii="仿宋_GB2312" w:eastAsia="仿宋_GB2312"/>
                <w:sz w:val="24"/>
              </w:rPr>
            </w:pPr>
          </w:p>
        </w:tc>
        <w:tc>
          <w:tcPr>
            <w:tcW w:w="9820" w:type="dxa"/>
            <w:vAlign w:val="center"/>
          </w:tcPr>
          <w:p w14:paraId="1588F686">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延津县人民政府关于印发延津县畜禽养殖污染综合治理实施方案的通知</w:t>
            </w:r>
          </w:p>
        </w:tc>
        <w:tc>
          <w:tcPr>
            <w:tcW w:w="2747" w:type="dxa"/>
            <w:vAlign w:val="center"/>
          </w:tcPr>
          <w:p w14:paraId="7B066751">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延政〔2017〕110号</w:t>
            </w:r>
          </w:p>
        </w:tc>
      </w:tr>
      <w:tr w14:paraId="64D0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49A17E8C">
            <w:pPr>
              <w:numPr>
                <w:ilvl w:val="0"/>
                <w:numId w:val="1"/>
              </w:numPr>
              <w:spacing w:line="320" w:lineRule="exact"/>
              <w:ind w:left="425" w:leftChars="0" w:hanging="425" w:firstLineChars="0"/>
              <w:jc w:val="center"/>
              <w:rPr>
                <w:rFonts w:ascii="仿宋_GB2312" w:eastAsia="仿宋_GB2312"/>
                <w:sz w:val="24"/>
              </w:rPr>
            </w:pPr>
          </w:p>
        </w:tc>
        <w:tc>
          <w:tcPr>
            <w:tcW w:w="9820" w:type="dxa"/>
            <w:vAlign w:val="center"/>
          </w:tcPr>
          <w:p w14:paraId="4848461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延津县人民政府关于印发延津县创建国家农产品质量安全县实施方案的通知</w:t>
            </w:r>
          </w:p>
        </w:tc>
        <w:tc>
          <w:tcPr>
            <w:tcW w:w="2747" w:type="dxa"/>
            <w:vAlign w:val="center"/>
          </w:tcPr>
          <w:p w14:paraId="43057525">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延政〔2017〕111号</w:t>
            </w:r>
          </w:p>
        </w:tc>
      </w:tr>
      <w:tr w14:paraId="5E8D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03F1DEE5">
            <w:pPr>
              <w:numPr>
                <w:ilvl w:val="0"/>
                <w:numId w:val="1"/>
              </w:numPr>
              <w:spacing w:line="320" w:lineRule="exact"/>
              <w:ind w:left="425" w:leftChars="0" w:hanging="425" w:firstLineChars="0"/>
              <w:jc w:val="center"/>
              <w:rPr>
                <w:rFonts w:ascii="仿宋_GB2312" w:eastAsia="仿宋_GB2312"/>
                <w:sz w:val="24"/>
              </w:rPr>
            </w:pPr>
          </w:p>
        </w:tc>
        <w:tc>
          <w:tcPr>
            <w:tcW w:w="9820" w:type="dxa"/>
            <w:vAlign w:val="center"/>
          </w:tcPr>
          <w:p w14:paraId="49AE3F93">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延津县人民政府关于印发延津县加快推进农业适度规模经营实施方案的通知</w:t>
            </w:r>
          </w:p>
        </w:tc>
        <w:tc>
          <w:tcPr>
            <w:tcW w:w="2747" w:type="dxa"/>
            <w:vAlign w:val="center"/>
          </w:tcPr>
          <w:p w14:paraId="573C5F6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延政〔2018〕100号</w:t>
            </w:r>
          </w:p>
        </w:tc>
      </w:tr>
      <w:tr w14:paraId="411B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748" w:type="dxa"/>
            <w:vAlign w:val="center"/>
          </w:tcPr>
          <w:p w14:paraId="7F1E5AAC">
            <w:pPr>
              <w:numPr>
                <w:ilvl w:val="0"/>
                <w:numId w:val="1"/>
              </w:numPr>
              <w:spacing w:line="320" w:lineRule="exact"/>
              <w:ind w:left="425" w:leftChars="0" w:hanging="425" w:firstLineChars="0"/>
              <w:jc w:val="center"/>
              <w:rPr>
                <w:rFonts w:ascii="仿宋_GB2312" w:eastAsia="仿宋_GB2312"/>
                <w:sz w:val="24"/>
              </w:rPr>
            </w:pPr>
          </w:p>
        </w:tc>
        <w:tc>
          <w:tcPr>
            <w:tcW w:w="9820" w:type="dxa"/>
            <w:vAlign w:val="center"/>
          </w:tcPr>
          <w:p w14:paraId="1E6B1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Calibri" w:eastAsia="仿宋_GB2312" w:cs="Times New Roman"/>
                <w:kern w:val="2"/>
                <w:sz w:val="24"/>
                <w:szCs w:val="22"/>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延津县人民政府办公室关于印发延津县农村宅基地有偿使用暂行办法（试行）的通知</w:t>
            </w:r>
          </w:p>
        </w:tc>
        <w:tc>
          <w:tcPr>
            <w:tcW w:w="2747" w:type="dxa"/>
            <w:vAlign w:val="center"/>
          </w:tcPr>
          <w:p w14:paraId="353C8EC7">
            <w:pPr>
              <w:keepNext w:val="0"/>
              <w:keepLines w:val="0"/>
              <w:widowControl/>
              <w:suppressLineNumbers w:val="0"/>
              <w:jc w:val="center"/>
              <w:textAlignment w:val="center"/>
              <w:rPr>
                <w:rFonts w:hint="eastAsia" w:ascii="仿宋_GB2312" w:hAnsi="Calibri" w:eastAsia="仿宋_GB2312" w:cs="Times New Roman"/>
                <w:kern w:val="2"/>
                <w:sz w:val="24"/>
                <w:szCs w:val="22"/>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延政办〔2020〕38号</w:t>
            </w:r>
          </w:p>
        </w:tc>
      </w:tr>
      <w:tr w14:paraId="29D3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748" w:type="dxa"/>
            <w:vAlign w:val="center"/>
          </w:tcPr>
          <w:p w14:paraId="1A72C487">
            <w:pPr>
              <w:numPr>
                <w:ilvl w:val="0"/>
                <w:numId w:val="1"/>
              </w:numPr>
              <w:spacing w:line="320" w:lineRule="exact"/>
              <w:ind w:left="425" w:leftChars="0" w:hanging="425" w:firstLineChars="0"/>
              <w:jc w:val="center"/>
              <w:rPr>
                <w:rFonts w:ascii="仿宋_GB2312" w:eastAsia="仿宋_GB2312"/>
                <w:sz w:val="24"/>
              </w:rPr>
            </w:pPr>
          </w:p>
        </w:tc>
        <w:tc>
          <w:tcPr>
            <w:tcW w:w="9820" w:type="dxa"/>
            <w:vAlign w:val="center"/>
          </w:tcPr>
          <w:p w14:paraId="4E8D3F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延津县人民政府办公室关于印发延津县集中清理整治河道管理范围内违法种植专项行动工作方案的通知</w:t>
            </w:r>
          </w:p>
        </w:tc>
        <w:tc>
          <w:tcPr>
            <w:tcW w:w="2747" w:type="dxa"/>
            <w:vAlign w:val="center"/>
          </w:tcPr>
          <w:p w14:paraId="367669DB">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延政办〔2021〕37号</w:t>
            </w:r>
          </w:p>
        </w:tc>
      </w:tr>
      <w:tr w14:paraId="72E7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48" w:type="dxa"/>
            <w:vAlign w:val="center"/>
          </w:tcPr>
          <w:p w14:paraId="691B9298">
            <w:pPr>
              <w:numPr>
                <w:ilvl w:val="0"/>
                <w:numId w:val="1"/>
              </w:numPr>
              <w:spacing w:line="320" w:lineRule="exact"/>
              <w:ind w:left="425" w:leftChars="0" w:hanging="425" w:firstLineChars="0"/>
              <w:jc w:val="center"/>
              <w:rPr>
                <w:rFonts w:ascii="仿宋_GB2312" w:eastAsia="仿宋_GB2312"/>
                <w:sz w:val="24"/>
              </w:rPr>
            </w:pPr>
          </w:p>
        </w:tc>
        <w:tc>
          <w:tcPr>
            <w:tcW w:w="9820" w:type="dxa"/>
            <w:vAlign w:val="center"/>
          </w:tcPr>
          <w:p w14:paraId="365734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延津县人民政府办公室关于进一步做好延津县城乡居民参加基本医疗保险工作的通知</w:t>
            </w:r>
          </w:p>
        </w:tc>
        <w:tc>
          <w:tcPr>
            <w:tcW w:w="2747" w:type="dxa"/>
            <w:vAlign w:val="center"/>
          </w:tcPr>
          <w:p w14:paraId="4E63C9E3">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延政办〔2021〕47号</w:t>
            </w:r>
          </w:p>
        </w:tc>
      </w:tr>
      <w:tr w14:paraId="6938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48" w:type="dxa"/>
            <w:vAlign w:val="center"/>
          </w:tcPr>
          <w:p w14:paraId="28ADF82A">
            <w:pPr>
              <w:numPr>
                <w:ilvl w:val="0"/>
                <w:numId w:val="1"/>
              </w:numPr>
              <w:spacing w:line="320" w:lineRule="exact"/>
              <w:ind w:left="425" w:leftChars="0" w:hanging="425" w:firstLineChars="0"/>
              <w:jc w:val="center"/>
              <w:rPr>
                <w:rFonts w:ascii="仿宋_GB2312" w:eastAsia="仿宋_GB2312"/>
                <w:sz w:val="24"/>
              </w:rPr>
            </w:pPr>
          </w:p>
        </w:tc>
        <w:tc>
          <w:tcPr>
            <w:tcW w:w="9820" w:type="dxa"/>
            <w:vAlign w:val="center"/>
          </w:tcPr>
          <w:p w14:paraId="7B310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延津县人民政府办公室关于印发延津县个转企小升规规改股股工作行动方案（2022-2024年）的通知</w:t>
            </w:r>
          </w:p>
        </w:tc>
        <w:tc>
          <w:tcPr>
            <w:tcW w:w="2747" w:type="dxa"/>
            <w:vAlign w:val="center"/>
          </w:tcPr>
          <w:p w14:paraId="75F289F3">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延政办〔2022〕33号</w:t>
            </w:r>
          </w:p>
        </w:tc>
      </w:tr>
      <w:tr w14:paraId="53AE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748" w:type="dxa"/>
            <w:vAlign w:val="center"/>
          </w:tcPr>
          <w:p w14:paraId="79726422">
            <w:pPr>
              <w:numPr>
                <w:ilvl w:val="0"/>
                <w:numId w:val="1"/>
              </w:numPr>
              <w:spacing w:line="320" w:lineRule="exact"/>
              <w:ind w:left="425" w:leftChars="0" w:hanging="425" w:firstLineChars="0"/>
              <w:jc w:val="center"/>
              <w:rPr>
                <w:rFonts w:ascii="仿宋_GB2312" w:eastAsia="仿宋_GB2312" w:cs="仿宋_GB2312"/>
                <w:sz w:val="24"/>
              </w:rPr>
            </w:pPr>
          </w:p>
        </w:tc>
        <w:tc>
          <w:tcPr>
            <w:tcW w:w="9820" w:type="dxa"/>
            <w:vAlign w:val="center"/>
          </w:tcPr>
          <w:p w14:paraId="402D38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延津县人民政府办公室关于印发推动2024年第一季度经济“开门红”若干政策措施的通知</w:t>
            </w:r>
          </w:p>
        </w:tc>
        <w:tc>
          <w:tcPr>
            <w:tcW w:w="2747" w:type="dxa"/>
            <w:vAlign w:val="center"/>
          </w:tcPr>
          <w:p w14:paraId="2631E16E">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延政办〔2024〕6号</w:t>
            </w:r>
          </w:p>
        </w:tc>
      </w:tr>
      <w:tr w14:paraId="6AA8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748" w:type="dxa"/>
            <w:vAlign w:val="center"/>
          </w:tcPr>
          <w:p w14:paraId="1BC150BD">
            <w:pPr>
              <w:numPr>
                <w:ilvl w:val="0"/>
                <w:numId w:val="1"/>
              </w:numPr>
              <w:spacing w:line="320" w:lineRule="exact"/>
              <w:ind w:left="425" w:leftChars="0" w:hanging="425" w:firstLineChars="0"/>
              <w:jc w:val="center"/>
              <w:rPr>
                <w:rFonts w:ascii="仿宋_GB2312" w:eastAsia="仿宋_GB2312" w:cs="仿宋_GB2312"/>
                <w:sz w:val="24"/>
              </w:rPr>
            </w:pPr>
          </w:p>
        </w:tc>
        <w:tc>
          <w:tcPr>
            <w:tcW w:w="9820" w:type="dxa"/>
            <w:vAlign w:val="center"/>
          </w:tcPr>
          <w:p w14:paraId="6AFB55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延津县人民政府办公室关于印发2024年延津县封闭城区和先进制造业开发区公共供水管网覆盖范围内地热井专项行动实施方案的通知</w:t>
            </w:r>
          </w:p>
        </w:tc>
        <w:tc>
          <w:tcPr>
            <w:tcW w:w="2747" w:type="dxa"/>
            <w:vAlign w:val="center"/>
          </w:tcPr>
          <w:p w14:paraId="4CC3703B">
            <w:pPr>
              <w:keepNext w:val="0"/>
              <w:keepLines w:val="0"/>
              <w:widowControl/>
              <w:suppressLineNumbers w:val="0"/>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延政办〔2024〕14号</w:t>
            </w:r>
          </w:p>
        </w:tc>
      </w:tr>
    </w:tbl>
    <w:p w14:paraId="09888F9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rPr>
      </w:pPr>
    </w:p>
    <w:sectPr>
      <w:footerReference r:id="rId3" w:type="default"/>
      <w:footerReference r:id="rId4" w:type="even"/>
      <w:pgSz w:w="16838" w:h="11906" w:orient="landscape"/>
      <w:pgMar w:top="1984" w:right="1417" w:bottom="1814" w:left="1417" w:header="850"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623BD">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A30F9">
                          <w:pPr>
                            <w:pStyle w:val="2"/>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3 -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2A30F9">
                    <w:pPr>
                      <w:pStyle w:val="2"/>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3 -</w:t>
                    </w:r>
                    <w:r>
                      <w:rPr>
                        <w:rFonts w:ascii="宋体" w:hAnsi="宋体"/>
                        <w:sz w:val="28"/>
                        <w:szCs w:val="28"/>
                      </w:rPr>
                      <w:fldChar w:fldCharType="end"/>
                    </w:r>
                  </w:p>
                </w:txbxContent>
              </v:textbox>
            </v:shape>
          </w:pict>
        </mc:Fallback>
      </mc:AlternateContent>
    </w:r>
  </w:p>
  <w:p w14:paraId="3E147CAA">
    <w:pPr>
      <w:pStyle w:val="2"/>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7A99">
    <w:pPr>
      <w:pStyle w:val="2"/>
      <w:ind w:right="360"/>
      <w:rPr>
        <w:sz w:val="21"/>
        <w:szCs w:val="22"/>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4EFFA">
                          <w:pPr>
                            <w:pStyle w:val="2"/>
                            <w:ind w:right="36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4 -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D4EFFA">
                    <w:pPr>
                      <w:pStyle w:val="2"/>
                      <w:ind w:right="36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4 -</w:t>
                    </w:r>
                    <w:r>
                      <w:rPr>
                        <w:rFonts w:ascii="宋体" w:hAnsi="宋体"/>
                        <w:sz w:val="28"/>
                        <w:szCs w:val="28"/>
                      </w:rPr>
                      <w:fldChar w:fldCharType="end"/>
                    </w:r>
                  </w:p>
                </w:txbxContent>
              </v:textbox>
            </v:shape>
          </w:pict>
        </mc:Fallback>
      </mc:AlternateContent>
    </w:r>
  </w:p>
  <w:p w14:paraId="061A9D9F">
    <w:pPr>
      <w:pStyle w:val="2"/>
      <w:ind w:right="360"/>
    </w:pPr>
  </w:p>
  <w:p w14:paraId="4BB6DAE3">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977127"/>
    <w:multiLevelType w:val="multilevel"/>
    <w:tmpl w:val="52977127"/>
    <w:lvl w:ilvl="0" w:tentative="0">
      <w:start w:val="1"/>
      <w:numFmt w:val="decimal"/>
      <w:suff w:val="nothing"/>
      <w:lvlText w:val="%1"/>
      <w:lvlJc w:val="left"/>
      <w:pPr>
        <w:tabs>
          <w:tab w:val="left" w:pos="0"/>
        </w:tabs>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N2ZjZjU3MGIzZWYzNzNmNTMzY2M4MTk4MTY0OWEifQ=="/>
  </w:docVars>
  <w:rsids>
    <w:rsidRoot w:val="00C67BB9"/>
    <w:rsid w:val="00003418"/>
    <w:rsid w:val="00095271"/>
    <w:rsid w:val="003334C4"/>
    <w:rsid w:val="00444A0F"/>
    <w:rsid w:val="0046234B"/>
    <w:rsid w:val="006B4CCB"/>
    <w:rsid w:val="007C7EE8"/>
    <w:rsid w:val="00926DE5"/>
    <w:rsid w:val="00990A89"/>
    <w:rsid w:val="0099757B"/>
    <w:rsid w:val="009C1C28"/>
    <w:rsid w:val="00B6222F"/>
    <w:rsid w:val="00BD411D"/>
    <w:rsid w:val="00BE5EBC"/>
    <w:rsid w:val="00C67BB9"/>
    <w:rsid w:val="00CC7537"/>
    <w:rsid w:val="00E642B8"/>
    <w:rsid w:val="00E923E2"/>
    <w:rsid w:val="00EF5572"/>
    <w:rsid w:val="00F32F38"/>
    <w:rsid w:val="00F85484"/>
    <w:rsid w:val="026779BA"/>
    <w:rsid w:val="02892727"/>
    <w:rsid w:val="03D57DB0"/>
    <w:rsid w:val="03E36939"/>
    <w:rsid w:val="04B213C1"/>
    <w:rsid w:val="050926BD"/>
    <w:rsid w:val="063D55B6"/>
    <w:rsid w:val="06FC4B75"/>
    <w:rsid w:val="06FF4665"/>
    <w:rsid w:val="079528D4"/>
    <w:rsid w:val="088B63D5"/>
    <w:rsid w:val="098160DB"/>
    <w:rsid w:val="09E65669"/>
    <w:rsid w:val="0B3F7366"/>
    <w:rsid w:val="0B6C32B6"/>
    <w:rsid w:val="0B8B471A"/>
    <w:rsid w:val="0BC1638D"/>
    <w:rsid w:val="0C5B0590"/>
    <w:rsid w:val="0C73265F"/>
    <w:rsid w:val="0C8E44C1"/>
    <w:rsid w:val="0CA52464"/>
    <w:rsid w:val="0D49488C"/>
    <w:rsid w:val="0DB06EC1"/>
    <w:rsid w:val="0E347FD3"/>
    <w:rsid w:val="0E71575C"/>
    <w:rsid w:val="12527D3F"/>
    <w:rsid w:val="13267A0D"/>
    <w:rsid w:val="13D92B20"/>
    <w:rsid w:val="141334FE"/>
    <w:rsid w:val="144B713C"/>
    <w:rsid w:val="16405589"/>
    <w:rsid w:val="18C73D23"/>
    <w:rsid w:val="1B3B5735"/>
    <w:rsid w:val="1B8B1D8B"/>
    <w:rsid w:val="1C3B7A96"/>
    <w:rsid w:val="1F955A6B"/>
    <w:rsid w:val="1FC27595"/>
    <w:rsid w:val="20DA0A66"/>
    <w:rsid w:val="217C624D"/>
    <w:rsid w:val="21B2404B"/>
    <w:rsid w:val="223238F2"/>
    <w:rsid w:val="22FA5FD4"/>
    <w:rsid w:val="233C481F"/>
    <w:rsid w:val="23EE1A2A"/>
    <w:rsid w:val="25697422"/>
    <w:rsid w:val="25930536"/>
    <w:rsid w:val="267B3444"/>
    <w:rsid w:val="2749692B"/>
    <w:rsid w:val="27D33279"/>
    <w:rsid w:val="29093DF6"/>
    <w:rsid w:val="292C0E92"/>
    <w:rsid w:val="2A0D3D37"/>
    <w:rsid w:val="2A57508D"/>
    <w:rsid w:val="2AAB5DE7"/>
    <w:rsid w:val="2B1A6A27"/>
    <w:rsid w:val="2C1A44DE"/>
    <w:rsid w:val="2DB46DB7"/>
    <w:rsid w:val="2E7A444E"/>
    <w:rsid w:val="2EA901B0"/>
    <w:rsid w:val="30913A10"/>
    <w:rsid w:val="30EF65AA"/>
    <w:rsid w:val="31A65F4E"/>
    <w:rsid w:val="32D64728"/>
    <w:rsid w:val="3319121A"/>
    <w:rsid w:val="34DF325D"/>
    <w:rsid w:val="355C1ECE"/>
    <w:rsid w:val="35C80195"/>
    <w:rsid w:val="38561A88"/>
    <w:rsid w:val="38A271F3"/>
    <w:rsid w:val="39D76BF8"/>
    <w:rsid w:val="3A330AFA"/>
    <w:rsid w:val="3A8F47EC"/>
    <w:rsid w:val="3B4B7240"/>
    <w:rsid w:val="3B64270E"/>
    <w:rsid w:val="3C70398D"/>
    <w:rsid w:val="3C9C1174"/>
    <w:rsid w:val="3CEE6AE6"/>
    <w:rsid w:val="3D441538"/>
    <w:rsid w:val="3DB965ED"/>
    <w:rsid w:val="3DEB4A20"/>
    <w:rsid w:val="3EB71BFC"/>
    <w:rsid w:val="3F177A97"/>
    <w:rsid w:val="3F1F29B5"/>
    <w:rsid w:val="3FB47094"/>
    <w:rsid w:val="408810DD"/>
    <w:rsid w:val="4160784C"/>
    <w:rsid w:val="41E80CAC"/>
    <w:rsid w:val="44CB735A"/>
    <w:rsid w:val="48027536"/>
    <w:rsid w:val="4803391C"/>
    <w:rsid w:val="48541EC1"/>
    <w:rsid w:val="4A9A2EE7"/>
    <w:rsid w:val="4AE54133"/>
    <w:rsid w:val="4BAA21AE"/>
    <w:rsid w:val="4BF076A6"/>
    <w:rsid w:val="4CC0176E"/>
    <w:rsid w:val="4CDB65A8"/>
    <w:rsid w:val="4E434405"/>
    <w:rsid w:val="4EFE20DA"/>
    <w:rsid w:val="51085492"/>
    <w:rsid w:val="510C4F82"/>
    <w:rsid w:val="512147B9"/>
    <w:rsid w:val="518A3517"/>
    <w:rsid w:val="53346A12"/>
    <w:rsid w:val="536320AD"/>
    <w:rsid w:val="555F34CC"/>
    <w:rsid w:val="56F269C8"/>
    <w:rsid w:val="57882E88"/>
    <w:rsid w:val="57BB3A84"/>
    <w:rsid w:val="57F624E8"/>
    <w:rsid w:val="59883FFA"/>
    <w:rsid w:val="59D14FBA"/>
    <w:rsid w:val="59FB6D28"/>
    <w:rsid w:val="5A296BA4"/>
    <w:rsid w:val="5ADA39F5"/>
    <w:rsid w:val="5BB333F4"/>
    <w:rsid w:val="5C043AA7"/>
    <w:rsid w:val="5C820EF7"/>
    <w:rsid w:val="5C973C68"/>
    <w:rsid w:val="5CAE513F"/>
    <w:rsid w:val="5CDD77D2"/>
    <w:rsid w:val="5D134C66"/>
    <w:rsid w:val="5D4A2A97"/>
    <w:rsid w:val="5F6952E1"/>
    <w:rsid w:val="613B0F6B"/>
    <w:rsid w:val="61724770"/>
    <w:rsid w:val="62E52F92"/>
    <w:rsid w:val="634E0439"/>
    <w:rsid w:val="634E142A"/>
    <w:rsid w:val="63A04CE3"/>
    <w:rsid w:val="640815D9"/>
    <w:rsid w:val="6529025D"/>
    <w:rsid w:val="660D737A"/>
    <w:rsid w:val="685C6397"/>
    <w:rsid w:val="68AF44DA"/>
    <w:rsid w:val="68C6580E"/>
    <w:rsid w:val="68CB0E27"/>
    <w:rsid w:val="694A2693"/>
    <w:rsid w:val="69736062"/>
    <w:rsid w:val="6BA73DCD"/>
    <w:rsid w:val="6CE54BAD"/>
    <w:rsid w:val="6D38694E"/>
    <w:rsid w:val="6DFF1C9E"/>
    <w:rsid w:val="6E1B015A"/>
    <w:rsid w:val="6E1F5E9D"/>
    <w:rsid w:val="71816E6E"/>
    <w:rsid w:val="719B1CDE"/>
    <w:rsid w:val="719B20D5"/>
    <w:rsid w:val="719C5A56"/>
    <w:rsid w:val="72046710"/>
    <w:rsid w:val="73535BD2"/>
    <w:rsid w:val="75743061"/>
    <w:rsid w:val="7804620E"/>
    <w:rsid w:val="78106E50"/>
    <w:rsid w:val="782B26FE"/>
    <w:rsid w:val="78880AE2"/>
    <w:rsid w:val="78C0565A"/>
    <w:rsid w:val="79294073"/>
    <w:rsid w:val="798474FC"/>
    <w:rsid w:val="799040F2"/>
    <w:rsid w:val="79BA5984"/>
    <w:rsid w:val="7AE31DA6"/>
    <w:rsid w:val="7C63164A"/>
    <w:rsid w:val="7D4437B5"/>
    <w:rsid w:val="7D9D293A"/>
    <w:rsid w:val="7EB663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 w:type="character" w:customStyle="1" w:styleId="8">
    <w:name w:val="font31"/>
    <w:basedOn w:val="5"/>
    <w:qFormat/>
    <w:uiPriority w:val="0"/>
    <w:rPr>
      <w:rFonts w:hint="eastAsia" w:ascii="宋体" w:hAnsi="宋体" w:eastAsia="宋体" w:cs="宋体"/>
      <w:color w:val="000000"/>
      <w:sz w:val="28"/>
      <w:szCs w:val="28"/>
      <w:u w:val="none"/>
    </w:rPr>
  </w:style>
  <w:style w:type="character" w:customStyle="1" w:styleId="9">
    <w:name w:val="font21"/>
    <w:basedOn w:val="5"/>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Pages>
  <Words>563</Words>
  <Characters>628</Characters>
  <Lines>0</Lines>
  <Paragraphs>0</Paragraphs>
  <TotalTime>4</TotalTime>
  <ScaleCrop>false</ScaleCrop>
  <LinksUpToDate>false</LinksUpToDate>
  <CharactersWithSpaces>629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2020-03-09T02:24:00Z</dcterms:created>
  <dc:creator>Administrator</dc:creator>
  <cp:lastModifiedBy>all or nothing</cp:lastModifiedBy>
  <cp:lastPrinted>2025-04-09T06:37:00Z</cp:lastPrinted>
  <dcterms:modified xsi:type="dcterms:W3CDTF">2025-04-15T06:37:27Z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50A94A46D9214F28AD7A40D0A9AAB98F_13</vt:lpwstr>
  </property>
  <property fmtid="{D5CDD505-2E9C-101B-9397-08002B2CF9AE}" pid="4" name="KSOTemplateDocerSaveRecord">
    <vt:lpwstr>eyJoZGlkIjoiOWRhYjliNjNjNWYxYWM2NGI0MTFkMDIzZTRiZDAwYjIiLCJ1c2VySWQiOiIxMDI4NzI4MTk0In0=</vt:lpwstr>
  </property>
</Properties>
</file>