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河南省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农机报废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品种及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补贴额一览表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</w:p>
    <w:tbl>
      <w:tblPr>
        <w:tblStyle w:val="5"/>
        <w:tblW w:w="0" w:type="auto"/>
        <w:tblInd w:w="-12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221"/>
        <w:gridCol w:w="2445"/>
        <w:gridCol w:w="2580"/>
        <w:gridCol w:w="1080"/>
        <w:gridCol w:w="10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基本配置和参数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报废补贴额（元）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报废并购置同类机具补贴额（元）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20马力以下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＜20马力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20（含）-50马力（含）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20马力≤功率≤50马力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50-80马力（含）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50马力＜功率≤80马力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80-100马力（含）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80马力＜功率≤100马力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100-160马力（含）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100马力＜功率≤160马力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160-200马力（含）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160马力＜功率≤200马力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200马力以上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＞200马力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联合收割机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0.5kg/s＜喂入量≤1kg/s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1kg/s＜喂入量≤3kg/s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3kg/s＜喂入量≤4kg/s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喂入量＞4kg/s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自走式半喂入稻麦联合收割机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收获行数：3行，功率≥35马力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自走式半喂入稻麦联合收割机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收获行数≥4行，功率≥35马力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自走式玉米联合收割机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收获行数：2行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自走式玉米联合收割机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收获行数：3行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自走式玉米联合收割机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收获行数≥4行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播种机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6行以下播种机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6行以下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6-11行播种机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12-18行播种机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12-18行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18行以上播种机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18行以上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2行手扶步进式水稻插秧机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2行手扶步进式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4行手扶步进式水稻插秧机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4行手扶步进式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6行及以上手扶步进式水稻插秧机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6行及以上手扶步进式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6行及以上独轮乘坐式水稻插秧机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6行及以上独轮乘坐式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4-5行四轮乘坐式水稻插秧机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4-5行四轮乘坐式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6-7行四轮乘坐式水稻插秧机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6-7行四轮乘坐式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8行及以上四轮乘坐式水稻插秧机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8行及以上四轮乘坐式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饲料（草）粉碎机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400（含）-550mm饲料粉碎机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400mm≤转子直径＜550mm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550mm及以上饲料粉碎机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转子直径≥550mm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玉米脱粒机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生产率10t/h（含）及以上玉米脱粒机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生产率≥10t/h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铡草机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6（含）—9t/h铡草机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6t/h≤生产率＜9t/h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9（含）—20t/h铡草机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9t/h≤生产率＜20t/h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20t/h及以上铡草机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生产率≥20t/h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农用北斗辅助驾驶系统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打（压）捆机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方捆捡拾压捆机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压缩室截面积(宽×高)≥0.154m²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圆捆捡拾压捆机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压缩室直径≥1.2m;压缩室宽度≥1.2m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花生收获机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自走式花生联合收获机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工作幅宽≥0.5m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自走式花生捡拾收获机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捡拾幅宽≥2.5m;配套发动机功率≥88kW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青（黄）饲料收获机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自走圆盘式青饲料收获机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割幅≥2.6m;对辊式;配套发动机功率≥150kW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循环式谷物烘干机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循环式批处理量≥30t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连续式谷物烘干机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连续式处理量≥100t/d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油菜籽收获机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自走履带式油菜籽收获机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喂入量≥4kg/s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numPr>
          <w:ilvl w:val="0"/>
          <w:numId w:val="0"/>
        </w:numPr>
        <w:spacing w:line="400" w:lineRule="exact"/>
        <w:ind w:left="960" w:hanging="960" w:hangingChars="400"/>
        <w:jc w:val="left"/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说明：1.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联合收割机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播种机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水稻插秧机报废并购置同类机具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、提高补贴额的政策，截止日期为2024年12月31日；</w:t>
      </w:r>
    </w:p>
    <w:p>
      <w:pPr>
        <w:widowControl/>
        <w:numPr>
          <w:ilvl w:val="0"/>
          <w:numId w:val="0"/>
        </w:numPr>
        <w:spacing w:line="400" w:lineRule="exact"/>
        <w:ind w:left="875" w:leftChars="312" w:hanging="220" w:hangingChars="100"/>
        <w:jc w:val="left"/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2.对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打（压）捆机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花生收获机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青（黄）饲料收获机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谷物（粮食）干燥机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油菜籽收获机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的报废补贴政策截止日期为2024年12月31日；</w:t>
      </w:r>
    </w:p>
    <w:p>
      <w:pPr>
        <w:widowControl/>
        <w:numPr>
          <w:ilvl w:val="0"/>
          <w:numId w:val="0"/>
        </w:numPr>
        <w:spacing w:line="400" w:lineRule="exact"/>
        <w:ind w:firstLine="720" w:firstLineChars="300"/>
        <w:jc w:val="left"/>
        <w:rPr>
          <w:rFonts w:hint="default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联合收割机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播种机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水稻插秧机报废并购置同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种</w:t>
      </w: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类机具</w:t>
      </w:r>
      <w:r>
        <w:rPr>
          <w:rFonts w:hint="eastAsia" w:ascii="宋体" w:hAnsi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的，（无论新购买的机具是什么参数配置）补贴额均按照机主报废的机型的补贴额计算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p>
      <w:pPr>
        <w:widowControl/>
        <w:numPr>
          <w:ilvl w:val="0"/>
          <w:numId w:val="0"/>
        </w:numPr>
        <w:spacing w:line="4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农业机械报废条件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达到报废年限的。小型拖拉机报废年限为10年、大中型拖拉机报废年限为15年、履带拖拉机报废年限为12年、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谷物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联合收割机报废年限为12年、玉米收获机报废年限为10年、手扶式水稻插秧机报废年限为8年、乘坐式水稻插秧机报废年限为10年、玉米脱粒机报废年限为8年、饲料（草）粉碎机报废年限为10年、铡草机报废年限为10年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使用年限或累计工作时间不足，经过检查调整或更换易损件后仍然达不到规定技术要求的；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由于各种原因造成严重损坏、无法修复的；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预计大修费用大于同类新产品50%的；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未达到报废年限，但技术状况差且无配件来源的；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国家明令淘汰的。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对未达报废年限但安全隐患大、故障发生率高、损毁严重、维修成本高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技术落后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的农机，经县级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农机主管部门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同意后，允许申请报废补贴。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 w:color="auto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农机来源合法承诺书（样式）</w:t>
      </w:r>
    </w:p>
    <w:p>
      <w:pPr>
        <w:spacing w:line="660" w:lineRule="exact"/>
        <w:ind w:firstLine="640" w:firstLineChars="200"/>
        <w:rPr>
          <w:rFonts w:hint="eastAsia" w:ascii="仿宋_GB2312" w:hAnsi="方正仿宋_GBK" w:eastAsia="仿宋_GB2312" w:cs="方正仿宋_GBK"/>
          <w:color w:val="auto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本人（或组织）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身份证号（或统一社会信用代码）：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住址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拟报废农机：类别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，型号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，出厂编号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，发动机号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，底盘（车架）号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，其它农机身份唯一性识别信息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我承诺，该农业机械确系本人合法所得，如不属实，愿承担一切法律责任。</w:t>
      </w: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660" w:lineRule="exact"/>
        <w:ind w:firstLine="3158" w:firstLineChars="987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承诺人（签名）：</w:t>
      </w:r>
    </w:p>
    <w:p>
      <w:pPr>
        <w:spacing w:line="660" w:lineRule="exact"/>
        <w:ind w:firstLine="5232" w:firstLineChars="163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 月    日</w:t>
      </w:r>
    </w:p>
    <w:p>
      <w:pPr>
        <w:spacing w:line="660" w:lineRule="exact"/>
        <w:ind w:firstLine="640" w:firstLineChars="200"/>
        <w:rPr>
          <w:rFonts w:hint="eastAsia" w:ascii="仿宋_GB2312" w:hAnsi="方正仿宋_GBK" w:eastAsia="仿宋_GB2312" w:cs="方正仿宋_GBK"/>
          <w:color w:val="auto"/>
          <w:sz w:val="32"/>
          <w:szCs w:val="32"/>
        </w:rPr>
      </w:pPr>
    </w:p>
    <w:p>
      <w:pPr>
        <w:spacing w:line="660" w:lineRule="exact"/>
        <w:rPr>
          <w:rFonts w:hint="eastAsia" w:ascii="仿宋_GB2312" w:hAnsi="方正仿宋_GBK" w:eastAsia="仿宋_GB2312" w:cs="方正仿宋_GBK"/>
          <w:color w:val="auto"/>
          <w:sz w:val="32"/>
          <w:szCs w:val="32"/>
        </w:rPr>
      </w:pPr>
    </w:p>
    <w:p>
      <w:pPr>
        <w:spacing w:line="660" w:lineRule="exact"/>
        <w:rPr>
          <w:rFonts w:hint="eastAsia" w:ascii="仿宋_GB2312" w:hAnsi="方正仿宋_GBK" w:eastAsia="仿宋_GB2312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身份性质证明(样式)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兹有我村村民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身份性质为农民，非公职人员。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村名委员会（盖章）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经办人签字：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注：从事农业生产的农民需提供此证明。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报废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农业机械回收确认表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（样式）</w:t>
      </w:r>
    </w:p>
    <w:p>
      <w:pPr>
        <w:adjustRightInd w:val="0"/>
        <w:snapToGrid w:val="0"/>
        <w:spacing w:line="600" w:lineRule="exact"/>
        <w:jc w:val="left"/>
        <w:rPr>
          <w:rFonts w:ascii="楷体" w:hAnsi="楷体" w:eastAsia="楷体"/>
          <w:color w:val="auto"/>
          <w:sz w:val="28"/>
          <w:szCs w:val="28"/>
        </w:rPr>
      </w:pPr>
      <w:r>
        <w:rPr>
          <w:rFonts w:hint="eastAsia" w:ascii="楷体" w:hAnsi="楷体" w:eastAsia="楷体"/>
          <w:color w:val="auto"/>
          <w:sz w:val="28"/>
          <w:szCs w:val="28"/>
          <w:lang w:val="en-US" w:eastAsia="zh-CN"/>
        </w:rPr>
        <w:t>回收确认表</w:t>
      </w:r>
      <w:r>
        <w:rPr>
          <w:rFonts w:ascii="楷体" w:hAnsi="楷体" w:eastAsia="楷体"/>
          <w:color w:val="auto"/>
          <w:sz w:val="28"/>
          <w:szCs w:val="28"/>
        </w:rPr>
        <w:t>编号：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4"/>
        <w:gridCol w:w="1579"/>
        <w:gridCol w:w="1787"/>
        <w:gridCol w:w="400"/>
        <w:gridCol w:w="1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机主姓名/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身份证号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/组织机构代码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机主地址</w:t>
            </w:r>
          </w:p>
        </w:tc>
        <w:tc>
          <w:tcPr>
            <w:tcW w:w="623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机主联系电话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机具型号</w:t>
            </w:r>
          </w:p>
        </w:tc>
        <w:tc>
          <w:tcPr>
            <w:tcW w:w="2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机具类别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出厂编号</w:t>
            </w:r>
          </w:p>
        </w:tc>
        <w:tc>
          <w:tcPr>
            <w:tcW w:w="2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发动机号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底盘（车架）号</w:t>
            </w:r>
          </w:p>
        </w:tc>
        <w:tc>
          <w:tcPr>
            <w:tcW w:w="2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牌照号码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出厂日期</w:t>
            </w:r>
          </w:p>
        </w:tc>
        <w:tc>
          <w:tcPr>
            <w:tcW w:w="2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初次注册登记日期</w:t>
            </w:r>
          </w:p>
        </w:tc>
        <w:tc>
          <w:tcPr>
            <w:tcW w:w="15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回收日期</w:t>
            </w:r>
          </w:p>
        </w:tc>
        <w:tc>
          <w:tcPr>
            <w:tcW w:w="2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农机回收拆解企业(章）</w:t>
            </w: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经办人：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   月   日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已办理注销登记。</w:t>
            </w: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农机监理单位（章）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经办人：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   月   日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（此栏仅适用于已上牌证的拖拉机和联合收割机）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7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农机部门（章）</w:t>
            </w:r>
          </w:p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经办人：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   月   日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>
      <w:pPr>
        <w:spacing w:line="400" w:lineRule="exact"/>
        <w:jc w:val="both"/>
        <w:rPr>
          <w:rFonts w:hint="default" w:ascii="宋体" w:hAnsi="宋体" w:cs="宋体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说明：</w:t>
      </w:r>
      <w:r>
        <w:rPr>
          <w:rFonts w:hint="eastAsia" w:ascii="宋体" w:hAnsi="宋体" w:cs="宋体"/>
          <w:color w:val="auto"/>
          <w:sz w:val="24"/>
        </w:rPr>
        <w:t>本表一式三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联</w:t>
      </w:r>
      <w:r>
        <w:rPr>
          <w:rFonts w:hint="eastAsia" w:ascii="宋体" w:hAnsi="宋体" w:cs="宋体"/>
          <w:color w:val="auto"/>
          <w:sz w:val="24"/>
        </w:rPr>
        <w:t>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一联农机回收拆解企业存查；二联机主存查；三联签注农机部门印章后，到主管部门办理补贴申请手续。</w:t>
      </w:r>
    </w:p>
    <w:p/>
    <w:sectPr>
      <w:footerReference r:id="rId3" w:type="default"/>
      <w:pgSz w:w="11906" w:h="16838"/>
      <w:pgMar w:top="1984" w:right="1417" w:bottom="181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E1749"/>
    <w:rsid w:val="09694018"/>
    <w:rsid w:val="1BA445E7"/>
    <w:rsid w:val="2CB05936"/>
    <w:rsid w:val="2F154177"/>
    <w:rsid w:val="2F6B3FCA"/>
    <w:rsid w:val="490E1749"/>
    <w:rsid w:val="4CE70AA9"/>
    <w:rsid w:val="504F0E3F"/>
    <w:rsid w:val="51EC090F"/>
    <w:rsid w:val="71752277"/>
    <w:rsid w:val="72930C07"/>
    <w:rsid w:val="9A1B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100" w:beforeAutospacing="1"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5256</Words>
  <Characters>5761</Characters>
  <Lines>0</Lines>
  <Paragraphs>0</Paragraphs>
  <TotalTime>2</TotalTime>
  <ScaleCrop>false</ScaleCrop>
  <LinksUpToDate>false</LinksUpToDate>
  <CharactersWithSpaces>6087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2025-10-15T08:14:00Z</dcterms:created>
  <dc:creator>茫城</dc:creator>
  <cp:lastModifiedBy>administrator</cp:lastModifiedBy>
  <cp:lastPrinted>2025-10-15T08:24:00Z</cp:lastPrinted>
  <dcterms:modified xsi:type="dcterms:W3CDTF">2025-11-28T17:19:08Z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0317CFA921FE445DA0CAE71B47882976_11</vt:lpwstr>
  </property>
  <property fmtid="{D5CDD505-2E9C-101B-9397-08002B2CF9AE}" pid="4" name="KSOTemplateDocerSaveRecord">
    <vt:lpwstr>eyJoZGlkIjoiZTkxNzY1NmMyZWI5NDY0ZjFiYTJiN2MyNWViZTU5YzUiLCJ1c2VySWQiOiI1NzQxMjAwMzQifQ==</vt:lpwstr>
  </property>
</Properties>
</file>